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CBDCC"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Новоселова, Дарья Викторовна.</w:t>
      </w:r>
    </w:p>
    <w:p w14:paraId="7D2A0788"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Структура и свойства тройных стыков границ зерен в металлах с ГЦК решеткой : диссертация ... доктора физико-математических наук : 01.04.07 / Новоселова Дарья Викторовна; [Место защиты: Алт. гос. техн. ун-т им. И.И. Ползунова]. - Барнаул, 2019. - 262 с. : ил.</w:t>
      </w:r>
    </w:p>
    <w:p w14:paraId="506FF719"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Оглавление диссертациидоктор наук Новоселова Дарья Викторовна</w:t>
      </w:r>
    </w:p>
    <w:p w14:paraId="72675C4F"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ВВЕДЕНИЕ</w:t>
      </w:r>
    </w:p>
    <w:p w14:paraId="024D47ED"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I. СТРУКТУРА И СВОЙСТВА ТРОЙНЫХ СТЫКОВ ГРАНИЦ ЗЕРЕН</w:t>
      </w:r>
    </w:p>
    <w:p w14:paraId="69CD0113"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В МЕТАЛЛАХ</w:t>
      </w:r>
    </w:p>
    <w:p w14:paraId="78AF15A9"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1.1. Роль границ зерен и тройных стыков в поликристаллических материалах</w:t>
      </w:r>
    </w:p>
    <w:p w14:paraId="6FDEEA7B"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1.2. Структура и свойства границ раздела в поликристаллах</w:t>
      </w:r>
    </w:p>
    <w:p w14:paraId="55D654B6"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1.2.1. Основные типы и характеристики границ зерен</w:t>
      </w:r>
    </w:p>
    <w:p w14:paraId="1A7CB6D7"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1.2.2. Структура и свойства тройных стыков границ зерен</w:t>
      </w:r>
    </w:p>
    <w:p w14:paraId="3D7F1F16"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1.3. Диффузия вдоль границ зерен и тройных стыков</w:t>
      </w:r>
    </w:p>
    <w:p w14:paraId="50D865AF"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1.3.1. Диффузия вдоль границ зерен</w:t>
      </w:r>
    </w:p>
    <w:p w14:paraId="18C1CA7C"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1.3.2. Диффузия вдоль тройных стыков</w:t>
      </w:r>
    </w:p>
    <w:p w14:paraId="5D81BDB4"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1.4. Роль границ зерен и тройных стыков в деформации поликристаллов</w:t>
      </w:r>
    </w:p>
    <w:p w14:paraId="5557873E"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1.5. Миграция границ зерен и тройных стыков</w:t>
      </w:r>
    </w:p>
    <w:p w14:paraId="19EC4219"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1.5.1. Миграция границ зерен</w:t>
      </w:r>
    </w:p>
    <w:p w14:paraId="17B07421"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1.5.2. Миграция тройных стыков</w:t>
      </w:r>
    </w:p>
    <w:p w14:paraId="6763CE8F"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1.4. Постановка задачи</w:t>
      </w:r>
    </w:p>
    <w:p w14:paraId="7AF8231B"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II. ОПИСАНИЕ МЕТОДА ИССЛЕДОВАНИЯ</w:t>
      </w:r>
    </w:p>
    <w:p w14:paraId="1C67B6E0"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2.1. Метод молекулярной динамики</w:t>
      </w:r>
    </w:p>
    <w:p w14:paraId="51DF70C9"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2.2. Основные аспекты и проблемы моделирования методом молекулярной динамики</w:t>
      </w:r>
    </w:p>
    <w:p w14:paraId="03F6BED1"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2.3. Обоснование выбора потенциалов межатомного взаимодействия</w:t>
      </w:r>
    </w:p>
    <w:p w14:paraId="2C030BB4"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III. СТРУКТУРА ТРОЙНЫХ СТЫКОВ</w:t>
      </w:r>
    </w:p>
    <w:p w14:paraId="0BE4BF93"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3.1. Структура бездефектных тройных стыков</w:t>
      </w:r>
    </w:p>
    <w:p w14:paraId="6196334E"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3.2. Исследование вероятных причин образования в тройных стыках высокой доли свободного объема</w:t>
      </w:r>
    </w:p>
    <w:p w14:paraId="5A3B2D6C"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3.3. Особенности формирования избыточного свободного объема в области тройных стыков при кристаллизации</w:t>
      </w:r>
    </w:p>
    <w:p w14:paraId="2B4A6C44"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3.4. Моделирование кристаллизации при наличии нескольких кристаллических зародышей</w:t>
      </w:r>
    </w:p>
    <w:p w14:paraId="612832FC"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IV. ЭНЕРГИЯ ТРОЙНЫХ СТЫКОВ</w:t>
      </w:r>
    </w:p>
    <w:p w14:paraId="5E38D5EC"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lastRenderedPageBreak/>
        <w:t>4.1. Определение энергии тройных стыков</w:t>
      </w:r>
    </w:p>
    <w:p w14:paraId="4573998C"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4.2. Энергетический радиус тройных стыков в зависимости от содержания избыточного свободного объема</w:t>
      </w:r>
    </w:p>
    <w:p w14:paraId="7ED66F64"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4.3. Исследование условий формирования бездисклинационных тройных стыков</w:t>
      </w:r>
    </w:p>
    <w:p w14:paraId="037C3FE0"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V. САМОДИФФУЗИЯ ВДОЛЬ ТРОЙНЫХ СТЫКОВ</w:t>
      </w:r>
    </w:p>
    <w:p w14:paraId="50AB2142"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5.1. Особенности смещений атомов в процессе диффузии вблизи тройных стыков</w:t>
      </w:r>
    </w:p>
    <w:p w14:paraId="5027B33F"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5.2. Радиус диффузионного канала тройных стыков</w:t>
      </w:r>
    </w:p>
    <w:p w14:paraId="1E1462A9"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5.2.1. Радиус диффузионного канала тройных стыков и диффузионная ширина границ зерен, не содержащих избыточный свободный объем</w:t>
      </w:r>
    </w:p>
    <w:p w14:paraId="0F19C105"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5.2.2. Радиус диффузионного канала тройных стыков, содержащих избыточный свободный объем</w:t>
      </w:r>
    </w:p>
    <w:p w14:paraId="6A0E8533"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5.3. Определение энергии активации самодиффузии вдоль тройных стыков в Ni</w:t>
      </w:r>
    </w:p>
    <w:p w14:paraId="4A18F20F"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5.3.1. Энергия активации самодиффузии вдоль тройных стыков и границ зерен, не содержащих избыточный свободный объем</w:t>
      </w:r>
    </w:p>
    <w:p w14:paraId="3A0AFEF1"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5.3.2. Энергия активации самодиффузии вдоль тройных стыков, содержащих избыточный свободный объем</w:t>
      </w:r>
    </w:p>
    <w:p w14:paraId="52E3470E"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5.4. Влияние точечных дефектов на диффузионную проницаемость тройных стыков, не содержащих избыточный свободный объем</w:t>
      </w:r>
    </w:p>
    <w:p w14:paraId="7429C650"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VI. ДИФФУЗИЯ ВДОЛЬ ТРОЙНЫХ СТЫКОВ В УСЛОВИЯХ ДЕФОРМАЦИИ</w:t>
      </w:r>
    </w:p>
    <w:p w14:paraId="01A9F04A"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6.1. Распределение напряжений и смещения атомов в процессе диффузии вблизи тройных стыков в условиях деформации</w:t>
      </w:r>
    </w:p>
    <w:p w14:paraId="6F73F8DB"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6.2. Изменение радиуса диффузионного канала тройного стыка при деформации</w:t>
      </w:r>
    </w:p>
    <w:p w14:paraId="4F1EEFAE"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VII. ИССЛЕДОВАНИЕ СТРУКТУРНЫХ ТРАНСФОРМАЦИЙ В НАНОКРИСТАЛЛИЧЕСКОЙ ТОНКОЙ ПЛЕНКЕ № ПОД ДЕЙСТВИЕМ ТЕМПЕРАТУРЫ И ДЕФОРМАЦИИ</w:t>
      </w:r>
    </w:p>
    <w:p w14:paraId="70DDD0D5"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7.1. Структурные трансформации в нанокристаллической пленке №</w:t>
      </w:r>
    </w:p>
    <w:p w14:paraId="08A1676E"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под действием температуры</w:t>
      </w:r>
    </w:p>
    <w:p w14:paraId="330997BE"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7.2. Структурные трансформации в нанокристаллической пленке №</w:t>
      </w:r>
    </w:p>
    <w:p w14:paraId="120F1105"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под действием деформации</w:t>
      </w:r>
    </w:p>
    <w:p w14:paraId="670C9ABF"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VIII. МИГРАЦИЯ ТРОЙНЫХ СТЫКОВ</w:t>
      </w:r>
    </w:p>
    <w:p w14:paraId="6999787C"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8.1. Математическая модель миграции тройного стыка</w:t>
      </w:r>
    </w:p>
    <w:p w14:paraId="3FB02ADA"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8.2. Определение отношения натяжений границ в тройном стыке</w:t>
      </w:r>
    </w:p>
    <w:p w14:paraId="6468C60F"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8.3. Молекулярно-динамическая модель миграции тройного стыка</w:t>
      </w:r>
    </w:p>
    <w:p w14:paraId="228317A0"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8.4. Механизм миграции тройного стыка</w:t>
      </w:r>
    </w:p>
    <w:p w14:paraId="1A2E175D"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8.5. Характеристики миграции тройных стыков</w:t>
      </w:r>
    </w:p>
    <w:p w14:paraId="75431423"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lastRenderedPageBreak/>
        <w:t>8.6. Влияние избыточного свободного объема на подвижность тройного стыка</w:t>
      </w:r>
    </w:p>
    <w:p w14:paraId="29687C40"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ЗАКЛЮЧЕНИЕ</w:t>
      </w:r>
    </w:p>
    <w:p w14:paraId="28736EB4" w14:textId="77777777" w:rsidR="00F42D86" w:rsidRPr="00F42D86" w:rsidRDefault="00F42D86" w:rsidP="00F42D86">
      <w:pPr>
        <w:rPr>
          <w:rFonts w:ascii="Helvetica" w:eastAsia="Symbol" w:hAnsi="Helvetica" w:cs="Helvetica"/>
          <w:b/>
          <w:bCs/>
          <w:color w:val="222222"/>
          <w:kern w:val="0"/>
          <w:sz w:val="21"/>
          <w:szCs w:val="21"/>
          <w:lang w:eastAsia="ru-RU"/>
        </w:rPr>
      </w:pPr>
      <w:r w:rsidRPr="00F42D86">
        <w:rPr>
          <w:rFonts w:ascii="Helvetica" w:eastAsia="Symbol" w:hAnsi="Helvetica" w:cs="Helvetica"/>
          <w:b/>
          <w:bCs/>
          <w:color w:val="222222"/>
          <w:kern w:val="0"/>
          <w:sz w:val="21"/>
          <w:szCs w:val="21"/>
          <w:lang w:eastAsia="ru-RU"/>
        </w:rPr>
        <w:t>СПИСОК ЛИТЕРАТУРЫ</w:t>
      </w:r>
    </w:p>
    <w:p w14:paraId="071EBB05" w14:textId="16FF0A10" w:rsidR="00E67B85" w:rsidRPr="00F42D86" w:rsidRDefault="00E67B85" w:rsidP="00F42D86"/>
    <w:sectPr w:rsidR="00E67B85" w:rsidRPr="00F42D8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A0E6A" w14:textId="77777777" w:rsidR="0083395A" w:rsidRDefault="0083395A">
      <w:pPr>
        <w:spacing w:after="0" w:line="240" w:lineRule="auto"/>
      </w:pPr>
      <w:r>
        <w:separator/>
      </w:r>
    </w:p>
  </w:endnote>
  <w:endnote w:type="continuationSeparator" w:id="0">
    <w:p w14:paraId="677BB226" w14:textId="77777777" w:rsidR="0083395A" w:rsidRDefault="0083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AFBC" w14:textId="77777777" w:rsidR="0083395A" w:rsidRDefault="0083395A"/>
    <w:p w14:paraId="31B5716D" w14:textId="77777777" w:rsidR="0083395A" w:rsidRDefault="0083395A"/>
    <w:p w14:paraId="18CD29EF" w14:textId="77777777" w:rsidR="0083395A" w:rsidRDefault="0083395A"/>
    <w:p w14:paraId="11CE664E" w14:textId="77777777" w:rsidR="0083395A" w:rsidRDefault="0083395A"/>
    <w:p w14:paraId="363785D2" w14:textId="77777777" w:rsidR="0083395A" w:rsidRDefault="0083395A"/>
    <w:p w14:paraId="0B1587B5" w14:textId="77777777" w:rsidR="0083395A" w:rsidRDefault="0083395A"/>
    <w:p w14:paraId="5403E9FE" w14:textId="77777777" w:rsidR="0083395A" w:rsidRDefault="008339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773DDD" wp14:editId="598D25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B7F40" w14:textId="77777777" w:rsidR="0083395A" w:rsidRDefault="008339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773D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CB7F40" w14:textId="77777777" w:rsidR="0083395A" w:rsidRDefault="008339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349ACD" w14:textId="77777777" w:rsidR="0083395A" w:rsidRDefault="0083395A"/>
    <w:p w14:paraId="3E238908" w14:textId="77777777" w:rsidR="0083395A" w:rsidRDefault="0083395A"/>
    <w:p w14:paraId="744CDA95" w14:textId="77777777" w:rsidR="0083395A" w:rsidRDefault="008339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F771E5" wp14:editId="2DD911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18C4" w14:textId="77777777" w:rsidR="0083395A" w:rsidRDefault="0083395A"/>
                          <w:p w14:paraId="0DFA11CA" w14:textId="77777777" w:rsidR="0083395A" w:rsidRDefault="008339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F771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A318C4" w14:textId="77777777" w:rsidR="0083395A" w:rsidRDefault="0083395A"/>
                    <w:p w14:paraId="0DFA11CA" w14:textId="77777777" w:rsidR="0083395A" w:rsidRDefault="008339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6A8ECC" w14:textId="77777777" w:rsidR="0083395A" w:rsidRDefault="0083395A"/>
    <w:p w14:paraId="69F50DEF" w14:textId="77777777" w:rsidR="0083395A" w:rsidRDefault="0083395A">
      <w:pPr>
        <w:rPr>
          <w:sz w:val="2"/>
          <w:szCs w:val="2"/>
        </w:rPr>
      </w:pPr>
    </w:p>
    <w:p w14:paraId="79248441" w14:textId="77777777" w:rsidR="0083395A" w:rsidRDefault="0083395A"/>
    <w:p w14:paraId="08F2AA2D" w14:textId="77777777" w:rsidR="0083395A" w:rsidRDefault="0083395A">
      <w:pPr>
        <w:spacing w:after="0" w:line="240" w:lineRule="auto"/>
      </w:pPr>
    </w:p>
  </w:footnote>
  <w:footnote w:type="continuationSeparator" w:id="0">
    <w:p w14:paraId="67B6E8CE" w14:textId="77777777" w:rsidR="0083395A" w:rsidRDefault="0083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95A"/>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111135</TotalTime>
  <Pages>3</Pages>
  <Words>520</Words>
  <Characters>2966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1756</cp:revision>
  <cp:lastPrinted>2009-02-06T05:36:00Z</cp:lastPrinted>
  <dcterms:created xsi:type="dcterms:W3CDTF">2024-01-07T13:43:00Z</dcterms:created>
  <dcterms:modified xsi:type="dcterms:W3CDTF">2025-06-10T13:25:00Z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