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D5372" w:rsidRDefault="00BD5372" w:rsidP="00BD5372">
      <w:r w:rsidRPr="009E62F3">
        <w:rPr>
          <w:rFonts w:ascii="Times New Roman" w:eastAsia="Times New Roman" w:hAnsi="Times New Roman" w:cs="Times New Roman"/>
          <w:b/>
          <w:kern w:val="24"/>
          <w:sz w:val="24"/>
          <w:szCs w:val="24"/>
          <w:lang w:eastAsia="ru-RU"/>
        </w:rPr>
        <w:t>Довгань Юрій Васильович</w:t>
      </w:r>
      <w:r w:rsidRPr="009E62F3">
        <w:rPr>
          <w:rFonts w:ascii="Times New Roman" w:eastAsia="Times New Roman" w:hAnsi="Times New Roman" w:cs="Times New Roman"/>
          <w:kern w:val="24"/>
          <w:sz w:val="24"/>
          <w:szCs w:val="24"/>
          <w:lang w:eastAsia="ru-RU"/>
        </w:rPr>
        <w:t xml:space="preserve">, старший викладач кафедри маркетингу та реклами Вінницького торговельно-економічного інституту Київського національного торговельно-економічного університету. </w:t>
      </w:r>
      <w:r w:rsidRPr="009E62F3">
        <w:rPr>
          <w:rFonts w:ascii="Times New Roman" w:eastAsia="Times New Roman" w:hAnsi="Times New Roman" w:cs="Times New Roman"/>
          <w:bCs/>
          <w:kern w:val="24"/>
          <w:sz w:val="24"/>
          <w:szCs w:val="24"/>
          <w:lang w:eastAsia="ru-RU"/>
        </w:rPr>
        <w:t>Назва дисертації</w:t>
      </w:r>
      <w:r w:rsidRPr="009E62F3">
        <w:rPr>
          <w:rFonts w:ascii="Times New Roman" w:eastAsia="Times New Roman" w:hAnsi="Times New Roman" w:cs="Times New Roman"/>
          <w:kern w:val="24"/>
          <w:sz w:val="24"/>
          <w:szCs w:val="24"/>
          <w:lang w:eastAsia="ru-RU"/>
        </w:rPr>
        <w:t xml:space="preserve">: «Маркетингові інструменти управління інноваційно-інвестиційною активністю олійно-жирових підприємств харчової галузі». </w:t>
      </w:r>
      <w:r w:rsidRPr="009E62F3">
        <w:rPr>
          <w:rFonts w:ascii="Times New Roman" w:eastAsia="Times New Roman" w:hAnsi="Times New Roman" w:cs="Times New Roman"/>
          <w:bCs/>
          <w:kern w:val="24"/>
          <w:sz w:val="24"/>
          <w:szCs w:val="24"/>
          <w:lang w:eastAsia="ru-RU"/>
        </w:rPr>
        <w:t>Шифр та назва спеціальності</w:t>
      </w:r>
      <w:r w:rsidRPr="009E62F3">
        <w:rPr>
          <w:rFonts w:ascii="Times New Roman" w:eastAsia="Times New Roman" w:hAnsi="Times New Roman" w:cs="Times New Roman"/>
          <w:kern w:val="24"/>
          <w:sz w:val="24"/>
          <w:szCs w:val="24"/>
          <w:lang w:eastAsia="ru-RU"/>
        </w:rPr>
        <w:t xml:space="preserve"> – </w:t>
      </w:r>
      <w:r w:rsidRPr="009E62F3">
        <w:rPr>
          <w:rFonts w:ascii="Times New Roman" w:eastAsia="Times New Roman" w:hAnsi="Times New Roman" w:cs="Times New Roman"/>
          <w:bCs/>
          <w:kern w:val="24"/>
          <w:sz w:val="24"/>
          <w:szCs w:val="24"/>
          <w:lang w:eastAsia="ru-RU"/>
        </w:rPr>
        <w:t xml:space="preserve">08.00.04 – економіка та управління підприємствами (за видами економічної діяльності). Спецрада </w:t>
      </w:r>
      <w:r w:rsidRPr="009E62F3">
        <w:rPr>
          <w:rFonts w:ascii="Times New Roman" w:eastAsia="Times New Roman" w:hAnsi="Times New Roman" w:cs="Times New Roman"/>
          <w:kern w:val="24"/>
          <w:sz w:val="24"/>
          <w:szCs w:val="24"/>
          <w:lang w:eastAsia="ru-RU"/>
        </w:rPr>
        <w:t>Д 70.052.01 Хмельницького національного університету</w:t>
      </w:r>
    </w:p>
    <w:sectPr w:rsidR="00B97607" w:rsidRPr="00BD53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BD5372" w:rsidRPr="00BD53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8B298-2E2E-4197-B966-0B9EF72B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2021-05-28T11:18:00Z</dcterms:created>
  <dcterms:modified xsi:type="dcterms:W3CDTF">2021-05-28T12:40:00Z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