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39" w:rsidRDefault="00851299" w:rsidP="00851299">
      <w:pPr>
        <w:rPr>
          <w:rFonts w:ascii="Times New Roman" w:eastAsia="Times New Roman" w:hAnsi="Times New Roman" w:cs="Times New Roman"/>
          <w:color w:val="000000"/>
          <w:kern w:val="0"/>
          <w:sz w:val="28"/>
          <w:szCs w:val="28"/>
          <w:lang w:eastAsia="ru-RU" w:bidi="ru-RU"/>
        </w:rPr>
      </w:pPr>
      <w:r w:rsidRPr="00851299">
        <w:rPr>
          <w:rFonts w:ascii="Times New Roman" w:eastAsia="Times New Roman" w:hAnsi="Times New Roman" w:cs="Times New Roman" w:hint="eastAsia"/>
          <w:color w:val="000000"/>
          <w:kern w:val="0"/>
          <w:sz w:val="28"/>
          <w:szCs w:val="28"/>
          <w:lang w:eastAsia="ru-RU" w:bidi="ru-RU"/>
        </w:rPr>
        <w:t>Рибачок</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Олег</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Миколайович</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аспірант</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Національної</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бібліотеки</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України</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імені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В</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Вернадського</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НАН</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України</w:t>
      </w:r>
      <w:r w:rsidRPr="00851299">
        <w:rPr>
          <w:rFonts w:ascii="Times New Roman" w:eastAsia="Times New Roman" w:hAnsi="Times New Roman" w:cs="Times New Roman"/>
          <w:color w:val="000000"/>
          <w:kern w:val="0"/>
          <w:sz w:val="28"/>
          <w:szCs w:val="28"/>
          <w:lang w:eastAsia="ru-RU" w:bidi="ru-RU"/>
        </w:rPr>
        <w:t>: &amp;laquo;</w:t>
      </w:r>
      <w:r w:rsidRPr="00851299">
        <w:rPr>
          <w:rFonts w:ascii="Times New Roman" w:eastAsia="Times New Roman" w:hAnsi="Times New Roman" w:cs="Times New Roman" w:hint="eastAsia"/>
          <w:color w:val="000000"/>
          <w:kern w:val="0"/>
          <w:sz w:val="28"/>
          <w:szCs w:val="28"/>
          <w:lang w:eastAsia="ru-RU" w:bidi="ru-RU"/>
        </w:rPr>
        <w:t>Міжнародні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інтегровані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цифрові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ресурси</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документаль</w:t>
      </w:r>
      <w:r w:rsidRPr="00851299">
        <w:rPr>
          <w:rFonts w:ascii="Times New Roman" w:eastAsia="Times New Roman" w:hAnsi="Times New Roman" w:cs="Times New Roman"/>
          <w:color w:val="000000"/>
          <w:kern w:val="0"/>
          <w:sz w:val="28"/>
          <w:szCs w:val="28"/>
          <w:lang w:eastAsia="ru-RU" w:bidi="ru-RU"/>
        </w:rPr>
        <w:t>&amp;shy;</w:t>
      </w:r>
      <w:r w:rsidRPr="00851299">
        <w:rPr>
          <w:rFonts w:ascii="Times New Roman" w:eastAsia="Times New Roman" w:hAnsi="Times New Roman" w:cs="Times New Roman" w:hint="eastAsia"/>
          <w:color w:val="000000"/>
          <w:kern w:val="0"/>
          <w:sz w:val="28"/>
          <w:szCs w:val="28"/>
          <w:lang w:eastAsia="ru-RU" w:bidi="ru-RU"/>
        </w:rPr>
        <w:t>ної</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спадщини</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архівів</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бібліотек</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музеїв</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етапи</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створення</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стратегії</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розвитку</w:t>
      </w:r>
      <w:r w:rsidRPr="00851299">
        <w:rPr>
          <w:rFonts w:ascii="Times New Roman" w:eastAsia="Times New Roman" w:hAnsi="Times New Roman" w:cs="Times New Roman"/>
          <w:color w:val="000000"/>
          <w:kern w:val="0"/>
          <w:sz w:val="28"/>
          <w:szCs w:val="28"/>
          <w:lang w:eastAsia="ru-RU" w:bidi="ru-RU"/>
        </w:rPr>
        <w:t xml:space="preserve"> (80-</w:t>
      </w:r>
      <w:r w:rsidRPr="00851299">
        <w:rPr>
          <w:rFonts w:ascii="Times New Roman" w:eastAsia="Times New Roman" w:hAnsi="Times New Roman" w:cs="Times New Roman" w:hint="eastAsia"/>
          <w:color w:val="000000"/>
          <w:kern w:val="0"/>
          <w:sz w:val="28"/>
          <w:szCs w:val="28"/>
          <w:lang w:eastAsia="ru-RU" w:bidi="ru-RU"/>
        </w:rPr>
        <w:t>ті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роки</w:t>
      </w:r>
      <w:r w:rsidRPr="00851299">
        <w:rPr>
          <w:rFonts w:ascii="Times New Roman" w:eastAsia="Times New Roman" w:hAnsi="Times New Roman" w:cs="Times New Roman"/>
          <w:color w:val="000000"/>
          <w:kern w:val="0"/>
          <w:sz w:val="28"/>
          <w:szCs w:val="28"/>
          <w:lang w:eastAsia="ru-RU" w:bidi="ru-RU"/>
        </w:rPr>
        <w:t xml:space="preserve"> XX - 10-</w:t>
      </w:r>
      <w:r w:rsidRPr="00851299">
        <w:rPr>
          <w:rFonts w:ascii="Times New Roman" w:eastAsia="Times New Roman" w:hAnsi="Times New Roman" w:cs="Times New Roman" w:hint="eastAsia"/>
          <w:color w:val="000000"/>
          <w:kern w:val="0"/>
          <w:sz w:val="28"/>
          <w:szCs w:val="28"/>
          <w:lang w:eastAsia="ru-RU" w:bidi="ru-RU"/>
        </w:rPr>
        <w:t>ті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роки</w:t>
      </w:r>
      <w:r w:rsidRPr="00851299">
        <w:rPr>
          <w:rFonts w:ascii="Times New Roman" w:eastAsia="Times New Roman" w:hAnsi="Times New Roman" w:cs="Times New Roman"/>
          <w:color w:val="000000"/>
          <w:kern w:val="0"/>
          <w:sz w:val="28"/>
          <w:szCs w:val="28"/>
          <w:lang w:eastAsia="ru-RU" w:bidi="ru-RU"/>
        </w:rPr>
        <w:t xml:space="preserve"> XXI </w:t>
      </w:r>
      <w:r w:rsidRPr="00851299">
        <w:rPr>
          <w:rFonts w:ascii="Times New Roman" w:eastAsia="Times New Roman" w:hAnsi="Times New Roman" w:cs="Times New Roman" w:hint="eastAsia"/>
          <w:color w:val="000000"/>
          <w:kern w:val="0"/>
          <w:sz w:val="28"/>
          <w:szCs w:val="28"/>
          <w:lang w:eastAsia="ru-RU" w:bidi="ru-RU"/>
        </w:rPr>
        <w:t>ст</w:t>
      </w:r>
      <w:r w:rsidRPr="00851299">
        <w:rPr>
          <w:rFonts w:ascii="Times New Roman" w:eastAsia="Times New Roman" w:hAnsi="Times New Roman" w:cs="Times New Roman"/>
          <w:color w:val="000000"/>
          <w:kern w:val="0"/>
          <w:sz w:val="28"/>
          <w:szCs w:val="28"/>
          <w:lang w:eastAsia="ru-RU" w:bidi="ru-RU"/>
        </w:rPr>
        <w:t xml:space="preserve">.)&amp;raquo; (27.00.02 - </w:t>
      </w:r>
      <w:r w:rsidRPr="00851299">
        <w:rPr>
          <w:rFonts w:ascii="Times New Roman" w:eastAsia="Times New Roman" w:hAnsi="Times New Roman" w:cs="Times New Roman" w:hint="eastAsia"/>
          <w:color w:val="000000"/>
          <w:kern w:val="0"/>
          <w:sz w:val="28"/>
          <w:szCs w:val="28"/>
          <w:lang w:eastAsia="ru-RU" w:bidi="ru-RU"/>
        </w:rPr>
        <w:t>документознавство</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архівознавство</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Спец</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рада</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Д</w:t>
      </w:r>
      <w:r w:rsidRPr="00851299">
        <w:rPr>
          <w:rFonts w:ascii="Times New Roman" w:eastAsia="Times New Roman" w:hAnsi="Times New Roman" w:cs="Times New Roman"/>
          <w:color w:val="000000"/>
          <w:kern w:val="0"/>
          <w:sz w:val="28"/>
          <w:szCs w:val="28"/>
          <w:lang w:eastAsia="ru-RU" w:bidi="ru-RU"/>
        </w:rPr>
        <w:t xml:space="preserve"> 26.165.01 </w:t>
      </w:r>
      <w:r w:rsidRPr="00851299">
        <w:rPr>
          <w:rFonts w:ascii="Times New Roman" w:eastAsia="Times New Roman" w:hAnsi="Times New Roman" w:cs="Times New Roman" w:hint="eastAsia"/>
          <w:color w:val="000000"/>
          <w:kern w:val="0"/>
          <w:sz w:val="28"/>
          <w:szCs w:val="28"/>
          <w:lang w:eastAsia="ru-RU" w:bidi="ru-RU"/>
        </w:rPr>
        <w:t>у</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Національній</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бібліотеці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України</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імені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В</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І</w:t>
      </w:r>
      <w:r w:rsidRPr="00851299">
        <w:rPr>
          <w:rFonts w:ascii="Times New Roman" w:eastAsia="Times New Roman" w:hAnsi="Times New Roman" w:cs="Times New Roman"/>
          <w:color w:val="000000"/>
          <w:kern w:val="0"/>
          <w:sz w:val="28"/>
          <w:szCs w:val="28"/>
          <w:lang w:eastAsia="ru-RU" w:bidi="ru-RU"/>
        </w:rPr>
        <w:t xml:space="preserve">. </w:t>
      </w:r>
      <w:r w:rsidRPr="00851299">
        <w:rPr>
          <w:rFonts w:ascii="Times New Roman" w:eastAsia="Times New Roman" w:hAnsi="Times New Roman" w:cs="Times New Roman" w:hint="eastAsia"/>
          <w:color w:val="000000"/>
          <w:kern w:val="0"/>
          <w:sz w:val="28"/>
          <w:szCs w:val="28"/>
          <w:lang w:eastAsia="ru-RU" w:bidi="ru-RU"/>
        </w:rPr>
        <w:t>Вернадського</w:t>
      </w:r>
    </w:p>
    <w:p w:rsidR="00851299" w:rsidRDefault="00851299" w:rsidP="00851299">
      <w:pPr>
        <w:rPr>
          <w:rFonts w:ascii="Times New Roman" w:eastAsia="Times New Roman" w:hAnsi="Times New Roman" w:cs="Times New Roman"/>
          <w:color w:val="000000"/>
          <w:kern w:val="0"/>
          <w:sz w:val="28"/>
          <w:szCs w:val="28"/>
          <w:lang w:eastAsia="ru-RU" w:bidi="ru-RU"/>
        </w:rPr>
      </w:pPr>
    </w:p>
    <w:p w:rsidR="00851299" w:rsidRDefault="00851299" w:rsidP="00851299">
      <w:pPr>
        <w:rPr>
          <w:rFonts w:ascii="Times New Roman" w:eastAsia="Times New Roman" w:hAnsi="Times New Roman" w:cs="Times New Roman"/>
          <w:color w:val="000000"/>
          <w:kern w:val="0"/>
          <w:sz w:val="28"/>
          <w:szCs w:val="28"/>
          <w:lang w:eastAsia="ru-RU" w:bidi="ru-RU"/>
        </w:rPr>
      </w:pPr>
    </w:p>
    <w:p w:rsidR="00851299" w:rsidRPr="00851299" w:rsidRDefault="00851299" w:rsidP="00851299">
      <w:pPr>
        <w:tabs>
          <w:tab w:val="clear" w:pos="709"/>
        </w:tabs>
        <w:suppressAutoHyphens w:val="0"/>
        <w:spacing w:after="300" w:line="278" w:lineRule="exact"/>
        <w:ind w:left="40" w:firstLine="0"/>
        <w:jc w:val="center"/>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НАЦІОНАЛЬНА АКАДЕМІЯ НАУК УКРАЇНИ</w:t>
      </w:r>
      <w:r w:rsidRPr="00851299">
        <w:rPr>
          <w:rFonts w:ascii="Times New Roman" w:eastAsia="Times New Roman" w:hAnsi="Times New Roman" w:cs="Times New Roman"/>
          <w:color w:val="000000"/>
          <w:kern w:val="0"/>
          <w:sz w:val="28"/>
          <w:szCs w:val="28"/>
          <w:lang w:val="uk-UA" w:eastAsia="uk-UA" w:bidi="uk-UA"/>
        </w:rPr>
        <w:br/>
        <w:t>НАЦІОНАЛЬНА БІБЛІОТЕКА УКРАЇНИ</w:t>
      </w:r>
      <w:r w:rsidRPr="00851299">
        <w:rPr>
          <w:rFonts w:ascii="Times New Roman" w:eastAsia="Times New Roman" w:hAnsi="Times New Roman" w:cs="Times New Roman"/>
          <w:color w:val="000000"/>
          <w:kern w:val="0"/>
          <w:sz w:val="28"/>
          <w:szCs w:val="28"/>
          <w:lang w:val="uk-UA" w:eastAsia="uk-UA" w:bidi="uk-UA"/>
        </w:rPr>
        <w:br/>
        <w:t>імені В. І. ВЕРНАДСЬКОГО</w:t>
      </w:r>
    </w:p>
    <w:p w:rsidR="00851299" w:rsidRPr="00851299" w:rsidRDefault="00851299" w:rsidP="00851299">
      <w:pPr>
        <w:tabs>
          <w:tab w:val="clear" w:pos="709"/>
        </w:tabs>
        <w:suppressAutoHyphens w:val="0"/>
        <w:spacing w:after="566" w:line="278" w:lineRule="exact"/>
        <w:ind w:left="40" w:firstLine="0"/>
        <w:jc w:val="center"/>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НАЦІОНАЛЬНА АКАДЕМІЯ </w:t>
      </w:r>
      <w:r w:rsidRPr="00851299">
        <w:rPr>
          <w:rFonts w:ascii="Times New Roman" w:eastAsia="Times New Roman" w:hAnsi="Times New Roman" w:cs="Times New Roman"/>
          <w:color w:val="000000"/>
          <w:kern w:val="0"/>
          <w:sz w:val="28"/>
          <w:szCs w:val="28"/>
          <w:lang w:eastAsia="ru-RU" w:bidi="ru-RU"/>
        </w:rPr>
        <w:t xml:space="preserve">НАУК </w:t>
      </w:r>
      <w:r w:rsidRPr="00851299">
        <w:rPr>
          <w:rFonts w:ascii="Times New Roman" w:eastAsia="Times New Roman" w:hAnsi="Times New Roman" w:cs="Times New Roman"/>
          <w:color w:val="000000"/>
          <w:kern w:val="0"/>
          <w:sz w:val="28"/>
          <w:szCs w:val="28"/>
          <w:lang w:val="uk-UA" w:eastAsia="uk-UA" w:bidi="uk-UA"/>
        </w:rPr>
        <w:t>УКРАЇНИ</w:t>
      </w:r>
      <w:r w:rsidRPr="00851299">
        <w:rPr>
          <w:rFonts w:ascii="Times New Roman" w:eastAsia="Times New Roman" w:hAnsi="Times New Roman" w:cs="Times New Roman"/>
          <w:color w:val="000000"/>
          <w:kern w:val="0"/>
          <w:sz w:val="28"/>
          <w:szCs w:val="28"/>
          <w:lang w:val="uk-UA" w:eastAsia="uk-UA" w:bidi="uk-UA"/>
        </w:rPr>
        <w:br/>
        <w:t>НАЦІОНАЛЬНА БІБЛІОТЕКА УКРАЇНИ</w:t>
      </w:r>
      <w:r w:rsidRPr="00851299">
        <w:rPr>
          <w:rFonts w:ascii="Times New Roman" w:eastAsia="Times New Roman" w:hAnsi="Times New Roman" w:cs="Times New Roman"/>
          <w:color w:val="000000"/>
          <w:kern w:val="0"/>
          <w:sz w:val="28"/>
          <w:szCs w:val="28"/>
          <w:lang w:val="uk-UA" w:eastAsia="uk-UA" w:bidi="uk-UA"/>
        </w:rPr>
        <w:br/>
        <w:t>імені В. І. ВЕРНАДСЬКОГО</w:t>
      </w:r>
    </w:p>
    <w:p w:rsidR="00851299" w:rsidRPr="00851299" w:rsidRDefault="00851299" w:rsidP="00851299">
      <w:pPr>
        <w:tabs>
          <w:tab w:val="clear" w:pos="709"/>
        </w:tabs>
        <w:suppressAutoHyphens w:val="0"/>
        <w:spacing w:after="633" w:line="322" w:lineRule="exact"/>
        <w:ind w:left="5640" w:firstLine="0"/>
        <w:jc w:val="righ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Кваліфікаційна наукова праця на правах рукопису</w:t>
      </w:r>
    </w:p>
    <w:p w:rsidR="00851299" w:rsidRPr="00851299" w:rsidRDefault="00851299" w:rsidP="00851299">
      <w:pPr>
        <w:tabs>
          <w:tab w:val="clear" w:pos="709"/>
        </w:tabs>
        <w:suppressAutoHyphens w:val="0"/>
        <w:spacing w:after="43" w:line="280" w:lineRule="exact"/>
        <w:ind w:left="40" w:firstLine="0"/>
        <w:jc w:val="center"/>
        <w:rPr>
          <w:rFonts w:ascii="Times New Roman" w:eastAsia="Times New Roman" w:hAnsi="Times New Roman" w:cs="Times New Roman"/>
          <w:b/>
          <w:bCs/>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РИБАЧОК ОЛЕГ МИКОЛАЙОВИЧ</w:t>
      </w:r>
    </w:p>
    <w:p w:rsidR="00851299" w:rsidRPr="00851299" w:rsidRDefault="00851299" w:rsidP="00851299">
      <w:pPr>
        <w:tabs>
          <w:tab w:val="clear" w:pos="709"/>
        </w:tabs>
        <w:suppressAutoHyphens w:val="0"/>
        <w:spacing w:after="0" w:line="648" w:lineRule="exact"/>
        <w:ind w:left="3620" w:firstLine="10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УДК [021 + 930.25 + 069]:004(100) «198/201» </w:t>
      </w:r>
      <w:r w:rsidRPr="00851299">
        <w:rPr>
          <w:rFonts w:ascii="Times New Roman" w:eastAsia="Times New Roman" w:hAnsi="Times New Roman" w:cs="Times New Roman"/>
          <w:b/>
          <w:bCs/>
          <w:color w:val="000000"/>
          <w:kern w:val="0"/>
          <w:sz w:val="28"/>
          <w:lang w:val="uk-UA" w:eastAsia="uk-UA" w:bidi="uk-UA"/>
        </w:rPr>
        <w:t>ДИСЕРТАЦІЯ</w:t>
      </w:r>
    </w:p>
    <w:p w:rsidR="00851299" w:rsidRPr="00851299" w:rsidRDefault="00851299" w:rsidP="00851299">
      <w:pPr>
        <w:tabs>
          <w:tab w:val="clear" w:pos="709"/>
        </w:tabs>
        <w:suppressAutoHyphens w:val="0"/>
        <w:spacing w:after="333" w:line="322" w:lineRule="exact"/>
        <w:ind w:left="40" w:firstLine="0"/>
        <w:jc w:val="center"/>
        <w:rPr>
          <w:rFonts w:ascii="Times New Roman" w:eastAsia="Times New Roman" w:hAnsi="Times New Roman" w:cs="Times New Roman"/>
          <w:b/>
          <w:bCs/>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МІЖНАРОДНІ ІНТЕГРОВАНІ ЦИФРОВІ РЕСУРСИ</w:t>
      </w:r>
      <w:r w:rsidRPr="00851299">
        <w:rPr>
          <w:rFonts w:ascii="Times New Roman" w:eastAsia="Times New Roman" w:hAnsi="Times New Roman" w:cs="Times New Roman"/>
          <w:b/>
          <w:bCs/>
          <w:color w:val="000000"/>
          <w:kern w:val="0"/>
          <w:sz w:val="28"/>
          <w:szCs w:val="28"/>
          <w:lang w:val="uk-UA" w:eastAsia="uk-UA" w:bidi="uk-UA"/>
        </w:rPr>
        <w:br/>
        <w:t>ДОКУМЕНТАЛЬНОЇ СПАДЩИНИ АРХІВІВ, БІБЛІОТЕК, МУЗЕЇВ:</w:t>
      </w:r>
      <w:r w:rsidRPr="00851299">
        <w:rPr>
          <w:rFonts w:ascii="Times New Roman" w:eastAsia="Times New Roman" w:hAnsi="Times New Roman" w:cs="Times New Roman"/>
          <w:b/>
          <w:bCs/>
          <w:color w:val="000000"/>
          <w:kern w:val="0"/>
          <w:sz w:val="28"/>
          <w:szCs w:val="28"/>
          <w:lang w:val="uk-UA" w:eastAsia="uk-UA" w:bidi="uk-UA"/>
        </w:rPr>
        <w:br/>
        <w:t>ЕТАПИ СТВОРЕННЯ, СТРАТЕГІЇ РОЗВИТКУ</w:t>
      </w:r>
      <w:r w:rsidRPr="00851299">
        <w:rPr>
          <w:rFonts w:ascii="Times New Roman" w:eastAsia="Times New Roman" w:hAnsi="Times New Roman" w:cs="Times New Roman"/>
          <w:b/>
          <w:bCs/>
          <w:color w:val="000000"/>
          <w:kern w:val="0"/>
          <w:sz w:val="28"/>
          <w:szCs w:val="28"/>
          <w:lang w:val="uk-UA" w:eastAsia="uk-UA" w:bidi="uk-UA"/>
        </w:rPr>
        <w:br/>
        <w:t>(80-ті роки ХХ - 10-ті роки ХХІ ст.)</w:t>
      </w:r>
      <w:r w:rsidRPr="00851299">
        <w:rPr>
          <w:rFonts w:ascii="Times New Roman" w:eastAsia="Times New Roman" w:hAnsi="Times New Roman" w:cs="Times New Roman"/>
          <w:b/>
          <w:bCs/>
          <w:color w:val="000000"/>
          <w:kern w:val="0"/>
          <w:sz w:val="28"/>
          <w:szCs w:val="28"/>
          <w:lang w:val="uk-UA" w:eastAsia="uk-UA" w:bidi="uk-UA"/>
        </w:rPr>
        <w:br/>
      </w:r>
      <w:r w:rsidRPr="00851299">
        <w:rPr>
          <w:rFonts w:ascii="Times New Roman" w:eastAsia="Times New Roman" w:hAnsi="Times New Roman" w:cs="Times New Roman"/>
          <w:color w:val="000000"/>
          <w:kern w:val="0"/>
          <w:sz w:val="28"/>
          <w:szCs w:val="28"/>
          <w:lang w:val="uk-UA" w:eastAsia="uk-UA" w:bidi="uk-UA"/>
        </w:rPr>
        <w:t>27.00.02 - Документознавство, архівознавство</w:t>
      </w:r>
      <w:r w:rsidRPr="00851299">
        <w:rPr>
          <w:rFonts w:ascii="Times New Roman" w:eastAsia="Times New Roman" w:hAnsi="Times New Roman" w:cs="Times New Roman"/>
          <w:color w:val="000000"/>
          <w:kern w:val="0"/>
          <w:sz w:val="28"/>
          <w:szCs w:val="28"/>
          <w:lang w:val="uk-UA" w:eastAsia="uk-UA" w:bidi="uk-UA"/>
        </w:rPr>
        <w:br/>
        <w:t>(27 - Соціальні комунікації)</w:t>
      </w:r>
    </w:p>
    <w:p w:rsidR="00851299" w:rsidRPr="00851299" w:rsidRDefault="00851299" w:rsidP="00851299">
      <w:pPr>
        <w:tabs>
          <w:tab w:val="clear" w:pos="709"/>
        </w:tabs>
        <w:suppressAutoHyphens w:val="0"/>
        <w:spacing w:after="604" w:line="280" w:lineRule="exact"/>
        <w:ind w:left="40" w:firstLine="0"/>
        <w:jc w:val="center"/>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Подається на здобуття наукового ступеня кандидата історичних наук</w:t>
      </w:r>
    </w:p>
    <w:p w:rsidR="00851299" w:rsidRPr="00851299" w:rsidRDefault="00851299" w:rsidP="00851299">
      <w:pPr>
        <w:tabs>
          <w:tab w:val="clear" w:pos="709"/>
          <w:tab w:val="left" w:leader="underscore" w:pos="5592"/>
        </w:tabs>
        <w:suppressAutoHyphens w:val="0"/>
        <w:spacing w:after="600" w:line="322" w:lineRule="exact"/>
        <w:ind w:firstLine="148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r w:rsidRPr="00851299">
        <w:rPr>
          <w:rFonts w:ascii="Times New Roman" w:eastAsia="Times New Roman" w:hAnsi="Times New Roman" w:cs="Times New Roman"/>
          <w:color w:val="000000"/>
          <w:kern w:val="0"/>
          <w:sz w:val="28"/>
          <w:szCs w:val="28"/>
          <w:lang w:val="uk-UA" w:eastAsia="uk-UA" w:bidi="uk-UA"/>
        </w:rPr>
        <w:tab/>
        <w:t>О. М. Рибачок.</w:t>
      </w:r>
    </w:p>
    <w:p w:rsidR="00851299" w:rsidRPr="00851299" w:rsidRDefault="00851299" w:rsidP="00851299">
      <w:pPr>
        <w:tabs>
          <w:tab w:val="clear" w:pos="709"/>
        </w:tabs>
        <w:suppressAutoHyphens w:val="0"/>
        <w:spacing w:after="0" w:line="322" w:lineRule="exact"/>
        <w:ind w:left="5140" w:right="160" w:firstLine="0"/>
        <w:jc w:val="right"/>
        <w:rPr>
          <w:rFonts w:ascii="Times New Roman" w:eastAsia="Times New Roman" w:hAnsi="Times New Roman" w:cs="Times New Roman"/>
          <w:b/>
          <w:bCs/>
          <w:color w:val="000000"/>
          <w:kern w:val="0"/>
          <w:sz w:val="28"/>
          <w:szCs w:val="28"/>
          <w:lang w:val="uk-UA" w:eastAsia="uk-UA" w:bidi="uk-UA"/>
        </w:rPr>
      </w:pPr>
      <w:r w:rsidRPr="00851299">
        <w:rPr>
          <w:rFonts w:ascii="Times New Roman" w:eastAsia="Times New Roman" w:hAnsi="Times New Roman" w:cs="Times New Roman"/>
          <w:color w:val="000000"/>
          <w:kern w:val="0"/>
          <w:sz w:val="28"/>
          <w:lang w:val="uk-UA" w:eastAsia="uk-UA" w:bidi="uk-UA"/>
        </w:rPr>
        <w:t xml:space="preserve">Науковий керівник </w:t>
      </w:r>
      <w:r w:rsidRPr="00851299">
        <w:rPr>
          <w:rFonts w:ascii="Times New Roman" w:eastAsia="Times New Roman" w:hAnsi="Times New Roman" w:cs="Times New Roman"/>
          <w:b/>
          <w:bCs/>
          <w:color w:val="000000"/>
          <w:kern w:val="0"/>
          <w:sz w:val="28"/>
          <w:szCs w:val="28"/>
          <w:lang w:eastAsia="ru-RU" w:bidi="ru-RU"/>
        </w:rPr>
        <w:t xml:space="preserve">Онищенко </w:t>
      </w:r>
      <w:r w:rsidRPr="00851299">
        <w:rPr>
          <w:rFonts w:ascii="Times New Roman" w:eastAsia="Times New Roman" w:hAnsi="Times New Roman" w:cs="Times New Roman"/>
          <w:b/>
          <w:bCs/>
          <w:color w:val="000000"/>
          <w:kern w:val="0"/>
          <w:sz w:val="28"/>
          <w:szCs w:val="28"/>
          <w:lang w:val="uk-UA" w:eastAsia="uk-UA" w:bidi="uk-UA"/>
        </w:rPr>
        <w:t>Олексій Семенович,</w:t>
      </w:r>
    </w:p>
    <w:p w:rsidR="00851299" w:rsidRPr="00851299" w:rsidRDefault="00851299" w:rsidP="00851299">
      <w:pPr>
        <w:tabs>
          <w:tab w:val="clear" w:pos="709"/>
        </w:tabs>
        <w:suppressAutoHyphens w:val="0"/>
        <w:spacing w:after="1233" w:line="322" w:lineRule="exact"/>
        <w:ind w:left="4680" w:right="160" w:firstLine="0"/>
        <w:jc w:val="righ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академік НАН України, доктор філософських наук, професор</w:t>
      </w:r>
    </w:p>
    <w:p w:rsidR="00851299" w:rsidRPr="00851299" w:rsidRDefault="00851299" w:rsidP="00851299">
      <w:pPr>
        <w:tabs>
          <w:tab w:val="clear" w:pos="709"/>
        </w:tabs>
        <w:suppressAutoHyphens w:val="0"/>
        <w:spacing w:after="0" w:line="280" w:lineRule="exact"/>
        <w:ind w:left="40" w:firstLine="0"/>
        <w:jc w:val="center"/>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Київ - 2018</w:t>
      </w:r>
    </w:p>
    <w:p w:rsidR="00851299" w:rsidRDefault="00851299" w:rsidP="00851299"/>
    <w:p w:rsidR="00851299" w:rsidRDefault="00851299" w:rsidP="00851299"/>
    <w:p w:rsidR="00851299" w:rsidRDefault="00851299" w:rsidP="00851299"/>
    <w:p w:rsidR="00851299" w:rsidRPr="00851299" w:rsidRDefault="00851299" w:rsidP="00851299">
      <w:pPr>
        <w:tabs>
          <w:tab w:val="clear" w:pos="709"/>
        </w:tabs>
        <w:suppressAutoHyphens w:val="0"/>
        <w:spacing w:after="172" w:line="280" w:lineRule="exact"/>
        <w:ind w:right="180" w:firstLine="0"/>
        <w:jc w:val="center"/>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ЗМІСТ</w:t>
      </w:r>
    </w:p>
    <w:p w:rsidR="00851299" w:rsidRPr="00851299" w:rsidRDefault="00851299" w:rsidP="00851299">
      <w:pPr>
        <w:tabs>
          <w:tab w:val="clear" w:pos="709"/>
          <w:tab w:val="right" w:leader="dot" w:pos="884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fldChar w:fldCharType="begin"/>
      </w:r>
      <w:r w:rsidRPr="00851299">
        <w:rPr>
          <w:rFonts w:ascii="Times New Roman" w:eastAsia="Times New Roman" w:hAnsi="Times New Roman" w:cs="Times New Roman"/>
          <w:color w:val="000000"/>
          <w:kern w:val="0"/>
          <w:sz w:val="28"/>
          <w:szCs w:val="28"/>
          <w:lang w:val="uk-UA" w:eastAsia="uk-UA" w:bidi="uk-UA"/>
        </w:rPr>
        <w:instrText xml:space="preserve"> TOC \o "1-5" \h \z </w:instrText>
      </w:r>
      <w:r w:rsidRPr="00851299">
        <w:rPr>
          <w:rFonts w:ascii="Times New Roman" w:eastAsia="Times New Roman" w:hAnsi="Times New Roman" w:cs="Times New Roman"/>
          <w:color w:val="000000"/>
          <w:kern w:val="0"/>
          <w:sz w:val="28"/>
          <w:szCs w:val="28"/>
          <w:lang w:val="uk-UA" w:eastAsia="uk-UA" w:bidi="uk-UA"/>
        </w:rPr>
        <w:fldChar w:fldCharType="separate"/>
      </w:r>
      <w:r w:rsidRPr="00851299">
        <w:rPr>
          <w:rFonts w:ascii="Times New Roman" w:eastAsia="Times New Roman" w:hAnsi="Times New Roman" w:cs="Times New Roman"/>
          <w:color w:val="000000"/>
          <w:kern w:val="0"/>
          <w:sz w:val="28"/>
          <w:szCs w:val="28"/>
          <w:lang w:val="uk-UA" w:eastAsia="uk-UA" w:bidi="uk-UA"/>
        </w:rPr>
        <w:t>ПЕРЕЛІК УМОВНИХ ПОЗНАЧЕНЬ</w:t>
      </w:r>
      <w:r w:rsidRPr="00851299">
        <w:rPr>
          <w:rFonts w:ascii="Times New Roman" w:eastAsia="Times New Roman" w:hAnsi="Times New Roman" w:cs="Times New Roman"/>
          <w:color w:val="000000"/>
          <w:kern w:val="0"/>
          <w:sz w:val="28"/>
          <w:szCs w:val="28"/>
          <w:lang w:val="uk-UA" w:eastAsia="uk-UA" w:bidi="uk-UA"/>
        </w:rPr>
        <w:tab/>
        <w:t xml:space="preserve"> 16</w:t>
      </w:r>
    </w:p>
    <w:p w:rsidR="00851299" w:rsidRPr="00851299" w:rsidRDefault="00851299" w:rsidP="00851299">
      <w:pPr>
        <w:tabs>
          <w:tab w:val="clear" w:pos="709"/>
          <w:tab w:val="right" w:leader="dot" w:pos="884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ВСТУП</w:t>
      </w:r>
      <w:r w:rsidRPr="00851299">
        <w:rPr>
          <w:rFonts w:ascii="Times New Roman" w:eastAsia="Times New Roman" w:hAnsi="Times New Roman" w:cs="Times New Roman"/>
          <w:color w:val="000000"/>
          <w:kern w:val="0"/>
          <w:sz w:val="28"/>
          <w:szCs w:val="28"/>
          <w:lang w:val="uk-UA" w:eastAsia="uk-UA" w:bidi="uk-UA"/>
        </w:rPr>
        <w:tab/>
        <w:t xml:space="preserve"> 19</w:t>
      </w:r>
    </w:p>
    <w:p w:rsidR="00851299" w:rsidRPr="00851299" w:rsidRDefault="00851299" w:rsidP="0085129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РОЗДІЛ 1</w:t>
      </w:r>
    </w:p>
    <w:p w:rsidR="00851299" w:rsidRPr="00851299" w:rsidRDefault="00851299" w:rsidP="00851299">
      <w:pPr>
        <w:tabs>
          <w:tab w:val="clear" w:pos="709"/>
          <w:tab w:val="right" w:leader="dot" w:pos="8842"/>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ІСТОРІОГРАФІЯ, ДЖЕРЕЛЬНА БАЗА ТА МЕТОДОЛОГІЯ ДОСЛІДЖЕННЯ</w:t>
      </w:r>
      <w:r w:rsidRPr="00851299">
        <w:rPr>
          <w:rFonts w:ascii="Times New Roman" w:eastAsia="Times New Roman" w:hAnsi="Times New Roman" w:cs="Times New Roman"/>
          <w:color w:val="000000"/>
          <w:kern w:val="0"/>
          <w:sz w:val="28"/>
          <w:szCs w:val="28"/>
          <w:lang w:val="uk-UA" w:eastAsia="uk-UA" w:bidi="uk-UA"/>
        </w:rPr>
        <w:tab/>
        <w:t xml:space="preserve"> 25</w:t>
      </w:r>
    </w:p>
    <w:p w:rsidR="00851299" w:rsidRPr="00851299" w:rsidRDefault="00851299" w:rsidP="00851299">
      <w:pPr>
        <w:numPr>
          <w:ilvl w:val="0"/>
          <w:numId w:val="6"/>
        </w:numPr>
        <w:tabs>
          <w:tab w:val="clear" w:pos="709"/>
          <w:tab w:val="left" w:pos="560"/>
          <w:tab w:val="right" w:leader="dot" w:pos="884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Історіографія та джерельна база дослідження</w:t>
      </w:r>
      <w:r w:rsidRPr="00851299">
        <w:rPr>
          <w:rFonts w:ascii="Times New Roman" w:eastAsia="Times New Roman" w:hAnsi="Times New Roman" w:cs="Times New Roman"/>
          <w:color w:val="000000"/>
          <w:kern w:val="0"/>
          <w:sz w:val="28"/>
          <w:szCs w:val="28"/>
          <w:lang w:val="uk-UA" w:eastAsia="uk-UA" w:bidi="uk-UA"/>
        </w:rPr>
        <w:tab/>
        <w:t xml:space="preserve"> 25</w:t>
      </w:r>
    </w:p>
    <w:p w:rsidR="00851299" w:rsidRPr="00851299" w:rsidRDefault="00851299" w:rsidP="00851299">
      <w:pPr>
        <w:numPr>
          <w:ilvl w:val="0"/>
          <w:numId w:val="6"/>
        </w:numPr>
        <w:tabs>
          <w:tab w:val="clear" w:pos="709"/>
          <w:tab w:val="left" w:pos="560"/>
          <w:tab w:val="right" w:leader="dot" w:pos="884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Методологічні засади дослідження</w:t>
      </w:r>
      <w:r w:rsidRPr="00851299">
        <w:rPr>
          <w:rFonts w:ascii="Times New Roman" w:eastAsia="Times New Roman" w:hAnsi="Times New Roman" w:cs="Times New Roman"/>
          <w:color w:val="000000"/>
          <w:kern w:val="0"/>
          <w:sz w:val="28"/>
          <w:szCs w:val="28"/>
          <w:lang w:val="uk-UA" w:eastAsia="uk-UA" w:bidi="uk-UA"/>
        </w:rPr>
        <w:tab/>
        <w:t xml:space="preserve"> 48</w:t>
      </w:r>
    </w:p>
    <w:p w:rsidR="00851299" w:rsidRPr="00851299" w:rsidRDefault="00851299" w:rsidP="0085129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РОЗДІЛ 2</w:t>
      </w:r>
    </w:p>
    <w:p w:rsidR="00851299" w:rsidRPr="00851299" w:rsidRDefault="00851299" w:rsidP="00851299">
      <w:pPr>
        <w:tabs>
          <w:tab w:val="clear" w:pos="709"/>
          <w:tab w:val="left" w:pos="1094"/>
          <w:tab w:val="left" w:pos="4565"/>
          <w:tab w:val="left" w:pos="5861"/>
        </w:tabs>
        <w:suppressAutoHyphens w:val="0"/>
        <w:spacing w:after="0" w:line="480" w:lineRule="exact"/>
        <w:ind w:right="114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КУЛЬТУРНА, ДОКУМЕНТАЛЬНА І ЦИФРОВА СПАДЩИНА В</w:t>
      </w:r>
      <w:r w:rsidRPr="00851299">
        <w:rPr>
          <w:rFonts w:ascii="Times New Roman" w:eastAsia="Times New Roman" w:hAnsi="Times New Roman" w:cs="Times New Roman"/>
          <w:color w:val="000000"/>
          <w:kern w:val="0"/>
          <w:sz w:val="28"/>
          <w:szCs w:val="28"/>
          <w:lang w:val="uk-UA" w:eastAsia="uk-UA" w:bidi="uk-UA"/>
        </w:rPr>
        <w:tab/>
        <w:t>МІЖНАРОДНОМУ</w:t>
      </w:r>
      <w:r w:rsidRPr="00851299">
        <w:rPr>
          <w:rFonts w:ascii="Times New Roman" w:eastAsia="Times New Roman" w:hAnsi="Times New Roman" w:cs="Times New Roman"/>
          <w:color w:val="000000"/>
          <w:kern w:val="0"/>
          <w:sz w:val="28"/>
          <w:szCs w:val="28"/>
          <w:lang w:val="uk-UA" w:eastAsia="uk-UA" w:bidi="uk-UA"/>
        </w:rPr>
        <w:tab/>
        <w:t>ТА</w:t>
      </w:r>
      <w:r w:rsidRPr="00851299">
        <w:rPr>
          <w:rFonts w:ascii="Times New Roman" w:eastAsia="Times New Roman" w:hAnsi="Times New Roman" w:cs="Times New Roman"/>
          <w:color w:val="000000"/>
          <w:kern w:val="0"/>
          <w:sz w:val="28"/>
          <w:szCs w:val="28"/>
          <w:lang w:val="uk-UA" w:eastAsia="uk-UA" w:bidi="uk-UA"/>
        </w:rPr>
        <w:tab/>
        <w:t>УКРАЇНСЬКОМУ</w:t>
      </w:r>
    </w:p>
    <w:p w:rsidR="00851299" w:rsidRPr="00851299" w:rsidRDefault="00851299" w:rsidP="00851299">
      <w:pPr>
        <w:tabs>
          <w:tab w:val="clear" w:pos="709"/>
          <w:tab w:val="right" w:leader="dot" w:pos="884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ЗАКОНОДАВСТВІ. МЕТОДОЛОГІЧНІ АСПЕКТИ</w:t>
      </w:r>
      <w:r w:rsidRPr="00851299">
        <w:rPr>
          <w:rFonts w:ascii="Times New Roman" w:eastAsia="Times New Roman" w:hAnsi="Times New Roman" w:cs="Times New Roman"/>
          <w:color w:val="000000"/>
          <w:kern w:val="0"/>
          <w:sz w:val="28"/>
          <w:szCs w:val="28"/>
          <w:lang w:val="uk-UA" w:eastAsia="uk-UA" w:bidi="uk-UA"/>
        </w:rPr>
        <w:tab/>
        <w:t xml:space="preserve"> 56</w:t>
      </w:r>
    </w:p>
    <w:p w:rsidR="00851299" w:rsidRPr="00851299" w:rsidRDefault="00851299" w:rsidP="00851299">
      <w:pPr>
        <w:numPr>
          <w:ilvl w:val="1"/>
          <w:numId w:val="6"/>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Діяльність </w:t>
      </w:r>
      <w:r w:rsidRPr="00851299">
        <w:rPr>
          <w:rFonts w:ascii="Times New Roman" w:eastAsia="Times New Roman" w:hAnsi="Times New Roman" w:cs="Times New Roman"/>
          <w:color w:val="000000"/>
          <w:kern w:val="0"/>
          <w:sz w:val="28"/>
          <w:szCs w:val="28"/>
          <w:lang w:eastAsia="ru-RU" w:bidi="ru-RU"/>
        </w:rPr>
        <w:t xml:space="preserve">ЮНЕСКО </w:t>
      </w:r>
      <w:r w:rsidRPr="00851299">
        <w:rPr>
          <w:rFonts w:ascii="Times New Roman" w:eastAsia="Times New Roman" w:hAnsi="Times New Roman" w:cs="Times New Roman"/>
          <w:color w:val="000000"/>
          <w:kern w:val="0"/>
          <w:sz w:val="28"/>
          <w:szCs w:val="28"/>
          <w:lang w:val="uk-UA" w:eastAsia="uk-UA" w:bidi="uk-UA"/>
        </w:rPr>
        <w:t>в галузі розвитку проектів цифрової</w:t>
      </w:r>
    </w:p>
    <w:p w:rsidR="00851299" w:rsidRPr="00851299" w:rsidRDefault="00851299" w:rsidP="00851299">
      <w:pPr>
        <w:tabs>
          <w:tab w:val="clear" w:pos="709"/>
          <w:tab w:val="right" w:leader="dot" w:pos="884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культурної спадщини</w:t>
      </w:r>
      <w:r w:rsidRPr="00851299">
        <w:rPr>
          <w:rFonts w:ascii="Times New Roman" w:eastAsia="Times New Roman" w:hAnsi="Times New Roman" w:cs="Times New Roman"/>
          <w:color w:val="000000"/>
          <w:kern w:val="0"/>
          <w:sz w:val="28"/>
          <w:szCs w:val="28"/>
          <w:lang w:val="uk-UA" w:eastAsia="uk-UA" w:bidi="uk-UA"/>
        </w:rPr>
        <w:tab/>
        <w:t xml:space="preserve"> 56</w:t>
      </w:r>
    </w:p>
    <w:p w:rsidR="00851299" w:rsidRPr="00851299" w:rsidRDefault="00851299" w:rsidP="00851299">
      <w:pPr>
        <w:tabs>
          <w:tab w:val="clear" w:pos="709"/>
          <w:tab w:val="right" w:leader="dot" w:pos="8842"/>
        </w:tabs>
        <w:suppressAutoHyphens w:val="0"/>
        <w:spacing w:after="0" w:line="480" w:lineRule="exact"/>
        <w:ind w:right="52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2.2 </w:t>
      </w:r>
      <w:r w:rsidRPr="00851299">
        <w:rPr>
          <w:rFonts w:ascii="Times New Roman" w:eastAsia="Times New Roman" w:hAnsi="Times New Roman" w:cs="Times New Roman"/>
          <w:color w:val="000000"/>
          <w:kern w:val="0"/>
          <w:sz w:val="28"/>
          <w:szCs w:val="28"/>
          <w:lang w:eastAsia="ru-RU" w:bidi="ru-RU"/>
        </w:rPr>
        <w:t xml:space="preserve">ЮНЕСКО </w:t>
      </w:r>
      <w:r w:rsidRPr="00851299">
        <w:rPr>
          <w:rFonts w:ascii="Times New Roman" w:eastAsia="Times New Roman" w:hAnsi="Times New Roman" w:cs="Times New Roman"/>
          <w:color w:val="000000"/>
          <w:kern w:val="0"/>
          <w:sz w:val="28"/>
          <w:szCs w:val="28"/>
          <w:lang w:val="uk-UA" w:eastAsia="uk-UA" w:bidi="uk-UA"/>
        </w:rPr>
        <w:t>та міжнародне законодавство в галузі поняттєвого апарату культурної спадщини і культурних цінностей</w:t>
      </w:r>
      <w:r w:rsidRPr="00851299">
        <w:rPr>
          <w:rFonts w:ascii="Times New Roman" w:eastAsia="Times New Roman" w:hAnsi="Times New Roman" w:cs="Times New Roman"/>
          <w:color w:val="000000"/>
          <w:kern w:val="0"/>
          <w:sz w:val="28"/>
          <w:szCs w:val="28"/>
          <w:lang w:val="uk-UA" w:eastAsia="uk-UA" w:bidi="uk-UA"/>
        </w:rPr>
        <w:tab/>
        <w:t xml:space="preserve"> 65</w:t>
      </w:r>
    </w:p>
    <w:p w:rsidR="00851299" w:rsidRPr="00851299" w:rsidRDefault="00851299" w:rsidP="00851299">
      <w:pPr>
        <w:numPr>
          <w:ilvl w:val="0"/>
          <w:numId w:val="7"/>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Українське законодавство та правові засади реєстрації і</w:t>
      </w:r>
    </w:p>
    <w:p w:rsidR="00851299" w:rsidRPr="00851299" w:rsidRDefault="00851299" w:rsidP="00851299">
      <w:pPr>
        <w:tabs>
          <w:tab w:val="clear" w:pos="709"/>
          <w:tab w:val="right" w:leader="dot" w:pos="884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збереження культурної й документальної спадщини</w:t>
      </w:r>
      <w:r w:rsidRPr="00851299">
        <w:rPr>
          <w:rFonts w:ascii="Times New Roman" w:eastAsia="Times New Roman" w:hAnsi="Times New Roman" w:cs="Times New Roman"/>
          <w:color w:val="000000"/>
          <w:kern w:val="0"/>
          <w:sz w:val="28"/>
          <w:szCs w:val="28"/>
          <w:lang w:val="uk-UA" w:eastAsia="uk-UA" w:bidi="uk-UA"/>
        </w:rPr>
        <w:tab/>
        <w:t xml:space="preserve"> 80</w:t>
      </w:r>
    </w:p>
    <w:p w:rsidR="00851299" w:rsidRPr="00851299" w:rsidRDefault="00851299" w:rsidP="0085129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РОЗДІЛ 3</w:t>
      </w:r>
    </w:p>
    <w:p w:rsidR="00851299" w:rsidRPr="00851299" w:rsidRDefault="00851299" w:rsidP="00851299">
      <w:pPr>
        <w:tabs>
          <w:tab w:val="clear" w:pos="709"/>
          <w:tab w:val="right" w:leader="dot" w:pos="8240"/>
        </w:tabs>
        <w:suppressAutoHyphens w:val="0"/>
        <w:spacing w:after="0" w:line="480" w:lineRule="exact"/>
        <w:ind w:right="1140"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ЄВРОПЕЙСЬКИЙ ДОСВІД У ФОРМУВАННІ МІЖНАРОДНИХ ІНТЕГРОВАНИХ ЦИФРОВИХ РЕСУРСІВ ІСТОРИКО-КУЛЬТУРНОЇ СПАДЩИНИ</w:t>
      </w:r>
      <w:r w:rsidRPr="00851299">
        <w:rPr>
          <w:rFonts w:ascii="Times New Roman" w:eastAsia="Times New Roman" w:hAnsi="Times New Roman" w:cs="Times New Roman"/>
          <w:color w:val="000000"/>
          <w:kern w:val="0"/>
          <w:sz w:val="28"/>
          <w:szCs w:val="28"/>
          <w:lang w:val="uk-UA" w:eastAsia="uk-UA" w:bidi="uk-UA"/>
        </w:rPr>
        <w:tab/>
        <w:t xml:space="preserve"> 96</w:t>
      </w:r>
    </w:p>
    <w:p w:rsidR="00851299" w:rsidRPr="00851299" w:rsidRDefault="00851299" w:rsidP="00851299">
      <w:pPr>
        <w:numPr>
          <w:ilvl w:val="1"/>
          <w:numId w:val="7"/>
        </w:numPr>
        <w:tabs>
          <w:tab w:val="clear" w:pos="709"/>
          <w:tab w:val="left" w:pos="58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Створення європейського інформаційного простору, стратегії та</w:t>
      </w:r>
    </w:p>
    <w:p w:rsidR="00851299" w:rsidRPr="00851299" w:rsidRDefault="00851299" w:rsidP="00851299">
      <w:pPr>
        <w:tabs>
          <w:tab w:val="clear" w:pos="709"/>
          <w:tab w:val="right" w:leader="dot" w:pos="8842"/>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шляхи формування цифрових ресурсів історико-культурної спадщини</w:t>
      </w:r>
      <w:r w:rsidRPr="00851299">
        <w:rPr>
          <w:rFonts w:ascii="Times New Roman" w:eastAsia="Times New Roman" w:hAnsi="Times New Roman" w:cs="Times New Roman"/>
          <w:color w:val="000000"/>
          <w:kern w:val="0"/>
          <w:sz w:val="28"/>
          <w:szCs w:val="28"/>
          <w:lang w:val="uk-UA" w:eastAsia="uk-UA" w:bidi="uk-UA"/>
        </w:rPr>
        <w:tab/>
        <w:t xml:space="preserve"> 96</w:t>
      </w:r>
    </w:p>
    <w:p w:rsidR="00851299" w:rsidRPr="00851299" w:rsidRDefault="00851299" w:rsidP="00851299">
      <w:pPr>
        <w:numPr>
          <w:ilvl w:val="1"/>
          <w:numId w:val="7"/>
        </w:numPr>
        <w:tabs>
          <w:tab w:val="clear" w:pos="709"/>
          <w:tab w:val="left" w:pos="58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Європейська цифрова бібліотека (Європеана, </w:t>
      </w:r>
      <w:r w:rsidRPr="00851299">
        <w:rPr>
          <w:rFonts w:ascii="Times New Roman" w:eastAsia="Times New Roman" w:hAnsi="Times New Roman" w:cs="Times New Roman"/>
          <w:color w:val="000000"/>
          <w:kern w:val="0"/>
          <w:sz w:val="28"/>
          <w:szCs w:val="28"/>
          <w:lang w:val="en-US" w:eastAsia="en-US" w:bidi="en-US"/>
        </w:rPr>
        <w:t>Europeana</w:t>
      </w:r>
      <w:r w:rsidRPr="00851299">
        <w:rPr>
          <w:rFonts w:ascii="Times New Roman" w:eastAsia="Times New Roman" w:hAnsi="Times New Roman" w:cs="Times New Roman"/>
          <w:color w:val="000000"/>
          <w:kern w:val="0"/>
          <w:sz w:val="28"/>
          <w:szCs w:val="28"/>
          <w:lang w:val="uk-UA" w:eastAsia="en-US" w:bidi="en-US"/>
        </w:rPr>
        <w:t>)</w:t>
      </w:r>
    </w:p>
    <w:p w:rsidR="00851299" w:rsidRPr="00851299" w:rsidRDefault="00851299" w:rsidP="00851299">
      <w:pPr>
        <w:tabs>
          <w:tab w:val="clear" w:pos="709"/>
          <w:tab w:val="right" w:leader="dot" w:pos="8842"/>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(«Електронна Александрійська бібліотека») та Європейська бібліотека </w:t>
      </w:r>
      <w:r w:rsidRPr="00851299">
        <w:rPr>
          <w:rFonts w:ascii="Times New Roman" w:eastAsia="Times New Roman" w:hAnsi="Times New Roman" w:cs="Times New Roman"/>
          <w:color w:val="000000"/>
          <w:kern w:val="0"/>
          <w:sz w:val="28"/>
          <w:szCs w:val="28"/>
          <w:lang w:val="uk-UA" w:eastAsia="en-US" w:bidi="en-US"/>
        </w:rPr>
        <w:t>(</w:t>
      </w:r>
      <w:r w:rsidRPr="00851299">
        <w:rPr>
          <w:rFonts w:ascii="Times New Roman" w:eastAsia="Times New Roman" w:hAnsi="Times New Roman" w:cs="Times New Roman"/>
          <w:color w:val="000000"/>
          <w:kern w:val="0"/>
          <w:sz w:val="28"/>
          <w:szCs w:val="28"/>
          <w:lang w:val="en-US" w:eastAsia="en-US" w:bidi="en-US"/>
        </w:rPr>
        <w:t>TEL</w:t>
      </w:r>
      <w:r w:rsidRPr="00851299">
        <w:rPr>
          <w:rFonts w:ascii="Times New Roman" w:eastAsia="Times New Roman" w:hAnsi="Times New Roman" w:cs="Times New Roman"/>
          <w:color w:val="000000"/>
          <w:kern w:val="0"/>
          <w:sz w:val="28"/>
          <w:szCs w:val="28"/>
          <w:lang w:val="uk-UA" w:eastAsia="en-US" w:bidi="en-US"/>
        </w:rPr>
        <w:t xml:space="preserve">): </w:t>
      </w:r>
      <w:r w:rsidRPr="00851299">
        <w:rPr>
          <w:rFonts w:ascii="Times New Roman" w:eastAsia="Times New Roman" w:hAnsi="Times New Roman" w:cs="Times New Roman"/>
          <w:color w:val="000000"/>
          <w:kern w:val="0"/>
          <w:sz w:val="28"/>
          <w:szCs w:val="28"/>
          <w:lang w:val="uk-UA" w:eastAsia="uk-UA" w:bidi="uk-UA"/>
        </w:rPr>
        <w:t>етапи та стратегії розвитку (2000-2020)</w:t>
      </w:r>
      <w:r w:rsidRPr="00851299">
        <w:rPr>
          <w:rFonts w:ascii="Times New Roman" w:eastAsia="Times New Roman" w:hAnsi="Times New Roman" w:cs="Times New Roman"/>
          <w:color w:val="000000"/>
          <w:kern w:val="0"/>
          <w:sz w:val="28"/>
          <w:szCs w:val="28"/>
          <w:lang w:val="uk-UA" w:eastAsia="uk-UA" w:bidi="uk-UA"/>
        </w:rPr>
        <w:tab/>
        <w:t xml:space="preserve"> 115</w:t>
      </w:r>
    </w:p>
    <w:p w:rsidR="00851299" w:rsidRPr="00851299" w:rsidRDefault="00851299" w:rsidP="00851299">
      <w:pPr>
        <w:numPr>
          <w:ilvl w:val="1"/>
          <w:numId w:val="7"/>
        </w:numPr>
        <w:tabs>
          <w:tab w:val="clear" w:pos="709"/>
          <w:tab w:val="left" w:pos="584"/>
          <w:tab w:val="right" w:leader="dot" w:pos="884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Світова цифрова бібліотека</w:t>
      </w:r>
      <w:r w:rsidRPr="00851299">
        <w:rPr>
          <w:rFonts w:ascii="Times New Roman" w:eastAsia="Times New Roman" w:hAnsi="Times New Roman" w:cs="Times New Roman"/>
          <w:color w:val="000000"/>
          <w:kern w:val="0"/>
          <w:sz w:val="28"/>
          <w:szCs w:val="28"/>
          <w:lang w:val="uk-UA" w:eastAsia="uk-UA" w:bidi="uk-UA"/>
        </w:rPr>
        <w:tab/>
        <w:t xml:space="preserve"> 134</w:t>
      </w:r>
    </w:p>
    <w:p w:rsidR="00851299" w:rsidRPr="00851299" w:rsidRDefault="00851299" w:rsidP="00851299">
      <w:pPr>
        <w:numPr>
          <w:ilvl w:val="1"/>
          <w:numId w:val="7"/>
        </w:numPr>
        <w:tabs>
          <w:tab w:val="clear" w:pos="709"/>
          <w:tab w:val="left" w:pos="623"/>
          <w:tab w:val="left" w:leader="dot" w:pos="8095"/>
          <w:tab w:val="right" w:pos="890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Цифрова бібліотека Манускрипторіум </w:t>
      </w:r>
      <w:r w:rsidRPr="00851299">
        <w:rPr>
          <w:rFonts w:ascii="Times New Roman" w:eastAsia="Times New Roman" w:hAnsi="Times New Roman" w:cs="Times New Roman"/>
          <w:color w:val="000000"/>
          <w:kern w:val="0"/>
          <w:sz w:val="28"/>
          <w:szCs w:val="28"/>
          <w:lang w:val="en-US" w:eastAsia="en-US" w:bidi="en-US"/>
        </w:rPr>
        <w:t>(Manuscriptorium)</w:t>
      </w:r>
      <w:r w:rsidRPr="00851299">
        <w:rPr>
          <w:rFonts w:ascii="Times New Roman" w:eastAsia="Times New Roman" w:hAnsi="Times New Roman" w:cs="Times New Roman"/>
          <w:color w:val="000000"/>
          <w:kern w:val="0"/>
          <w:sz w:val="28"/>
          <w:szCs w:val="28"/>
          <w:lang w:val="uk-UA" w:eastAsia="uk-UA" w:bidi="uk-UA"/>
        </w:rPr>
        <w:tab/>
      </w:r>
      <w:r w:rsidRPr="00851299">
        <w:rPr>
          <w:rFonts w:ascii="Times New Roman" w:eastAsia="Times New Roman" w:hAnsi="Times New Roman" w:cs="Times New Roman"/>
          <w:color w:val="000000"/>
          <w:kern w:val="0"/>
          <w:sz w:val="28"/>
          <w:szCs w:val="28"/>
          <w:lang w:val="uk-UA" w:eastAsia="uk-UA" w:bidi="uk-UA"/>
        </w:rPr>
        <w:tab/>
      </w:r>
      <w:r w:rsidRPr="00851299">
        <w:rPr>
          <w:rFonts w:ascii="Times New Roman" w:eastAsia="Times New Roman" w:hAnsi="Times New Roman" w:cs="Times New Roman"/>
          <w:b/>
          <w:bCs/>
          <w:color w:val="000000"/>
          <w:kern w:val="0"/>
          <w:sz w:val="28"/>
          <w:szCs w:val="28"/>
          <w:lang w:val="uk-UA" w:eastAsia="uk-UA" w:bidi="uk-UA"/>
        </w:rPr>
        <w:t>138</w:t>
      </w:r>
    </w:p>
    <w:p w:rsidR="00851299" w:rsidRPr="00851299" w:rsidRDefault="00851299" w:rsidP="00851299">
      <w:pPr>
        <w:tabs>
          <w:tab w:val="clear" w:pos="70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РОЗДІЛ 4</w:t>
      </w:r>
    </w:p>
    <w:p w:rsidR="00851299" w:rsidRPr="00851299" w:rsidRDefault="00851299" w:rsidP="00851299">
      <w:pPr>
        <w:tabs>
          <w:tab w:val="clear" w:pos="709"/>
          <w:tab w:val="right" w:leader="dot" w:pos="8909"/>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НАЦІОНАЛЬНІ ЦИФРОВІ ПРОЕКТИ ПРОВІДНИХ КРАЇН СВІТУ, ПЕРСПЕКТИВИ УКРАЇНИ</w:t>
      </w:r>
      <w:r w:rsidRPr="00851299">
        <w:rPr>
          <w:rFonts w:ascii="Times New Roman" w:eastAsia="Times New Roman" w:hAnsi="Times New Roman" w:cs="Times New Roman"/>
          <w:b/>
          <w:bCs/>
          <w:color w:val="000000"/>
          <w:kern w:val="0"/>
          <w:sz w:val="28"/>
          <w:szCs w:val="28"/>
          <w:lang w:val="uk-UA" w:eastAsia="uk-UA" w:bidi="uk-UA"/>
        </w:rPr>
        <w:tab/>
        <w:t xml:space="preserve"> 151</w:t>
      </w:r>
    </w:p>
    <w:p w:rsidR="00851299" w:rsidRPr="00851299" w:rsidRDefault="00851299" w:rsidP="00851299">
      <w:pPr>
        <w:numPr>
          <w:ilvl w:val="0"/>
          <w:numId w:val="8"/>
        </w:numPr>
        <w:tabs>
          <w:tab w:val="clear" w:pos="709"/>
          <w:tab w:val="left" w:pos="62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Стратегія Бібліотеки Конгресу </w:t>
      </w:r>
      <w:r w:rsidRPr="00851299">
        <w:rPr>
          <w:rFonts w:ascii="Times New Roman" w:eastAsia="Times New Roman" w:hAnsi="Times New Roman" w:cs="Times New Roman"/>
          <w:color w:val="000000"/>
          <w:kern w:val="0"/>
          <w:sz w:val="28"/>
          <w:szCs w:val="28"/>
          <w:lang w:eastAsia="ru-RU" w:bidi="ru-RU"/>
        </w:rPr>
        <w:t xml:space="preserve">США </w:t>
      </w:r>
      <w:r w:rsidRPr="00851299">
        <w:rPr>
          <w:rFonts w:ascii="Times New Roman" w:eastAsia="Times New Roman" w:hAnsi="Times New Roman" w:cs="Times New Roman"/>
          <w:color w:val="000000"/>
          <w:kern w:val="0"/>
          <w:sz w:val="28"/>
          <w:szCs w:val="28"/>
          <w:lang w:val="uk-UA" w:eastAsia="uk-UA" w:bidi="uk-UA"/>
        </w:rPr>
        <w:t>в галузі створення</w:t>
      </w:r>
    </w:p>
    <w:p w:rsidR="00851299" w:rsidRPr="00851299" w:rsidRDefault="00851299" w:rsidP="00851299">
      <w:pPr>
        <w:tabs>
          <w:tab w:val="clear" w:pos="709"/>
          <w:tab w:val="right" w:leader="dot" w:pos="89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Національної цифрової бібліотеки в 1995-2017 рр</w:t>
      </w:r>
      <w:r w:rsidRPr="00851299">
        <w:rPr>
          <w:rFonts w:ascii="Times New Roman" w:eastAsia="Times New Roman" w:hAnsi="Times New Roman" w:cs="Times New Roman"/>
          <w:color w:val="000000"/>
          <w:kern w:val="0"/>
          <w:sz w:val="28"/>
          <w:szCs w:val="28"/>
          <w:lang w:val="uk-UA" w:eastAsia="uk-UA" w:bidi="uk-UA"/>
        </w:rPr>
        <w:tab/>
        <w:t xml:space="preserve"> </w:t>
      </w:r>
      <w:r w:rsidRPr="00851299">
        <w:rPr>
          <w:rFonts w:ascii="Times New Roman" w:eastAsia="Times New Roman" w:hAnsi="Times New Roman" w:cs="Times New Roman"/>
          <w:b/>
          <w:bCs/>
          <w:color w:val="000000"/>
          <w:kern w:val="0"/>
          <w:sz w:val="28"/>
          <w:szCs w:val="28"/>
          <w:lang w:val="uk-UA" w:eastAsia="uk-UA" w:bidi="uk-UA"/>
        </w:rPr>
        <w:t>151</w:t>
      </w:r>
    </w:p>
    <w:p w:rsidR="00851299" w:rsidRPr="00851299" w:rsidRDefault="00851299" w:rsidP="00851299">
      <w:pPr>
        <w:numPr>
          <w:ilvl w:val="0"/>
          <w:numId w:val="8"/>
        </w:numPr>
        <w:tabs>
          <w:tab w:val="clear" w:pos="709"/>
          <w:tab w:val="left" w:pos="62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Формування національних цифрових мультикультурних</w:t>
      </w:r>
    </w:p>
    <w:p w:rsidR="00851299" w:rsidRPr="00851299" w:rsidRDefault="00851299" w:rsidP="00851299">
      <w:pPr>
        <w:tabs>
          <w:tab w:val="clear" w:pos="709"/>
          <w:tab w:val="right" w:leader="dot" w:pos="89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ресурсів у </w:t>
      </w:r>
      <w:r w:rsidRPr="00851299">
        <w:rPr>
          <w:rFonts w:ascii="Times New Roman" w:eastAsia="Times New Roman" w:hAnsi="Times New Roman" w:cs="Times New Roman"/>
          <w:color w:val="000000"/>
          <w:kern w:val="0"/>
          <w:sz w:val="28"/>
          <w:szCs w:val="28"/>
          <w:lang w:eastAsia="ru-RU" w:bidi="ru-RU"/>
        </w:rPr>
        <w:t xml:space="preserve">США, </w:t>
      </w:r>
      <w:r w:rsidRPr="00851299">
        <w:rPr>
          <w:rFonts w:ascii="Times New Roman" w:eastAsia="Times New Roman" w:hAnsi="Times New Roman" w:cs="Times New Roman"/>
          <w:color w:val="000000"/>
          <w:kern w:val="0"/>
          <w:sz w:val="28"/>
          <w:szCs w:val="28"/>
          <w:lang w:val="uk-UA" w:eastAsia="uk-UA" w:bidi="uk-UA"/>
        </w:rPr>
        <w:t>Канаді, Австралії</w:t>
      </w:r>
      <w:r w:rsidRPr="00851299">
        <w:rPr>
          <w:rFonts w:ascii="Times New Roman" w:eastAsia="Times New Roman" w:hAnsi="Times New Roman" w:cs="Times New Roman"/>
          <w:color w:val="000000"/>
          <w:kern w:val="0"/>
          <w:sz w:val="28"/>
          <w:szCs w:val="28"/>
          <w:lang w:val="uk-UA" w:eastAsia="uk-UA" w:bidi="uk-UA"/>
        </w:rPr>
        <w:tab/>
        <w:t xml:space="preserve"> </w:t>
      </w:r>
      <w:r w:rsidRPr="00851299">
        <w:rPr>
          <w:rFonts w:ascii="Times New Roman" w:eastAsia="Times New Roman" w:hAnsi="Times New Roman" w:cs="Times New Roman"/>
          <w:b/>
          <w:bCs/>
          <w:color w:val="000000"/>
          <w:kern w:val="0"/>
          <w:sz w:val="28"/>
          <w:szCs w:val="28"/>
          <w:lang w:val="uk-UA" w:eastAsia="uk-UA" w:bidi="uk-UA"/>
        </w:rPr>
        <w:t>164</w:t>
      </w:r>
    </w:p>
    <w:p w:rsidR="00851299" w:rsidRPr="00851299" w:rsidRDefault="00851299" w:rsidP="00851299">
      <w:pPr>
        <w:numPr>
          <w:ilvl w:val="0"/>
          <w:numId w:val="8"/>
        </w:numPr>
        <w:tabs>
          <w:tab w:val="clear" w:pos="709"/>
          <w:tab w:val="left" w:pos="62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Стратегії провідних країн світу в створенні національного</w:t>
      </w:r>
    </w:p>
    <w:p w:rsidR="00851299" w:rsidRPr="00851299" w:rsidRDefault="00851299" w:rsidP="00851299">
      <w:pPr>
        <w:tabs>
          <w:tab w:val="clear" w:pos="709"/>
          <w:tab w:val="left" w:leader="dot" w:pos="8095"/>
          <w:tab w:val="right" w:pos="89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ресурсу історико-культурної спадщини і перспективи України</w:t>
      </w:r>
      <w:r w:rsidRPr="00851299">
        <w:rPr>
          <w:rFonts w:ascii="Times New Roman" w:eastAsia="Times New Roman" w:hAnsi="Times New Roman" w:cs="Times New Roman"/>
          <w:color w:val="000000"/>
          <w:kern w:val="0"/>
          <w:sz w:val="28"/>
          <w:szCs w:val="28"/>
          <w:lang w:val="uk-UA" w:eastAsia="uk-UA" w:bidi="uk-UA"/>
        </w:rPr>
        <w:tab/>
      </w:r>
      <w:r w:rsidRPr="00851299">
        <w:rPr>
          <w:rFonts w:ascii="Times New Roman" w:eastAsia="Times New Roman" w:hAnsi="Times New Roman" w:cs="Times New Roman"/>
          <w:color w:val="000000"/>
          <w:kern w:val="0"/>
          <w:sz w:val="28"/>
          <w:szCs w:val="28"/>
          <w:lang w:val="uk-UA" w:eastAsia="uk-UA" w:bidi="uk-UA"/>
        </w:rPr>
        <w:tab/>
      </w:r>
      <w:r w:rsidRPr="00851299">
        <w:rPr>
          <w:rFonts w:ascii="Times New Roman" w:eastAsia="Times New Roman" w:hAnsi="Times New Roman" w:cs="Times New Roman"/>
          <w:b/>
          <w:bCs/>
          <w:color w:val="000000"/>
          <w:kern w:val="0"/>
          <w:sz w:val="28"/>
          <w:szCs w:val="28"/>
          <w:lang w:val="uk-UA" w:eastAsia="uk-UA" w:bidi="uk-UA"/>
        </w:rPr>
        <w:t>173</w:t>
      </w:r>
    </w:p>
    <w:p w:rsidR="00851299" w:rsidRPr="00851299" w:rsidRDefault="00851299" w:rsidP="00851299">
      <w:pPr>
        <w:tabs>
          <w:tab w:val="clear" w:pos="709"/>
          <w:tab w:val="right" w:leader="dot" w:pos="890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ВИСНОВКИ</w:t>
      </w:r>
      <w:r w:rsidRPr="00851299">
        <w:rPr>
          <w:rFonts w:ascii="Times New Roman" w:eastAsia="Times New Roman" w:hAnsi="Times New Roman" w:cs="Times New Roman"/>
          <w:b/>
          <w:bCs/>
          <w:color w:val="000000"/>
          <w:kern w:val="0"/>
          <w:sz w:val="28"/>
          <w:szCs w:val="28"/>
          <w:lang w:val="uk-UA" w:eastAsia="uk-UA" w:bidi="uk-UA"/>
        </w:rPr>
        <w:tab/>
        <w:t xml:space="preserve"> 198</w:t>
      </w:r>
    </w:p>
    <w:p w:rsidR="00851299" w:rsidRPr="00851299" w:rsidRDefault="00851299" w:rsidP="00851299">
      <w:pPr>
        <w:tabs>
          <w:tab w:val="clear" w:pos="709"/>
          <w:tab w:val="right" w:leader="dot" w:pos="890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СПИСОК ВИКОРИСТАНИХ ДЖЕРЕЛ</w:t>
      </w:r>
      <w:r w:rsidRPr="00851299">
        <w:rPr>
          <w:rFonts w:ascii="Times New Roman" w:eastAsia="Times New Roman" w:hAnsi="Times New Roman" w:cs="Times New Roman"/>
          <w:b/>
          <w:bCs/>
          <w:color w:val="000000"/>
          <w:kern w:val="0"/>
          <w:sz w:val="28"/>
          <w:szCs w:val="28"/>
          <w:lang w:val="uk-UA" w:eastAsia="uk-UA" w:bidi="uk-UA"/>
        </w:rPr>
        <w:tab/>
        <w:t xml:space="preserve"> 204</w:t>
      </w:r>
    </w:p>
    <w:p w:rsidR="00851299" w:rsidRPr="00851299" w:rsidRDefault="00851299" w:rsidP="00851299">
      <w:pPr>
        <w:tabs>
          <w:tab w:val="clear" w:pos="709"/>
          <w:tab w:val="right" w:pos="890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ДОДАТКИ</w:t>
      </w:r>
      <w:r w:rsidRPr="00851299">
        <w:rPr>
          <w:rFonts w:ascii="Times New Roman" w:eastAsia="Times New Roman" w:hAnsi="Times New Roman" w:cs="Times New Roman"/>
          <w:b/>
          <w:bCs/>
          <w:color w:val="000000"/>
          <w:kern w:val="0"/>
          <w:sz w:val="28"/>
          <w:szCs w:val="28"/>
          <w:lang w:val="uk-UA" w:eastAsia="uk-UA" w:bidi="uk-UA"/>
        </w:rPr>
        <w:tab/>
        <w:t>241</w:t>
      </w:r>
    </w:p>
    <w:p w:rsidR="00851299" w:rsidRPr="00851299" w:rsidRDefault="00851299" w:rsidP="00851299">
      <w:pPr>
        <w:tabs>
          <w:tab w:val="clear" w:pos="709"/>
          <w:tab w:val="right" w:leader="dot" w:pos="89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sectPr w:rsidR="00851299" w:rsidRPr="00851299" w:rsidSect="00851299">
          <w:headerReference w:type="default" r:id="rId8"/>
          <w:type w:val="continuous"/>
          <w:pgSz w:w="11900" w:h="16840"/>
          <w:pgMar w:top="1150" w:right="806" w:bottom="862" w:left="1657" w:header="0" w:footer="3" w:gutter="0"/>
          <w:cols w:space="720"/>
          <w:noEndnote/>
          <w:titlePg/>
          <w:docGrid w:linePitch="360"/>
        </w:sectPr>
      </w:pPr>
      <w:r w:rsidRPr="00851299">
        <w:rPr>
          <w:rFonts w:ascii="Times New Roman" w:eastAsia="Times New Roman" w:hAnsi="Times New Roman" w:cs="Times New Roman"/>
          <w:b/>
          <w:bCs/>
          <w:color w:val="000000"/>
          <w:kern w:val="0"/>
          <w:sz w:val="28"/>
          <w:szCs w:val="28"/>
          <w:lang w:val="uk-UA" w:eastAsia="uk-UA" w:bidi="uk-UA"/>
        </w:rPr>
        <w:t xml:space="preserve">Додаток А. </w:t>
      </w:r>
      <w:r w:rsidRPr="00851299">
        <w:rPr>
          <w:rFonts w:ascii="Times New Roman" w:eastAsia="Times New Roman" w:hAnsi="Times New Roman" w:cs="Times New Roman"/>
          <w:color w:val="000000"/>
          <w:kern w:val="0"/>
          <w:sz w:val="28"/>
          <w:szCs w:val="28"/>
          <w:lang w:val="uk-UA" w:eastAsia="uk-UA" w:bidi="uk-UA"/>
        </w:rPr>
        <w:t>Список наукових публікацій здобувача за темою дисертації</w:t>
      </w:r>
      <w:r w:rsidRPr="00851299">
        <w:rPr>
          <w:rFonts w:ascii="Times New Roman" w:eastAsia="Times New Roman" w:hAnsi="Times New Roman" w:cs="Times New Roman"/>
          <w:color w:val="000000"/>
          <w:kern w:val="0"/>
          <w:sz w:val="28"/>
          <w:szCs w:val="28"/>
          <w:lang w:val="uk-UA" w:eastAsia="uk-UA" w:bidi="uk-UA"/>
        </w:rPr>
        <w:tab/>
        <w:t xml:space="preserve"> </w:t>
      </w:r>
      <w:r w:rsidRPr="00851299">
        <w:rPr>
          <w:rFonts w:ascii="Times New Roman" w:eastAsia="Times New Roman" w:hAnsi="Times New Roman" w:cs="Times New Roman"/>
          <w:b/>
          <w:bCs/>
          <w:color w:val="000000"/>
          <w:kern w:val="0"/>
          <w:sz w:val="28"/>
          <w:szCs w:val="28"/>
          <w:lang w:val="uk-UA" w:eastAsia="uk-UA" w:bidi="uk-UA"/>
        </w:rPr>
        <w:t>241</w:t>
      </w:r>
      <w:r w:rsidRPr="00851299">
        <w:rPr>
          <w:rFonts w:ascii="Times New Roman" w:eastAsia="Times New Roman" w:hAnsi="Times New Roman" w:cs="Times New Roman"/>
          <w:color w:val="000000"/>
          <w:kern w:val="0"/>
          <w:sz w:val="28"/>
          <w:szCs w:val="28"/>
          <w:lang w:val="uk-UA" w:eastAsia="uk-UA" w:bidi="uk-UA"/>
        </w:rPr>
        <w:fldChar w:fldCharType="end"/>
      </w:r>
    </w:p>
    <w:p w:rsidR="00851299" w:rsidRPr="00851299" w:rsidRDefault="00851299" w:rsidP="00851299">
      <w:pPr>
        <w:tabs>
          <w:tab w:val="clear" w:pos="709"/>
        </w:tabs>
        <w:suppressAutoHyphens w:val="0"/>
        <w:spacing w:before="90" w:after="90" w:line="240" w:lineRule="exact"/>
        <w:ind w:firstLine="0"/>
        <w:jc w:val="left"/>
        <w:rPr>
          <w:rFonts w:ascii="Arial Unicode MS" w:eastAsia="Arial Unicode MS" w:hAnsi="Arial Unicode MS" w:cs="Arial Unicode MS"/>
          <w:color w:val="000000"/>
          <w:kern w:val="0"/>
          <w:sz w:val="19"/>
          <w:szCs w:val="19"/>
          <w:lang w:val="uk-UA" w:eastAsia="uk-UA" w:bidi="uk-UA"/>
        </w:rPr>
      </w:pPr>
    </w:p>
    <w:p w:rsidR="00851299" w:rsidRPr="00851299" w:rsidRDefault="00851299" w:rsidP="00851299">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851299" w:rsidRPr="00851299">
          <w:pgSz w:w="11900" w:h="16840"/>
          <w:pgMar w:top="1092" w:right="0" w:bottom="1284" w:left="0" w:header="0" w:footer="3" w:gutter="0"/>
          <w:cols w:space="720"/>
          <w:noEndnote/>
          <w:docGrid w:linePitch="360"/>
        </w:sectPr>
      </w:pPr>
    </w:p>
    <w:p w:rsidR="00851299" w:rsidRPr="00851299" w:rsidRDefault="00851299" w:rsidP="00851299">
      <w:pPr>
        <w:tabs>
          <w:tab w:val="clear" w:pos="709"/>
        </w:tabs>
        <w:suppressAutoHyphens w:val="0"/>
        <w:spacing w:after="477" w:line="280" w:lineRule="exact"/>
        <w:ind w:left="300" w:hanging="300"/>
        <w:rPr>
          <w:rFonts w:ascii="Times New Roman" w:eastAsia="Times New Roman" w:hAnsi="Times New Roman" w:cs="Times New Roman"/>
          <w:b/>
          <w:bCs/>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ПЕРЕЛІК УМОВНИХ ПОЗНАЧЕНЬ</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pict>
          <v:shapetype id="_x0000_t202" coordsize="21600,21600" o:spt="202" path="m,l,21600r21600,l21600,xe">
            <v:stroke joinstyle="miter"/>
            <v:path gradientshapeok="t" o:connecttype="rect"/>
          </v:shapetype>
          <v:shape id="_x0000_s611738" type="#_x0000_t202" style="position:absolute;left:0;text-align:left;margin-left:.25pt;margin-top:-1.6pt;width:91.9pt;height:258.55pt;z-index:-251656192;mso-wrap-distance-left:5pt;mso-wrap-distance-top:41.7pt;mso-wrap-distance-right:24.25pt;mso-wrap-distance-bottom:383.6pt;mso-position-horizontal-relative:margin" filled="f" stroked="f">
            <v:textbox style="mso-fit-shape-to-text:t" inset="0,0,0,0">
              <w:txbxContent>
                <w:p w:rsidR="00851299" w:rsidRDefault="00851299" w:rsidP="00851299">
                  <w:pPr>
                    <w:pStyle w:val="4ff2"/>
                    <w:shd w:val="clear" w:color="auto" w:fill="auto"/>
                    <w:spacing w:before="0" w:after="472" w:line="280" w:lineRule="exact"/>
                    <w:ind w:firstLine="0"/>
                    <w:jc w:val="left"/>
                  </w:pPr>
                  <w:r>
                    <w:rPr>
                      <w:rStyle w:val="4Exact"/>
                      <w:b/>
                      <w:bCs/>
                    </w:rPr>
                    <w:t>ІФЛА</w:t>
                  </w:r>
                </w:p>
                <w:p w:rsidR="00851299" w:rsidRDefault="00851299" w:rsidP="00851299">
                  <w:pPr>
                    <w:pStyle w:val="4ff2"/>
                    <w:shd w:val="clear" w:color="auto" w:fill="auto"/>
                    <w:spacing w:before="0" w:after="0" w:line="480" w:lineRule="exact"/>
                    <w:ind w:firstLine="0"/>
                    <w:jc w:val="left"/>
                  </w:pPr>
                  <w:r>
                    <w:rPr>
                      <w:rStyle w:val="4Exact"/>
                      <w:b/>
                      <w:bCs/>
                      <w:lang w:eastAsia="ru-RU" w:bidi="ru-RU"/>
                    </w:rPr>
                    <w:t>МААН</w:t>
                  </w:r>
                </w:p>
                <w:p w:rsidR="00851299" w:rsidRDefault="00851299" w:rsidP="00851299">
                  <w:pPr>
                    <w:pStyle w:val="4ff2"/>
                    <w:shd w:val="clear" w:color="auto" w:fill="auto"/>
                    <w:spacing w:before="0" w:after="0" w:line="480" w:lineRule="exact"/>
                    <w:ind w:firstLine="0"/>
                    <w:jc w:val="left"/>
                  </w:pPr>
                  <w:r>
                    <w:rPr>
                      <w:rStyle w:val="4Exact"/>
                      <w:b/>
                      <w:bCs/>
                    </w:rPr>
                    <w:t>МРА</w:t>
                  </w:r>
                </w:p>
                <w:p w:rsidR="00851299" w:rsidRDefault="00851299" w:rsidP="00851299">
                  <w:pPr>
                    <w:pStyle w:val="4ff2"/>
                    <w:shd w:val="clear" w:color="auto" w:fill="auto"/>
                    <w:spacing w:before="0" w:after="0" w:line="480" w:lineRule="exact"/>
                    <w:ind w:firstLine="0"/>
                    <w:jc w:val="left"/>
                  </w:pPr>
                  <w:r>
                    <w:rPr>
                      <w:rStyle w:val="4Exact"/>
                      <w:b/>
                      <w:bCs/>
                    </w:rPr>
                    <w:t>НАФ України</w:t>
                  </w:r>
                </w:p>
                <w:p w:rsidR="00851299" w:rsidRDefault="00851299" w:rsidP="00851299">
                  <w:pPr>
                    <w:pStyle w:val="4ff2"/>
                    <w:shd w:val="clear" w:color="auto" w:fill="auto"/>
                    <w:spacing w:before="0" w:after="0" w:line="480" w:lineRule="exact"/>
                    <w:ind w:firstLine="0"/>
                    <w:jc w:val="left"/>
                  </w:pPr>
                  <w:r>
                    <w:rPr>
                      <w:rStyle w:val="4Exact"/>
                      <w:b/>
                      <w:bCs/>
                    </w:rPr>
                    <w:t>НВІ</w:t>
                  </w:r>
                </w:p>
                <w:p w:rsidR="00851299" w:rsidRDefault="00851299" w:rsidP="00851299">
                  <w:pPr>
                    <w:pStyle w:val="4ff2"/>
                    <w:shd w:val="clear" w:color="auto" w:fill="auto"/>
                    <w:spacing w:before="0" w:after="580" w:line="480" w:lineRule="exact"/>
                    <w:ind w:firstLine="0"/>
                    <w:jc w:val="left"/>
                  </w:pPr>
                  <w:r>
                    <w:rPr>
                      <w:rStyle w:val="4Exact"/>
                      <w:b/>
                      <w:bCs/>
                    </w:rPr>
                    <w:t>НБУВ</w:t>
                  </w:r>
                </w:p>
                <w:p w:rsidR="00851299" w:rsidRDefault="00851299" w:rsidP="00851299">
                  <w:pPr>
                    <w:pStyle w:val="4ff2"/>
                    <w:shd w:val="clear" w:color="auto" w:fill="auto"/>
                    <w:spacing w:before="0" w:after="632" w:line="280" w:lineRule="exact"/>
                    <w:ind w:firstLine="0"/>
                    <w:jc w:val="left"/>
                  </w:pPr>
                  <w:r>
                    <w:rPr>
                      <w:rStyle w:val="4Exact"/>
                      <w:b/>
                      <w:bCs/>
                    </w:rPr>
                    <w:t>НПБ</w:t>
                  </w:r>
                </w:p>
                <w:p w:rsidR="00851299" w:rsidRDefault="00851299" w:rsidP="00851299">
                  <w:pPr>
                    <w:pStyle w:val="4ff2"/>
                    <w:shd w:val="clear" w:color="auto" w:fill="auto"/>
                    <w:spacing w:before="0" w:after="0" w:line="280" w:lineRule="exact"/>
                    <w:ind w:firstLine="0"/>
                    <w:jc w:val="left"/>
                  </w:pPr>
                  <w:r>
                    <w:rPr>
                      <w:rStyle w:val="4Exact"/>
                      <w:b/>
                      <w:bCs/>
                    </w:rPr>
                    <w:t>НТУУ «КПІ»</w:t>
                  </w:r>
                </w:p>
              </w:txbxContent>
            </v:textbox>
            <w10:wrap type="square" side="right" anchorx="margin"/>
          </v:shape>
        </w:pict>
      </w:r>
      <w:r w:rsidRPr="00851299">
        <w:rPr>
          <w:rFonts w:ascii="Times New Roman" w:eastAsia="Times New Roman" w:hAnsi="Times New Roman" w:cs="Times New Roman"/>
          <w:color w:val="000000"/>
          <w:kern w:val="0"/>
          <w:sz w:val="28"/>
          <w:szCs w:val="28"/>
          <w:lang w:val="uk-UA" w:eastAsia="uk-UA" w:bidi="uk-UA"/>
        </w:rPr>
        <w:pict>
          <v:shape id="_x0000_s611739" type="#_x0000_t202" style="position:absolute;left:0;text-align:left;margin-left:.25pt;margin-top:304.1pt;width:69.6pt;height:339pt;z-index:-251655168;mso-wrap-distance-left:5pt;mso-wrap-distance-top:347.45pt;mso-wrap-distance-right:46.55pt;mso-position-horizontal-relative:margin" filled="f" stroked="f">
            <v:textbox style="mso-fit-shape-to-text:t" inset="0,0,0,0">
              <w:txbxContent>
                <w:p w:rsidR="00851299" w:rsidRDefault="00851299" w:rsidP="00851299">
                  <w:pPr>
                    <w:pStyle w:val="4ff2"/>
                    <w:shd w:val="clear" w:color="auto" w:fill="auto"/>
                    <w:spacing w:before="0" w:after="0" w:line="485" w:lineRule="exact"/>
                    <w:ind w:firstLine="0"/>
                    <w:jc w:val="left"/>
                  </w:pPr>
                  <w:r>
                    <w:rPr>
                      <w:rStyle w:val="4Exact"/>
                      <w:b/>
                      <w:bCs/>
                    </w:rPr>
                    <w:t>ОУНБ</w:t>
                  </w:r>
                </w:p>
                <w:p w:rsidR="00851299" w:rsidRDefault="00851299" w:rsidP="00851299">
                  <w:pPr>
                    <w:pStyle w:val="4ff2"/>
                    <w:shd w:val="clear" w:color="auto" w:fill="auto"/>
                    <w:spacing w:before="0" w:after="0" w:line="485" w:lineRule="exact"/>
                    <w:ind w:firstLine="0"/>
                    <w:jc w:val="left"/>
                  </w:pPr>
                  <w:r>
                    <w:rPr>
                      <w:rStyle w:val="4Exact"/>
                      <w:b/>
                      <w:bCs/>
                    </w:rPr>
                    <w:t>СЦБ</w:t>
                  </w:r>
                </w:p>
                <w:p w:rsidR="00851299" w:rsidRDefault="00851299" w:rsidP="00851299">
                  <w:pPr>
                    <w:pStyle w:val="4ff2"/>
                    <w:shd w:val="clear" w:color="auto" w:fill="auto"/>
                    <w:spacing w:before="0" w:after="584" w:line="485" w:lineRule="exact"/>
                    <w:ind w:firstLine="0"/>
                    <w:jc w:val="left"/>
                  </w:pPr>
                  <w:r>
                    <w:rPr>
                      <w:rStyle w:val="4Exact"/>
                      <w:b/>
                      <w:bCs/>
                      <w:lang w:eastAsia="ru-RU" w:bidi="ru-RU"/>
                    </w:rPr>
                    <w:t>ЮНЕСКО</w:t>
                  </w:r>
                </w:p>
                <w:p w:rsidR="00851299" w:rsidRDefault="00851299" w:rsidP="00851299">
                  <w:pPr>
                    <w:pStyle w:val="4ff2"/>
                    <w:shd w:val="clear" w:color="auto" w:fill="auto"/>
                    <w:spacing w:before="0" w:after="157" w:line="280" w:lineRule="exact"/>
                    <w:ind w:firstLine="0"/>
                    <w:jc w:val="left"/>
                  </w:pPr>
                  <w:r>
                    <w:rPr>
                      <w:rStyle w:val="4Exact"/>
                      <w:b/>
                      <w:bCs/>
                      <w:lang w:val="en-US" w:eastAsia="en-US" w:bidi="en-US"/>
                    </w:rPr>
                    <w:t>AACR2</w:t>
                  </w:r>
                </w:p>
                <w:p w:rsidR="00851299" w:rsidRDefault="00851299" w:rsidP="00851299">
                  <w:pPr>
                    <w:pStyle w:val="4ff2"/>
                    <w:shd w:val="clear" w:color="auto" w:fill="auto"/>
                    <w:spacing w:before="0" w:after="632" w:line="280" w:lineRule="exact"/>
                    <w:ind w:firstLine="0"/>
                    <w:jc w:val="left"/>
                  </w:pPr>
                  <w:r>
                    <w:rPr>
                      <w:rStyle w:val="4Exact"/>
                      <w:b/>
                      <w:bCs/>
                      <w:lang w:val="en-US" w:eastAsia="en-US" w:bidi="en-US"/>
                    </w:rPr>
                    <w:t>AIATSIS</w:t>
                  </w:r>
                </w:p>
                <w:p w:rsidR="00851299" w:rsidRDefault="00851299" w:rsidP="00851299">
                  <w:pPr>
                    <w:pStyle w:val="4ff2"/>
                    <w:shd w:val="clear" w:color="auto" w:fill="auto"/>
                    <w:spacing w:before="0" w:after="0" w:line="280" w:lineRule="exact"/>
                    <w:ind w:firstLine="0"/>
                    <w:jc w:val="left"/>
                  </w:pPr>
                  <w:r>
                    <w:rPr>
                      <w:rStyle w:val="4Exact"/>
                      <w:b/>
                      <w:bCs/>
                      <w:lang w:val="en-US" w:eastAsia="en-US" w:bidi="en-US"/>
                    </w:rPr>
                    <w:t>ATHENA</w:t>
                  </w:r>
                </w:p>
                <w:p w:rsidR="00851299" w:rsidRDefault="00851299" w:rsidP="00851299">
                  <w:pPr>
                    <w:pStyle w:val="4ff2"/>
                    <w:shd w:val="clear" w:color="auto" w:fill="auto"/>
                    <w:spacing w:before="0" w:after="0" w:line="970" w:lineRule="exact"/>
                    <w:ind w:firstLine="0"/>
                    <w:jc w:val="left"/>
                  </w:pPr>
                  <w:r>
                    <w:rPr>
                      <w:rStyle w:val="4Exact"/>
                      <w:b/>
                      <w:bCs/>
                      <w:lang w:val="en-US" w:eastAsia="en-US" w:bidi="en-US"/>
                    </w:rPr>
                    <w:t>BRICKS</w:t>
                  </w:r>
                </w:p>
                <w:p w:rsidR="00851299" w:rsidRDefault="00851299" w:rsidP="00851299">
                  <w:pPr>
                    <w:pStyle w:val="4ff2"/>
                    <w:shd w:val="clear" w:color="auto" w:fill="auto"/>
                    <w:spacing w:before="0" w:after="0" w:line="970" w:lineRule="exact"/>
                    <w:ind w:firstLine="0"/>
                    <w:jc w:val="left"/>
                  </w:pPr>
                  <w:r>
                    <w:rPr>
                      <w:rStyle w:val="4Exact"/>
                      <w:b/>
                      <w:bCs/>
                    </w:rPr>
                    <w:t>ССO</w:t>
                  </w:r>
                </w:p>
                <w:p w:rsidR="00851299" w:rsidRDefault="00851299" w:rsidP="00851299">
                  <w:pPr>
                    <w:pStyle w:val="4ff2"/>
                    <w:shd w:val="clear" w:color="auto" w:fill="auto"/>
                    <w:spacing w:before="0" w:after="0" w:line="970" w:lineRule="exact"/>
                    <w:ind w:firstLine="0"/>
                    <w:jc w:val="left"/>
                  </w:pPr>
                  <w:r>
                    <w:rPr>
                      <w:rStyle w:val="4Exact"/>
                      <w:b/>
                      <w:bCs/>
                      <w:lang w:val="en-US" w:eastAsia="en-US" w:bidi="en-US"/>
                    </w:rPr>
                    <w:t>CDWA</w:t>
                  </w:r>
                </w:p>
                <w:p w:rsidR="00851299" w:rsidRDefault="00851299" w:rsidP="00851299">
                  <w:pPr>
                    <w:pStyle w:val="4ff2"/>
                    <w:shd w:val="clear" w:color="auto" w:fill="auto"/>
                    <w:spacing w:before="0" w:after="0" w:line="280" w:lineRule="exact"/>
                    <w:ind w:firstLine="0"/>
                    <w:jc w:val="left"/>
                  </w:pPr>
                  <w:r>
                    <w:rPr>
                      <w:rStyle w:val="4Exact"/>
                      <w:b/>
                      <w:bCs/>
                      <w:lang w:val="en-US" w:eastAsia="en-US" w:bidi="en-US"/>
                    </w:rPr>
                    <w:t>DCMI</w:t>
                  </w:r>
                </w:p>
              </w:txbxContent>
            </v:textbox>
            <w10:wrap type="square" side="right" anchorx="margin"/>
          </v:shape>
        </w:pict>
      </w:r>
      <w:r w:rsidRPr="00851299">
        <w:rPr>
          <w:rFonts w:ascii="Times New Roman" w:eastAsia="Times New Roman" w:hAnsi="Times New Roman" w:cs="Times New Roman"/>
          <w:color w:val="000000"/>
          <w:kern w:val="0"/>
          <w:sz w:val="28"/>
          <w:szCs w:val="28"/>
          <w:lang w:val="uk-UA" w:eastAsia="uk-UA" w:bidi="uk-UA"/>
        </w:rPr>
        <w:t xml:space="preserve">Міжнародна федерація бібліотечних асоціацій та установ </w:t>
      </w:r>
      <w:r w:rsidRPr="00851299">
        <w:rPr>
          <w:rFonts w:ascii="Times New Roman" w:eastAsia="Times New Roman" w:hAnsi="Times New Roman" w:cs="Times New Roman"/>
          <w:color w:val="000000"/>
          <w:kern w:val="0"/>
          <w:sz w:val="28"/>
          <w:szCs w:val="28"/>
          <w:lang w:eastAsia="en-US" w:bidi="en-US"/>
        </w:rPr>
        <w:t>(</w:t>
      </w:r>
      <w:r w:rsidRPr="00851299">
        <w:rPr>
          <w:rFonts w:ascii="Times New Roman" w:eastAsia="Times New Roman" w:hAnsi="Times New Roman" w:cs="Times New Roman"/>
          <w:color w:val="000000"/>
          <w:kern w:val="0"/>
          <w:sz w:val="28"/>
          <w:szCs w:val="28"/>
          <w:lang w:val="en-US" w:eastAsia="en-US" w:bidi="en-US"/>
        </w:rPr>
        <w:t>IFLA</w:t>
      </w:r>
      <w:r w:rsidRPr="00851299">
        <w:rPr>
          <w:rFonts w:ascii="Times New Roman" w:eastAsia="Times New Roman" w:hAnsi="Times New Roman" w:cs="Times New Roman"/>
          <w:color w:val="000000"/>
          <w:kern w:val="0"/>
          <w:sz w:val="28"/>
          <w:szCs w:val="28"/>
          <w:lang w:eastAsia="en-US" w:bidi="en-US"/>
        </w:rPr>
        <w:t>)</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Міжнародна асоціація академій наук</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Міжнародна рада архівів </w:t>
      </w:r>
      <w:r w:rsidRPr="00851299">
        <w:rPr>
          <w:rFonts w:ascii="Times New Roman" w:eastAsia="Times New Roman" w:hAnsi="Times New Roman" w:cs="Times New Roman"/>
          <w:color w:val="000000"/>
          <w:kern w:val="0"/>
          <w:sz w:val="28"/>
          <w:szCs w:val="28"/>
          <w:lang w:val="en-US" w:eastAsia="en-US" w:bidi="en-US"/>
        </w:rPr>
        <w:t>(ICO)</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Національний архівний фонд України</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Національна бібліотека Ізраїлю</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Національна бібліотека України імені В. І. Вернадського</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Національна парламентська бібліотека України ім. Ярослава Мудрого</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Національний технічний університет України «Київський політехнічний інститут імені Ігоря Сікорського»</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обласна універсальна наукова бібліотека</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lang w:val="uk-UA" w:eastAsia="uk-UA" w:bidi="uk-UA"/>
        </w:rPr>
        <w:t>Світова (Всесвітня) цифрова бібліотека</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United Nations Educational, Scientific and Cultural Organization, UNESCO</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Anglo-American Cataloguing Rules</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The Australian Institute of Aboriginal and Torres Strait Islander Studies</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Accessto cultural heritage networks for Europeana</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Building Resources for Integrated Cultural Knowledge Services</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Cataloging Cultural Objects: A Guide to Describing Cultural Works and Their Images</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Categories for the Description of Works of Art</w:t>
      </w:r>
    </w:p>
    <w:p w:rsidR="00851299" w:rsidRPr="00851299" w:rsidRDefault="00851299" w:rsidP="00851299">
      <w:pPr>
        <w:numPr>
          <w:ilvl w:val="0"/>
          <w:numId w:val="9"/>
        </w:numPr>
        <w:tabs>
          <w:tab w:val="clear" w:pos="709"/>
          <w:tab w:val="left" w:pos="34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Dublin Core Metadata Initiative, DCMI</w:t>
      </w:r>
      <w:r w:rsidRPr="00851299">
        <w:rPr>
          <w:rFonts w:ascii="Times New Roman" w:eastAsia="Times New Roman" w:hAnsi="Times New Roman" w:cs="Times New Roman"/>
          <w:color w:val="000000"/>
          <w:kern w:val="0"/>
          <w:sz w:val="28"/>
          <w:szCs w:val="28"/>
          <w:lang w:val="uk-UA" w:eastAsia="uk-UA" w:bidi="uk-UA"/>
        </w:rPr>
        <w:br w:type="page"/>
      </w:r>
    </w:p>
    <w:tbl>
      <w:tblPr>
        <w:tblOverlap w:val="never"/>
        <w:tblW w:w="0" w:type="auto"/>
        <w:jc w:val="center"/>
        <w:tblLayout w:type="fixed"/>
        <w:tblCellMar>
          <w:left w:w="10" w:type="dxa"/>
          <w:right w:w="10" w:type="dxa"/>
        </w:tblCellMar>
        <w:tblLook w:val="04A0"/>
      </w:tblPr>
      <w:tblGrid>
        <w:gridCol w:w="1987"/>
        <w:gridCol w:w="7310"/>
      </w:tblGrid>
      <w:tr w:rsidR="00851299" w:rsidRPr="00851299" w:rsidTr="00641914">
        <w:tblPrEx>
          <w:tblCellMar>
            <w:top w:w="0" w:type="dxa"/>
            <w:bottom w:w="0" w:type="dxa"/>
          </w:tblCellMar>
        </w:tblPrEx>
        <w:trPr>
          <w:trHeight w:hRule="exact" w:val="370"/>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DG</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Directorate General for Communications</w:t>
            </w:r>
          </w:p>
        </w:tc>
      </w:tr>
      <w:tr w:rsidR="00851299" w:rsidRPr="00851299" w:rsidTr="00641914">
        <w:tblPrEx>
          <w:tblCellMar>
            <w:top w:w="0" w:type="dxa"/>
            <w:bottom w:w="0" w:type="dxa"/>
          </w:tblCellMar>
        </w:tblPrEx>
        <w:trPr>
          <w:trHeight w:hRule="exact" w:val="514"/>
          <w:jc w:val="center"/>
        </w:trPr>
        <w:tc>
          <w:tcPr>
            <w:tcW w:w="1987" w:type="dxa"/>
            <w:shd w:val="clear" w:color="auto" w:fill="FFFFFF"/>
            <w:vAlign w:val="bottom"/>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CONNECT</w:t>
            </w:r>
          </w:p>
        </w:tc>
        <w:tc>
          <w:tcPr>
            <w:tcW w:w="7310" w:type="dxa"/>
            <w:shd w:val="clear" w:color="auto" w:fill="FFFFFF"/>
            <w:vAlign w:val="bottom"/>
          </w:tcPr>
          <w:p w:rsidR="00851299" w:rsidRPr="00851299" w:rsidRDefault="00851299" w:rsidP="00851299">
            <w:pPr>
              <w:framePr w:w="9298" w:wrap="notBeside" w:vAnchor="text" w:hAnchor="text" w:xAlign="center" w:y="1"/>
              <w:tabs>
                <w:tab w:val="clear" w:pos="709"/>
              </w:tabs>
              <w:suppressAutoHyphens w:val="0"/>
              <w:spacing w:after="0" w:line="280" w:lineRule="exact"/>
              <w:ind w:left="300" w:firstLine="28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Networks,Content &amp; Technology</w:t>
            </w:r>
          </w:p>
        </w:tc>
      </w:tr>
      <w:tr w:rsidR="00851299" w:rsidRPr="00851299" w:rsidTr="00641914">
        <w:tblPrEx>
          <w:tblCellMar>
            <w:top w:w="0" w:type="dxa"/>
            <w:bottom w:w="0" w:type="dxa"/>
          </w:tblCellMar>
        </w:tblPrEx>
        <w:trPr>
          <w:trHeight w:hRule="exact" w:val="480"/>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EAD</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xml:space="preserve">- </w:t>
            </w:r>
            <w:r w:rsidRPr="00851299">
              <w:rPr>
                <w:rFonts w:ascii="Times New Roman" w:eastAsia="Times New Roman" w:hAnsi="Times New Roman" w:cs="Times New Roman"/>
                <w:color w:val="000000"/>
                <w:kern w:val="0"/>
                <w:sz w:val="28"/>
                <w:szCs w:val="28"/>
                <w:lang w:val="uk-UA" w:eastAsia="uk-UA" w:bidi="uk-UA"/>
              </w:rPr>
              <w:t>Кодований архівний опис</w:t>
            </w:r>
          </w:p>
        </w:tc>
      </w:tr>
      <w:tr w:rsidR="00851299" w:rsidRPr="00851299" w:rsidTr="00641914">
        <w:tblPrEx>
          <w:tblCellMar>
            <w:top w:w="0" w:type="dxa"/>
            <w:bottom w:w="0" w:type="dxa"/>
          </w:tblCellMar>
        </w:tblPrEx>
        <w:trPr>
          <w:trHeight w:hRule="exact" w:val="936"/>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EBLIDA</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490" w:lineRule="exact"/>
              <w:ind w:left="580" w:hanging="28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European Bureau of Library, Information and Documentation Associations</w:t>
            </w:r>
          </w:p>
        </w:tc>
      </w:tr>
      <w:tr w:rsidR="00851299" w:rsidRPr="00851299" w:rsidTr="00641914">
        <w:tblPrEx>
          <w:tblCellMar>
            <w:top w:w="0" w:type="dxa"/>
            <w:bottom w:w="0" w:type="dxa"/>
          </w:tblCellMar>
        </w:tblPrEx>
        <w:trPr>
          <w:trHeight w:hRule="exact" w:val="994"/>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ENRICH</w:t>
            </w:r>
          </w:p>
        </w:tc>
        <w:tc>
          <w:tcPr>
            <w:tcW w:w="7310" w:type="dxa"/>
            <w:shd w:val="clear" w:color="auto" w:fill="FFFFFF"/>
            <w:vAlign w:val="bottom"/>
          </w:tcPr>
          <w:p w:rsidR="00851299" w:rsidRPr="00851299" w:rsidRDefault="00851299" w:rsidP="00851299">
            <w:pPr>
              <w:framePr w:w="9298" w:wrap="notBeside" w:vAnchor="text" w:hAnchor="text" w:xAlign="center" w:y="1"/>
              <w:tabs>
                <w:tab w:val="clear" w:pos="709"/>
              </w:tabs>
              <w:suppressAutoHyphens w:val="0"/>
              <w:spacing w:after="0" w:line="485" w:lineRule="exact"/>
              <w:ind w:left="580" w:hanging="28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European networking resources and information conserning cultural heritage</w:t>
            </w:r>
          </w:p>
        </w:tc>
      </w:tr>
      <w:tr w:rsidR="00851299" w:rsidRPr="00851299" w:rsidTr="00641914">
        <w:tblPrEx>
          <w:tblCellMar>
            <w:top w:w="0" w:type="dxa"/>
            <w:bottom w:w="0" w:type="dxa"/>
          </w:tblCellMar>
        </w:tblPrEx>
        <w:trPr>
          <w:trHeight w:hRule="exact" w:val="485"/>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ERA</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European Research Area</w:t>
            </w:r>
          </w:p>
        </w:tc>
      </w:tr>
      <w:tr w:rsidR="00851299" w:rsidRPr="00851299" w:rsidTr="00641914">
        <w:tblPrEx>
          <w:tblCellMar>
            <w:top w:w="0" w:type="dxa"/>
            <w:bottom w:w="0" w:type="dxa"/>
          </w:tblCellMar>
        </w:tblPrEx>
        <w:trPr>
          <w:trHeight w:hRule="exact" w:val="490"/>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ERA-NET</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European Research Area Network</w:t>
            </w:r>
          </w:p>
        </w:tc>
      </w:tr>
      <w:tr w:rsidR="00851299" w:rsidRPr="00851299" w:rsidTr="00641914">
        <w:tblPrEx>
          <w:tblCellMar>
            <w:top w:w="0" w:type="dxa"/>
            <w:bottom w:w="0" w:type="dxa"/>
          </w:tblCellMar>
        </w:tblPrEx>
        <w:trPr>
          <w:trHeight w:hRule="exact" w:val="451"/>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ERA</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xml:space="preserve">- </w:t>
            </w:r>
            <w:r w:rsidRPr="00851299">
              <w:rPr>
                <w:rFonts w:ascii="Times New Roman" w:eastAsia="Times New Roman" w:hAnsi="Times New Roman" w:cs="Times New Roman"/>
                <w:b/>
                <w:bCs/>
                <w:color w:val="000000"/>
                <w:kern w:val="0"/>
                <w:sz w:val="28"/>
                <w:szCs w:val="28"/>
                <w:lang w:val="en-US" w:eastAsia="en-US" w:bidi="en-US"/>
              </w:rPr>
              <w:t>Electronic Records Archives</w:t>
            </w:r>
          </w:p>
        </w:tc>
      </w:tr>
      <w:tr w:rsidR="00851299" w:rsidRPr="00851299" w:rsidTr="00641914">
        <w:tblPrEx>
          <w:tblCellMar>
            <w:top w:w="0" w:type="dxa"/>
            <w:bottom w:w="0" w:type="dxa"/>
          </w:tblCellMar>
        </w:tblPrEx>
        <w:trPr>
          <w:trHeight w:hRule="exact" w:val="989"/>
          <w:jc w:val="center"/>
        </w:trPr>
        <w:tc>
          <w:tcPr>
            <w:tcW w:w="1987" w:type="dxa"/>
            <w:shd w:val="clear" w:color="auto" w:fill="FFFFFF"/>
            <w:vAlign w:val="center"/>
          </w:tcPr>
          <w:p w:rsidR="00851299" w:rsidRPr="00851299" w:rsidRDefault="00851299" w:rsidP="00851299">
            <w:pPr>
              <w:framePr w:w="9298" w:wrap="notBeside" w:vAnchor="text" w:hAnchor="text" w:xAlign="center" w:y="1"/>
              <w:tabs>
                <w:tab w:val="clear" w:pos="709"/>
              </w:tabs>
              <w:suppressAutoHyphens w:val="0"/>
              <w:spacing w:after="24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eEurope</w:t>
            </w:r>
          </w:p>
          <w:p w:rsidR="00851299" w:rsidRPr="00851299" w:rsidRDefault="00851299" w:rsidP="00851299">
            <w:pPr>
              <w:framePr w:w="9298" w:wrap="notBeside" w:vAnchor="text" w:hAnchor="text" w:xAlign="center" w:y="1"/>
              <w:tabs>
                <w:tab w:val="clear" w:pos="709"/>
              </w:tabs>
              <w:suppressAutoHyphens w:val="0"/>
              <w:spacing w:before="240"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FRAD</w:t>
            </w:r>
          </w:p>
        </w:tc>
        <w:tc>
          <w:tcPr>
            <w:tcW w:w="7310" w:type="dxa"/>
            <w:shd w:val="clear" w:color="auto" w:fill="FFFFFF"/>
            <w:vAlign w:val="center"/>
          </w:tcPr>
          <w:p w:rsidR="00851299" w:rsidRPr="00851299" w:rsidRDefault="00851299" w:rsidP="00851299">
            <w:pPr>
              <w:framePr w:w="9298" w:wrap="notBeside" w:vAnchor="text" w:hAnchor="text" w:xAlign="center" w:y="1"/>
              <w:numPr>
                <w:ilvl w:val="0"/>
                <w:numId w:val="10"/>
              </w:numPr>
              <w:tabs>
                <w:tab w:val="clear" w:pos="709"/>
                <w:tab w:val="left" w:pos="288"/>
              </w:tabs>
              <w:suppressAutoHyphens w:val="0"/>
              <w:spacing w:after="240" w:line="2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Electronic</w:t>
            </w:r>
            <w:r w:rsidRPr="00851299">
              <w:rPr>
                <w:rFonts w:ascii="Times New Roman" w:eastAsia="Times New Roman" w:hAnsi="Times New Roman" w:cs="Times New Roman"/>
                <w:color w:val="000000"/>
                <w:kern w:val="0"/>
                <w:sz w:val="28"/>
                <w:szCs w:val="28"/>
                <w:lang w:val="en-US" w:eastAsia="en-US" w:bidi="en-US"/>
              </w:rPr>
              <w:t>Europe</w:t>
            </w:r>
          </w:p>
          <w:p w:rsidR="00851299" w:rsidRPr="00851299" w:rsidRDefault="00851299" w:rsidP="00851299">
            <w:pPr>
              <w:framePr w:w="9298" w:wrap="notBeside" w:vAnchor="text" w:hAnchor="text" w:xAlign="center" w:y="1"/>
              <w:numPr>
                <w:ilvl w:val="0"/>
                <w:numId w:val="10"/>
              </w:numPr>
              <w:tabs>
                <w:tab w:val="clear" w:pos="709"/>
                <w:tab w:val="left" w:pos="283"/>
              </w:tabs>
              <w:suppressAutoHyphens w:val="0"/>
              <w:spacing w:before="240" w:after="0" w:line="2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Functional Requirements for Authority Data</w:t>
            </w:r>
          </w:p>
        </w:tc>
      </w:tr>
      <w:tr w:rsidR="00851299" w:rsidRPr="00851299" w:rsidTr="00641914">
        <w:tblPrEx>
          <w:tblCellMar>
            <w:top w:w="0" w:type="dxa"/>
            <w:bottom w:w="0" w:type="dxa"/>
          </w:tblCellMar>
        </w:tblPrEx>
        <w:trPr>
          <w:trHeight w:hRule="exact" w:val="480"/>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FRSAR</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Functional Requirements for Subject Authority Data</w:t>
            </w:r>
          </w:p>
        </w:tc>
      </w:tr>
      <w:tr w:rsidR="00851299" w:rsidRPr="00851299" w:rsidTr="00641914">
        <w:tblPrEx>
          <w:tblCellMar>
            <w:top w:w="0" w:type="dxa"/>
            <w:bottom w:w="0" w:type="dxa"/>
          </w:tblCellMar>
        </w:tblPrEx>
        <w:trPr>
          <w:trHeight w:hRule="exact" w:val="485"/>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ISBD</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International Standard for Bibliographic Description</w:t>
            </w:r>
          </w:p>
        </w:tc>
      </w:tr>
      <w:tr w:rsidR="00851299" w:rsidRPr="00851299" w:rsidTr="00641914">
        <w:tblPrEx>
          <w:tblCellMar>
            <w:top w:w="0" w:type="dxa"/>
            <w:bottom w:w="0" w:type="dxa"/>
          </w:tblCellMar>
        </w:tblPrEx>
        <w:trPr>
          <w:trHeight w:hRule="exact" w:val="965"/>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485"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ISAD (G) LAC</w:t>
            </w:r>
          </w:p>
        </w:tc>
        <w:tc>
          <w:tcPr>
            <w:tcW w:w="7310" w:type="dxa"/>
            <w:shd w:val="clear" w:color="auto" w:fill="FFFFFF"/>
          </w:tcPr>
          <w:p w:rsidR="00851299" w:rsidRPr="00851299" w:rsidRDefault="00851299" w:rsidP="00851299">
            <w:pPr>
              <w:framePr w:w="9298" w:wrap="notBeside" w:vAnchor="text" w:hAnchor="text" w:xAlign="center" w:y="1"/>
              <w:numPr>
                <w:ilvl w:val="0"/>
                <w:numId w:val="11"/>
              </w:numPr>
              <w:tabs>
                <w:tab w:val="clear" w:pos="709"/>
                <w:tab w:val="left" w:pos="288"/>
              </w:tabs>
              <w:suppressAutoHyphens w:val="0"/>
              <w:spacing w:after="240" w:line="2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International Standard for Archival Description(General)</w:t>
            </w:r>
          </w:p>
          <w:p w:rsidR="00851299" w:rsidRPr="00851299" w:rsidRDefault="00851299" w:rsidP="00851299">
            <w:pPr>
              <w:framePr w:w="9298" w:wrap="notBeside" w:vAnchor="text" w:hAnchor="text" w:xAlign="center" w:y="1"/>
              <w:numPr>
                <w:ilvl w:val="0"/>
                <w:numId w:val="11"/>
              </w:numPr>
              <w:tabs>
                <w:tab w:val="clear" w:pos="709"/>
                <w:tab w:val="left" w:pos="283"/>
              </w:tabs>
              <w:suppressAutoHyphens w:val="0"/>
              <w:spacing w:before="240" w:after="0" w:line="280"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Library and Archives Canada</w:t>
            </w:r>
          </w:p>
        </w:tc>
      </w:tr>
      <w:tr w:rsidR="00851299" w:rsidRPr="00851299" w:rsidTr="00641914">
        <w:tblPrEx>
          <w:tblCellMar>
            <w:top w:w="0" w:type="dxa"/>
            <w:bottom w:w="0" w:type="dxa"/>
          </w:tblCellMar>
        </w:tblPrEx>
        <w:trPr>
          <w:trHeight w:hRule="exact" w:val="485"/>
          <w:jc w:val="center"/>
        </w:trPr>
        <w:tc>
          <w:tcPr>
            <w:tcW w:w="1987" w:type="dxa"/>
            <w:shd w:val="clear" w:color="auto" w:fill="FFFFFF"/>
            <w:vAlign w:val="bottom"/>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NDLP</w:t>
            </w:r>
          </w:p>
        </w:tc>
        <w:tc>
          <w:tcPr>
            <w:tcW w:w="7310" w:type="dxa"/>
            <w:shd w:val="clear" w:color="auto" w:fill="FFFFFF"/>
            <w:vAlign w:val="bottom"/>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National Digital Library Program</w:t>
            </w:r>
          </w:p>
        </w:tc>
      </w:tr>
      <w:tr w:rsidR="00851299" w:rsidRPr="00851299" w:rsidTr="00641914">
        <w:tblPrEx>
          <w:tblCellMar>
            <w:top w:w="0" w:type="dxa"/>
            <w:bottom w:w="0" w:type="dxa"/>
          </w:tblCellMar>
        </w:tblPrEx>
        <w:trPr>
          <w:trHeight w:hRule="exact" w:val="456"/>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ІСА</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International Counsil on Archives</w:t>
            </w:r>
          </w:p>
        </w:tc>
      </w:tr>
      <w:tr w:rsidR="00851299" w:rsidRPr="00851299" w:rsidTr="00641914">
        <w:tblPrEx>
          <w:tblCellMar>
            <w:top w:w="0" w:type="dxa"/>
            <w:bottom w:w="0" w:type="dxa"/>
          </w:tblCellMar>
        </w:tblPrEx>
        <w:trPr>
          <w:trHeight w:hRule="exact" w:val="1450"/>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24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ISAD(G)</w:t>
            </w:r>
          </w:p>
          <w:p w:rsidR="00851299" w:rsidRPr="00851299" w:rsidRDefault="00851299" w:rsidP="00851299">
            <w:pPr>
              <w:framePr w:w="9298" w:wrap="notBeside" w:vAnchor="text" w:hAnchor="text" w:xAlign="center" w:y="1"/>
              <w:tabs>
                <w:tab w:val="clear" w:pos="709"/>
              </w:tabs>
              <w:suppressAutoHyphens w:val="0"/>
              <w:spacing w:before="240"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IFLA</w:t>
            </w:r>
          </w:p>
        </w:tc>
        <w:tc>
          <w:tcPr>
            <w:tcW w:w="7310" w:type="dxa"/>
            <w:shd w:val="clear" w:color="auto" w:fill="FFFFFF"/>
            <w:vAlign w:val="center"/>
          </w:tcPr>
          <w:p w:rsidR="00851299" w:rsidRPr="00851299" w:rsidRDefault="00851299" w:rsidP="00851299">
            <w:pPr>
              <w:framePr w:w="9298" w:wrap="notBeside" w:vAnchor="text" w:hAnchor="text" w:xAlign="center" w:y="1"/>
              <w:numPr>
                <w:ilvl w:val="0"/>
                <w:numId w:val="12"/>
              </w:numPr>
              <w:tabs>
                <w:tab w:val="clear" w:pos="709"/>
                <w:tab w:val="left" w:pos="288"/>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International StandardBibliographic Description</w:t>
            </w:r>
          </w:p>
          <w:p w:rsidR="00851299" w:rsidRPr="00851299" w:rsidRDefault="00851299" w:rsidP="00851299">
            <w:pPr>
              <w:framePr w:w="9298" w:wrap="notBeside" w:vAnchor="text" w:hAnchor="text" w:xAlign="center" w:y="1"/>
              <w:numPr>
                <w:ilvl w:val="0"/>
                <w:numId w:val="12"/>
              </w:numPr>
              <w:tabs>
                <w:tab w:val="clear" w:pos="709"/>
                <w:tab w:val="left" w:pos="588"/>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International Federation of Library Associations and Institutions</w:t>
            </w:r>
          </w:p>
        </w:tc>
      </w:tr>
      <w:tr w:rsidR="00851299" w:rsidRPr="00851299" w:rsidTr="00641914">
        <w:tblPrEx>
          <w:tblCellMar>
            <w:top w:w="0" w:type="dxa"/>
            <w:bottom w:w="0" w:type="dxa"/>
          </w:tblCellMar>
        </w:tblPrEx>
        <w:trPr>
          <w:trHeight w:hRule="exact" w:val="538"/>
          <w:jc w:val="center"/>
        </w:trPr>
        <w:tc>
          <w:tcPr>
            <w:tcW w:w="1987" w:type="dxa"/>
            <w:shd w:val="clear" w:color="auto" w:fill="FFFFFF"/>
            <w:vAlign w:val="center"/>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IMPACT</w:t>
            </w:r>
          </w:p>
        </w:tc>
        <w:tc>
          <w:tcPr>
            <w:tcW w:w="7310" w:type="dxa"/>
            <w:shd w:val="clear" w:color="auto" w:fill="FFFFFF"/>
            <w:vAlign w:val="center"/>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eastAsia="en-US" w:bidi="en-US"/>
              </w:rPr>
              <w:t xml:space="preserve">- </w:t>
            </w:r>
            <w:r w:rsidRPr="00851299">
              <w:rPr>
                <w:rFonts w:ascii="Times New Roman" w:eastAsia="Times New Roman" w:hAnsi="Times New Roman" w:cs="Times New Roman"/>
                <w:color w:val="000000"/>
                <w:kern w:val="0"/>
                <w:sz w:val="28"/>
                <w:szCs w:val="28"/>
                <w:lang w:val="uk-UA" w:eastAsia="uk-UA" w:bidi="uk-UA"/>
              </w:rPr>
              <w:t>некомерційна організація «Вплив», що складається з</w:t>
            </w:r>
          </w:p>
        </w:tc>
      </w:tr>
      <w:tr w:rsidR="00851299" w:rsidRPr="00851299" w:rsidTr="00641914">
        <w:tblPrEx>
          <w:tblCellMar>
            <w:top w:w="0" w:type="dxa"/>
            <w:bottom w:w="0" w:type="dxa"/>
          </w:tblCellMar>
        </w:tblPrEx>
        <w:trPr>
          <w:trHeight w:hRule="exact" w:val="1421"/>
          <w:jc w:val="center"/>
        </w:trPr>
        <w:tc>
          <w:tcPr>
            <w:tcW w:w="1987" w:type="dxa"/>
            <w:shd w:val="clear" w:color="auto" w:fill="FFFFFF"/>
            <w:vAlign w:val="center"/>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hyperlink r:id="rId9" w:history="1">
              <w:r w:rsidRPr="00851299">
                <w:rPr>
                  <w:rFonts w:ascii="Times New Roman" w:eastAsia="Times New Roman" w:hAnsi="Times New Roman" w:cs="Times New Roman"/>
                  <w:color w:val="0066CC"/>
                  <w:kern w:val="0"/>
                  <w:sz w:val="28"/>
                  <w:szCs w:val="28"/>
                  <w:u w:val="single"/>
                  <w:lang w:val="uk-UA" w:eastAsia="uk-UA" w:bidi="uk-UA"/>
                </w:rPr>
                <w:t>LIBER</w:t>
              </w:r>
            </w:hyperlink>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485" w:lineRule="exact"/>
              <w:ind w:left="300" w:firstLine="28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державних і приватних установ - </w:t>
            </w:r>
            <w:r w:rsidRPr="00851299">
              <w:rPr>
                <w:rFonts w:ascii="Times New Roman" w:eastAsia="Times New Roman" w:hAnsi="Times New Roman" w:cs="Times New Roman"/>
                <w:color w:val="000000"/>
                <w:kern w:val="0"/>
                <w:sz w:val="28"/>
                <w:szCs w:val="28"/>
                <w:lang w:val="en-US" w:eastAsia="en-US" w:bidi="en-US"/>
              </w:rPr>
              <w:t>Ligue des Bibliotheques Europeennes de Recherche Association of European Research Libraries</w:t>
            </w:r>
          </w:p>
        </w:tc>
      </w:tr>
      <w:tr w:rsidR="00851299" w:rsidRPr="00851299" w:rsidTr="00641914">
        <w:tblPrEx>
          <w:tblCellMar>
            <w:top w:w="0" w:type="dxa"/>
            <w:bottom w:w="0" w:type="dxa"/>
          </w:tblCellMar>
        </w:tblPrEx>
        <w:trPr>
          <w:trHeight w:hRule="exact" w:val="480"/>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MARC</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Machine Readable Cataloguing</w:t>
            </w:r>
          </w:p>
        </w:tc>
      </w:tr>
      <w:tr w:rsidR="00851299" w:rsidRPr="00851299" w:rsidTr="00641914">
        <w:tblPrEx>
          <w:tblCellMar>
            <w:top w:w="0" w:type="dxa"/>
            <w:bottom w:w="0" w:type="dxa"/>
          </w:tblCellMar>
        </w:tblPrEx>
        <w:trPr>
          <w:trHeight w:hRule="exact" w:val="485"/>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METS</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Metadata Encoding and Transmission Standard</w:t>
            </w:r>
          </w:p>
        </w:tc>
      </w:tr>
      <w:tr w:rsidR="00851299" w:rsidRPr="00851299" w:rsidTr="00641914">
        <w:tblPrEx>
          <w:tblCellMar>
            <w:top w:w="0" w:type="dxa"/>
            <w:bottom w:w="0" w:type="dxa"/>
          </w:tblCellMar>
        </w:tblPrEx>
        <w:trPr>
          <w:trHeight w:hRule="exact" w:val="485"/>
          <w:jc w:val="center"/>
        </w:trPr>
        <w:tc>
          <w:tcPr>
            <w:tcW w:w="1987"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MICHAEL</w:t>
            </w:r>
          </w:p>
        </w:tc>
        <w:tc>
          <w:tcPr>
            <w:tcW w:w="7310" w:type="dxa"/>
            <w:shd w:val="clear" w:color="auto" w:fill="FFFFFF"/>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Multilingual Inventory of Cultural Heritage in Europe</w:t>
            </w:r>
          </w:p>
        </w:tc>
      </w:tr>
      <w:tr w:rsidR="00851299" w:rsidRPr="00851299" w:rsidTr="00641914">
        <w:tblPrEx>
          <w:tblCellMar>
            <w:top w:w="0" w:type="dxa"/>
            <w:bottom w:w="0" w:type="dxa"/>
          </w:tblCellMar>
        </w:tblPrEx>
        <w:trPr>
          <w:trHeight w:hRule="exact" w:val="403"/>
          <w:jc w:val="center"/>
        </w:trPr>
        <w:tc>
          <w:tcPr>
            <w:tcW w:w="1987" w:type="dxa"/>
            <w:shd w:val="clear" w:color="auto" w:fill="FFFFFF"/>
            <w:vAlign w:val="bottom"/>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MINERVA</w:t>
            </w:r>
          </w:p>
        </w:tc>
        <w:tc>
          <w:tcPr>
            <w:tcW w:w="7310" w:type="dxa"/>
            <w:shd w:val="clear" w:color="auto" w:fill="FFFFFF"/>
            <w:vAlign w:val="bottom"/>
          </w:tcPr>
          <w:p w:rsidR="00851299" w:rsidRPr="00851299" w:rsidRDefault="00851299" w:rsidP="00851299">
            <w:pPr>
              <w:framePr w:w="9298" w:wrap="notBeside" w:vAnchor="text" w:hAnchor="text" w:xAlign="center" w:y="1"/>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Ministerial NEtwork for Valorising Activities in</w:t>
            </w:r>
          </w:p>
        </w:tc>
      </w:tr>
    </w:tbl>
    <w:p w:rsidR="00851299" w:rsidRPr="00851299" w:rsidRDefault="00851299" w:rsidP="00851299">
      <w:pPr>
        <w:framePr w:w="929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851299" w:rsidRPr="00851299" w:rsidRDefault="00851299" w:rsidP="00851299">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tbl>
      <w:tblPr>
        <w:tblOverlap w:val="never"/>
        <w:tblW w:w="0" w:type="auto"/>
        <w:jc w:val="center"/>
        <w:tblLayout w:type="fixed"/>
        <w:tblCellMar>
          <w:left w:w="10" w:type="dxa"/>
          <w:right w:w="10" w:type="dxa"/>
        </w:tblCellMar>
        <w:tblLook w:val="04A0"/>
      </w:tblPr>
      <w:tblGrid>
        <w:gridCol w:w="1742"/>
        <w:gridCol w:w="7546"/>
      </w:tblGrid>
      <w:tr w:rsidR="00851299" w:rsidRPr="00851299" w:rsidTr="00641914">
        <w:tblPrEx>
          <w:tblCellMar>
            <w:top w:w="0" w:type="dxa"/>
            <w:bottom w:w="0" w:type="dxa"/>
          </w:tblCellMar>
        </w:tblPrEx>
        <w:trPr>
          <w:trHeight w:hRule="exact" w:val="398"/>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84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digitisation</w:t>
            </w:r>
          </w:p>
        </w:tc>
      </w:tr>
      <w:tr w:rsidR="00851299" w:rsidRPr="00851299" w:rsidTr="00641914">
        <w:tblPrEx>
          <w:tblCellMar>
            <w:top w:w="0" w:type="dxa"/>
            <w:bottom w:w="0" w:type="dxa"/>
          </w:tblCellMar>
        </w:tblPrEx>
        <w:trPr>
          <w:trHeight w:hRule="exact" w:val="480"/>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MODS</w:t>
            </w: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Metadata Object Description Schema</w:t>
            </w:r>
          </w:p>
        </w:tc>
      </w:tr>
      <w:tr w:rsidR="00851299" w:rsidRPr="00851299" w:rsidTr="00641914">
        <w:tblPrEx>
          <w:tblCellMar>
            <w:top w:w="0" w:type="dxa"/>
            <w:bottom w:w="0" w:type="dxa"/>
          </w:tblCellMar>
        </w:tblPrEx>
        <w:trPr>
          <w:trHeight w:hRule="exact" w:val="499"/>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MSEG</w:t>
            </w: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Member States expert group on digitisation &amp; digital</w:t>
            </w:r>
          </w:p>
        </w:tc>
      </w:tr>
      <w:tr w:rsidR="00851299" w:rsidRPr="00851299" w:rsidTr="00641914">
        <w:tblPrEx>
          <w:tblCellMar>
            <w:top w:w="0" w:type="dxa"/>
            <w:bottom w:w="0" w:type="dxa"/>
          </w:tblCellMar>
        </w:tblPrEx>
        <w:trPr>
          <w:trHeight w:hRule="exact" w:val="470"/>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84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preservation</w:t>
            </w:r>
          </w:p>
        </w:tc>
      </w:tr>
      <w:tr w:rsidR="00851299" w:rsidRPr="00851299" w:rsidTr="00641914">
        <w:tblPrEx>
          <w:tblCellMar>
            <w:top w:w="0" w:type="dxa"/>
            <w:bottom w:w="0" w:type="dxa"/>
          </w:tblCellMar>
        </w:tblPrEx>
        <w:trPr>
          <w:trHeight w:hRule="exact" w:val="485"/>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NDLP</w:t>
            </w: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National Digital Library Program, European Research</w:t>
            </w:r>
          </w:p>
        </w:tc>
      </w:tr>
      <w:tr w:rsidR="00851299" w:rsidRPr="00851299" w:rsidTr="00641914">
        <w:tblPrEx>
          <w:tblCellMar>
            <w:top w:w="0" w:type="dxa"/>
            <w:bottom w:w="0" w:type="dxa"/>
          </w:tblCellMar>
        </w:tblPrEx>
        <w:trPr>
          <w:trHeight w:hRule="exact" w:val="485"/>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NDLP</w:t>
            </w: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National Digital Library</w:t>
            </w:r>
          </w:p>
        </w:tc>
      </w:tr>
      <w:tr w:rsidR="00851299" w:rsidRPr="00851299" w:rsidTr="00641914">
        <w:tblPrEx>
          <w:tblCellMar>
            <w:top w:w="0" w:type="dxa"/>
            <w:bottom w:w="0" w:type="dxa"/>
          </w:tblCellMar>
        </w:tblPrEx>
        <w:trPr>
          <w:trHeight w:hRule="exact" w:val="466"/>
          <w:jc w:val="center"/>
        </w:trPr>
        <w:tc>
          <w:tcPr>
            <w:tcW w:w="1742" w:type="dxa"/>
            <w:shd w:val="clear" w:color="auto" w:fill="FFFFFF"/>
            <w:vAlign w:val="bottom"/>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OAIS</w:t>
            </w:r>
          </w:p>
        </w:tc>
        <w:tc>
          <w:tcPr>
            <w:tcW w:w="7546" w:type="dxa"/>
            <w:shd w:val="clear" w:color="auto" w:fill="FFFFFF"/>
            <w:vAlign w:val="bottom"/>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xml:space="preserve">- </w:t>
            </w:r>
            <w:r w:rsidRPr="00851299">
              <w:rPr>
                <w:rFonts w:ascii="Times New Roman" w:eastAsia="Times New Roman" w:hAnsi="Times New Roman" w:cs="Times New Roman"/>
                <w:b/>
                <w:bCs/>
                <w:color w:val="000000"/>
                <w:kern w:val="0"/>
                <w:sz w:val="28"/>
                <w:szCs w:val="28"/>
                <w:lang w:val="en-US" w:eastAsia="en-US" w:bidi="en-US"/>
              </w:rPr>
              <w:t>Open Archival Information System</w:t>
            </w:r>
          </w:p>
        </w:tc>
      </w:tr>
      <w:tr w:rsidR="00851299" w:rsidRPr="00851299" w:rsidTr="00641914">
        <w:tblPrEx>
          <w:tblCellMar>
            <w:top w:w="0" w:type="dxa"/>
            <w:bottom w:w="0" w:type="dxa"/>
          </w:tblCellMar>
        </w:tblPrEx>
        <w:trPr>
          <w:trHeight w:hRule="exact" w:val="490"/>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PREMIS</w:t>
            </w: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Preservation Metadata - Implementation Strategies</w:t>
            </w:r>
          </w:p>
        </w:tc>
      </w:tr>
      <w:tr w:rsidR="00851299" w:rsidRPr="00851299" w:rsidTr="00641914">
        <w:tblPrEx>
          <w:tblCellMar>
            <w:top w:w="0" w:type="dxa"/>
            <w:bottom w:w="0" w:type="dxa"/>
          </w:tblCellMar>
        </w:tblPrEx>
        <w:trPr>
          <w:trHeight w:hRule="exact" w:val="475"/>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RDA</w:t>
            </w: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Resource Description and Access</w:t>
            </w:r>
          </w:p>
        </w:tc>
      </w:tr>
      <w:tr w:rsidR="00851299" w:rsidRPr="00851299" w:rsidTr="00641914">
        <w:tblPrEx>
          <w:tblCellMar>
            <w:top w:w="0" w:type="dxa"/>
            <w:bottom w:w="0" w:type="dxa"/>
          </w:tblCellMar>
        </w:tblPrEx>
        <w:trPr>
          <w:trHeight w:hRule="exact" w:val="490"/>
          <w:jc w:val="center"/>
        </w:trPr>
        <w:tc>
          <w:tcPr>
            <w:tcW w:w="1742" w:type="dxa"/>
            <w:shd w:val="clear" w:color="auto" w:fill="FFFFFF"/>
            <w:vAlign w:val="bottom"/>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TDR</w:t>
            </w:r>
          </w:p>
        </w:tc>
        <w:tc>
          <w:tcPr>
            <w:tcW w:w="7546" w:type="dxa"/>
            <w:shd w:val="clear" w:color="auto" w:fill="FFFFFF"/>
            <w:vAlign w:val="bottom"/>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Trusted Digital Repository</w:t>
            </w:r>
          </w:p>
        </w:tc>
      </w:tr>
      <w:tr w:rsidR="00851299" w:rsidRPr="00851299" w:rsidTr="00641914">
        <w:tblPrEx>
          <w:tblCellMar>
            <w:top w:w="0" w:type="dxa"/>
            <w:bottom w:w="0" w:type="dxa"/>
          </w:tblCellMar>
        </w:tblPrEx>
        <w:trPr>
          <w:trHeight w:hRule="exact" w:val="485"/>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TEL</w:t>
            </w: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The European Library</w:t>
            </w:r>
          </w:p>
        </w:tc>
      </w:tr>
      <w:tr w:rsidR="00851299" w:rsidRPr="00851299" w:rsidTr="00641914">
        <w:tblPrEx>
          <w:tblCellMar>
            <w:top w:w="0" w:type="dxa"/>
            <w:bottom w:w="0" w:type="dxa"/>
          </w:tblCellMar>
        </w:tblPrEx>
        <w:trPr>
          <w:trHeight w:hRule="exact" w:val="456"/>
          <w:jc w:val="center"/>
        </w:trPr>
        <w:tc>
          <w:tcPr>
            <w:tcW w:w="1742" w:type="dxa"/>
            <w:shd w:val="clear" w:color="auto" w:fill="FFFFFF"/>
            <w:vAlign w:val="bottom"/>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UNESCO</w:t>
            </w:r>
          </w:p>
        </w:tc>
        <w:tc>
          <w:tcPr>
            <w:tcW w:w="7546" w:type="dxa"/>
            <w:shd w:val="clear" w:color="auto" w:fill="FFFFFF"/>
            <w:vAlign w:val="bottom"/>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United Nations Educational, Scientific and Cultural</w:t>
            </w:r>
          </w:p>
        </w:tc>
      </w:tr>
      <w:tr w:rsidR="00851299" w:rsidRPr="00851299" w:rsidTr="00641914">
        <w:tblPrEx>
          <w:tblCellMar>
            <w:top w:w="0" w:type="dxa"/>
            <w:bottom w:w="0" w:type="dxa"/>
          </w:tblCellMar>
        </w:tblPrEx>
        <w:trPr>
          <w:trHeight w:hRule="exact" w:val="509"/>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7546" w:type="dxa"/>
            <w:shd w:val="clear" w:color="auto" w:fill="FFFFFF"/>
            <w:vAlign w:val="bottom"/>
          </w:tcPr>
          <w:p w:rsidR="00851299" w:rsidRPr="00851299" w:rsidRDefault="00851299" w:rsidP="00851299">
            <w:pPr>
              <w:framePr w:w="9288" w:wrap="notBeside" w:vAnchor="text" w:hAnchor="text" w:xAlign="center" w:y="1"/>
              <w:tabs>
                <w:tab w:val="clear" w:pos="709"/>
              </w:tabs>
              <w:suppressAutoHyphens w:val="0"/>
              <w:spacing w:after="0" w:line="280" w:lineRule="exact"/>
              <w:ind w:left="84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xml:space="preserve">Organization </w:t>
            </w:r>
            <w:r w:rsidRPr="00851299">
              <w:rPr>
                <w:rFonts w:ascii="Times New Roman" w:eastAsia="Times New Roman" w:hAnsi="Times New Roman" w:cs="Times New Roman"/>
                <w:color w:val="000000"/>
                <w:kern w:val="0"/>
                <w:sz w:val="28"/>
                <w:szCs w:val="28"/>
                <w:lang w:eastAsia="ru-RU" w:bidi="ru-RU"/>
              </w:rPr>
              <w:t>(ЮНЕСКО)</w:t>
            </w:r>
          </w:p>
        </w:tc>
      </w:tr>
      <w:tr w:rsidR="00851299" w:rsidRPr="00851299" w:rsidTr="00641914">
        <w:tblPrEx>
          <w:tblCellMar>
            <w:top w:w="0" w:type="dxa"/>
            <w:bottom w:w="0" w:type="dxa"/>
          </w:tblCellMar>
        </w:tblPrEx>
        <w:trPr>
          <w:trHeight w:hRule="exact" w:val="470"/>
          <w:jc w:val="center"/>
        </w:trPr>
        <w:tc>
          <w:tcPr>
            <w:tcW w:w="1742"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USTC</w:t>
            </w:r>
          </w:p>
        </w:tc>
        <w:tc>
          <w:tcPr>
            <w:tcW w:w="7546" w:type="dxa"/>
            <w:shd w:val="clear" w:color="auto" w:fill="FFFFFF"/>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Universal Short Title Catalogue</w:t>
            </w:r>
          </w:p>
        </w:tc>
      </w:tr>
      <w:tr w:rsidR="00851299" w:rsidRPr="00851299" w:rsidTr="00641914">
        <w:tblPrEx>
          <w:tblCellMar>
            <w:top w:w="0" w:type="dxa"/>
            <w:bottom w:w="0" w:type="dxa"/>
          </w:tblCellMar>
        </w:tblPrEx>
        <w:trPr>
          <w:trHeight w:hRule="exact" w:val="418"/>
          <w:jc w:val="center"/>
        </w:trPr>
        <w:tc>
          <w:tcPr>
            <w:tcW w:w="1742" w:type="dxa"/>
            <w:shd w:val="clear" w:color="auto" w:fill="FFFFFF"/>
            <w:vAlign w:val="bottom"/>
          </w:tcPr>
          <w:p w:rsidR="00851299" w:rsidRPr="00851299" w:rsidRDefault="00851299" w:rsidP="00851299">
            <w:pPr>
              <w:framePr w:w="9288"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en-US" w:eastAsia="en-US" w:bidi="en-US"/>
              </w:rPr>
              <w:t>WDL</w:t>
            </w:r>
          </w:p>
        </w:tc>
        <w:tc>
          <w:tcPr>
            <w:tcW w:w="7546" w:type="dxa"/>
            <w:shd w:val="clear" w:color="auto" w:fill="FFFFFF"/>
            <w:vAlign w:val="bottom"/>
          </w:tcPr>
          <w:p w:rsidR="00851299" w:rsidRPr="00851299" w:rsidRDefault="00851299" w:rsidP="00851299">
            <w:pPr>
              <w:framePr w:w="9288" w:wrap="notBeside" w:vAnchor="text" w:hAnchor="text" w:xAlign="center" w:y="1"/>
              <w:tabs>
                <w:tab w:val="clear" w:pos="709"/>
              </w:tabs>
              <w:suppressAutoHyphens w:val="0"/>
              <w:spacing w:after="0" w:line="280" w:lineRule="exact"/>
              <w:ind w:left="560" w:firstLine="0"/>
              <w:jc w:val="left"/>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en-US" w:eastAsia="en-US" w:bidi="en-US"/>
              </w:rPr>
              <w:t>- World Digital Library</w:t>
            </w:r>
          </w:p>
        </w:tc>
      </w:tr>
    </w:tbl>
    <w:p w:rsidR="00851299" w:rsidRPr="00851299" w:rsidRDefault="00851299" w:rsidP="00851299">
      <w:pPr>
        <w:framePr w:w="928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851299" w:rsidRPr="00851299" w:rsidRDefault="00851299" w:rsidP="00851299">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851299" w:rsidRPr="00851299" w:rsidRDefault="00851299" w:rsidP="00851299">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851299" w:rsidRPr="00851299">
          <w:type w:val="continuous"/>
          <w:pgSz w:w="11900" w:h="16840"/>
          <w:pgMar w:top="1092" w:right="933" w:bottom="1284" w:left="1554" w:header="0" w:footer="3" w:gutter="0"/>
          <w:cols w:space="720"/>
          <w:noEndnote/>
          <w:docGrid w:linePitch="360"/>
        </w:sectPr>
      </w:pPr>
    </w:p>
    <w:p w:rsidR="00851299" w:rsidRPr="00851299" w:rsidRDefault="00851299" w:rsidP="00851299">
      <w:pPr>
        <w:tabs>
          <w:tab w:val="clear" w:pos="709"/>
        </w:tabs>
        <w:suppressAutoHyphens w:val="0"/>
        <w:spacing w:before="11" w:after="11" w:line="240" w:lineRule="exact"/>
        <w:ind w:firstLine="0"/>
        <w:jc w:val="left"/>
        <w:rPr>
          <w:rFonts w:ascii="Arial Unicode MS" w:eastAsia="Arial Unicode MS" w:hAnsi="Arial Unicode MS" w:cs="Arial Unicode MS"/>
          <w:color w:val="000000"/>
          <w:kern w:val="0"/>
          <w:sz w:val="19"/>
          <w:szCs w:val="19"/>
          <w:lang w:val="uk-UA" w:eastAsia="uk-UA" w:bidi="uk-UA"/>
        </w:rPr>
      </w:pPr>
    </w:p>
    <w:p w:rsidR="00851299" w:rsidRPr="00851299" w:rsidRDefault="00851299" w:rsidP="00851299">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851299" w:rsidRPr="00851299">
          <w:pgSz w:w="11900" w:h="16840"/>
          <w:pgMar w:top="1152" w:right="0" w:bottom="859" w:left="0" w:header="0" w:footer="3" w:gutter="0"/>
          <w:cols w:space="720"/>
          <w:noEndnote/>
          <w:docGrid w:linePitch="360"/>
        </w:sectPr>
      </w:pPr>
    </w:p>
    <w:p w:rsidR="00851299" w:rsidRPr="00851299" w:rsidRDefault="00851299" w:rsidP="00851299">
      <w:pPr>
        <w:tabs>
          <w:tab w:val="clear" w:pos="709"/>
        </w:tabs>
        <w:suppressAutoHyphens w:val="0"/>
        <w:spacing w:after="184" w:line="220" w:lineRule="exact"/>
        <w:ind w:left="20" w:firstLine="0"/>
        <w:jc w:val="center"/>
        <w:rPr>
          <w:rFonts w:ascii="Times New Roman" w:eastAsia="Times New Roman" w:hAnsi="Times New Roman" w:cs="Times New Roman"/>
          <w:b/>
          <w:bCs/>
          <w:color w:val="000000"/>
          <w:kern w:val="0"/>
          <w:lang w:val="uk-UA" w:eastAsia="uk-UA" w:bidi="uk-UA"/>
        </w:rPr>
      </w:pPr>
      <w:r w:rsidRPr="00851299">
        <w:rPr>
          <w:rFonts w:ascii="Times New Roman" w:eastAsia="Times New Roman" w:hAnsi="Times New Roman" w:cs="Times New Roman"/>
          <w:b/>
          <w:bCs/>
          <w:color w:val="000000"/>
          <w:kern w:val="0"/>
          <w:lang w:val="uk-UA" w:eastAsia="uk-UA" w:bidi="uk-UA"/>
        </w:rPr>
        <w:t>ВСТУП</w:t>
      </w:r>
    </w:p>
    <w:p w:rsidR="00851299" w:rsidRPr="00851299" w:rsidRDefault="00851299" w:rsidP="00851299">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Обґрунтування теми</w:t>
      </w:r>
      <w:r w:rsidRPr="00851299">
        <w:rPr>
          <w:rFonts w:ascii="Times New Roman" w:eastAsia="Times New Roman" w:hAnsi="Times New Roman" w:cs="Times New Roman"/>
          <w:color w:val="000000"/>
          <w:kern w:val="0"/>
          <w:sz w:val="28"/>
          <w:szCs w:val="28"/>
          <w:lang w:val="uk-UA" w:eastAsia="uk-UA" w:bidi="uk-UA"/>
        </w:rPr>
        <w:t xml:space="preserve">. Сучасний розвиток документознавства характеризується вступом у нову реальність цифрового суспільства і супроводжується розробкою інтегрованих документаційних систем цифрового покоління та їхнім представленням у глобальній мережі Інтернет. Ця інтеграція є об’єктивною потребою для подальшого розвитку інформаційного суспільства, вона включає в себе створення ресурсів культурної спадщини, відбувається на засадах поєднання комплексу спеціальних джерелознавчих, археографічних, бібліографічних та інформаційно-технологічних методик, що описують і репрезентують документальні джерела архівів, бібліотек, музеїв (АБМ). Основним напрямом процесу створення міжнародних інтегрованих цифрових ресурсів є стандартизація всіх процесів описування (каталогізація), оцифрування, забезпечення збереженості й організації доступу до документної інформації. Упродовж останніх тридцяти років над напрацюванням організаційних заходів, методології та фінансової підтримки працювали міжнародні організації, зокрема </w:t>
      </w:r>
      <w:r w:rsidRPr="00851299">
        <w:rPr>
          <w:rFonts w:ascii="Times New Roman" w:eastAsia="Times New Roman" w:hAnsi="Times New Roman" w:cs="Times New Roman"/>
          <w:color w:val="000000"/>
          <w:kern w:val="0"/>
          <w:sz w:val="28"/>
          <w:szCs w:val="28"/>
          <w:lang w:val="uk-UA" w:eastAsia="ru-RU" w:bidi="ru-RU"/>
        </w:rPr>
        <w:t xml:space="preserve">ЮНЕСКО </w:t>
      </w:r>
      <w:r w:rsidRPr="00851299">
        <w:rPr>
          <w:rFonts w:ascii="Times New Roman" w:eastAsia="Times New Roman" w:hAnsi="Times New Roman" w:cs="Times New Roman"/>
          <w:color w:val="000000"/>
          <w:kern w:val="0"/>
          <w:sz w:val="28"/>
          <w:szCs w:val="28"/>
          <w:lang w:val="uk-UA" w:eastAsia="uk-UA" w:bidi="uk-UA"/>
        </w:rPr>
        <w:t xml:space="preserve">(Організація Об’єднаних Націй з питань освіти, науки і культури), МРА </w:t>
      </w:r>
      <w:r w:rsidRPr="00851299">
        <w:rPr>
          <w:rFonts w:ascii="Times New Roman" w:eastAsia="Times New Roman" w:hAnsi="Times New Roman" w:cs="Times New Roman"/>
          <w:color w:val="000000"/>
          <w:kern w:val="0"/>
          <w:sz w:val="28"/>
          <w:szCs w:val="28"/>
          <w:lang w:val="uk-UA" w:eastAsia="en-US" w:bidi="en-US"/>
        </w:rPr>
        <w:t>(</w:t>
      </w:r>
      <w:r w:rsidRPr="00851299">
        <w:rPr>
          <w:rFonts w:ascii="Times New Roman" w:eastAsia="Times New Roman" w:hAnsi="Times New Roman" w:cs="Times New Roman"/>
          <w:color w:val="000000"/>
          <w:kern w:val="0"/>
          <w:sz w:val="28"/>
          <w:szCs w:val="28"/>
          <w:lang w:val="en-US" w:eastAsia="en-US" w:bidi="en-US"/>
        </w:rPr>
        <w:t>ICA</w:t>
      </w:r>
      <w:r w:rsidRPr="00851299">
        <w:rPr>
          <w:rFonts w:ascii="Times New Roman" w:eastAsia="Times New Roman" w:hAnsi="Times New Roman" w:cs="Times New Roman"/>
          <w:color w:val="000000"/>
          <w:kern w:val="0"/>
          <w:sz w:val="28"/>
          <w:szCs w:val="28"/>
          <w:lang w:val="uk-UA" w:eastAsia="en-US" w:bidi="en-US"/>
        </w:rPr>
        <w:t xml:space="preserve"> </w:t>
      </w:r>
      <w:r w:rsidRPr="00851299">
        <w:rPr>
          <w:rFonts w:ascii="Times New Roman" w:eastAsia="Times New Roman" w:hAnsi="Times New Roman" w:cs="Times New Roman"/>
          <w:color w:val="000000"/>
          <w:kern w:val="0"/>
          <w:sz w:val="28"/>
          <w:szCs w:val="28"/>
          <w:lang w:val="uk-UA" w:eastAsia="uk-UA" w:bidi="uk-UA"/>
        </w:rPr>
        <w:t xml:space="preserve">- Міжнародна рада архівів) та ІФЛА </w:t>
      </w:r>
      <w:r w:rsidRPr="00851299">
        <w:rPr>
          <w:rFonts w:ascii="Times New Roman" w:eastAsia="Times New Roman" w:hAnsi="Times New Roman" w:cs="Times New Roman"/>
          <w:color w:val="000000"/>
          <w:kern w:val="0"/>
          <w:sz w:val="28"/>
          <w:szCs w:val="28"/>
          <w:lang w:val="uk-UA" w:eastAsia="en-US" w:bidi="en-US"/>
        </w:rPr>
        <w:t>(</w:t>
      </w:r>
      <w:r w:rsidRPr="00851299">
        <w:rPr>
          <w:rFonts w:ascii="Times New Roman" w:eastAsia="Times New Roman" w:hAnsi="Times New Roman" w:cs="Times New Roman"/>
          <w:color w:val="000000"/>
          <w:kern w:val="0"/>
          <w:sz w:val="28"/>
          <w:szCs w:val="28"/>
          <w:lang w:val="en-US" w:eastAsia="en-US" w:bidi="en-US"/>
        </w:rPr>
        <w:t>IFLA</w:t>
      </w:r>
      <w:r w:rsidRPr="00851299">
        <w:rPr>
          <w:rFonts w:ascii="Times New Roman" w:eastAsia="Times New Roman" w:hAnsi="Times New Roman" w:cs="Times New Roman"/>
          <w:color w:val="000000"/>
          <w:kern w:val="0"/>
          <w:sz w:val="28"/>
          <w:szCs w:val="28"/>
          <w:lang w:val="uk-UA" w:eastAsia="uk-UA" w:bidi="uk-UA"/>
        </w:rPr>
        <w:t xml:space="preserve">-Міжнародна федерація бібліотечних асоціацій та установ), Європейський Союз, уряди провідних країн світу, корпорації та наукові товариства, що забезпечили участь провідних фахівців у широкому обговоренні цієї проблеми на конференціях і семінарах та, відповідно, в створенні взаємопов’язаної стратегії, концепцій системи та методичних і технологічних засад інтеграції джерел. Отже, етапи створення ресурсів та стратегії їхнього розвитку - це актуальна тема для сучасного українського документознавства, джерелознавства та історичної </w:t>
      </w:r>
      <w:r w:rsidRPr="00851299">
        <w:rPr>
          <w:rFonts w:ascii="Times New Roman" w:eastAsia="Times New Roman" w:hAnsi="Times New Roman" w:cs="Times New Roman"/>
          <w:color w:val="000000"/>
          <w:kern w:val="0"/>
          <w:sz w:val="28"/>
          <w:szCs w:val="28"/>
          <w:lang w:eastAsia="ru-RU" w:bidi="ru-RU"/>
        </w:rPr>
        <w:t xml:space="preserve">науки, </w:t>
      </w:r>
      <w:r w:rsidRPr="00851299">
        <w:rPr>
          <w:rFonts w:ascii="Times New Roman" w:eastAsia="Times New Roman" w:hAnsi="Times New Roman" w:cs="Times New Roman"/>
          <w:color w:val="000000"/>
          <w:kern w:val="0"/>
          <w:sz w:val="28"/>
          <w:szCs w:val="28"/>
          <w:lang w:val="uk-UA" w:eastAsia="uk-UA" w:bidi="uk-UA"/>
        </w:rPr>
        <w:t>які адаптуються до нових реалій розвитку суспільства, вдосконалюють управління процесами створення інтегрованого цифрового ресурсу національної культурної спадщини та його використання. Передовий зарубіжний досвід є важливим для України, яка поки ще не вийшла на міжнародний рівень представництва в світовому співтоваристві і не посіла гідного місця в європейському культурному просторі в питаннях створення загальнонаціонального проекту цифрової документальної спадщини, що зберігається в АБМ.</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Тема дисертації в такій постановці питання досі не ставала предметом спеціального дослідження: відсутні праці щодо комплексного аналізу історії формування і стану міжнародних цифрових ресурсів культурної та документальної спадщини, досвіду передових країн. Окремі статті є фрагментарними і мають інформаційний характер. Більш детально про це йдеться в першому розділі дисертації.</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 xml:space="preserve">Зв’язок з науковими програмами, планами, темами. </w:t>
      </w:r>
      <w:r w:rsidRPr="00851299">
        <w:rPr>
          <w:rFonts w:ascii="Times New Roman" w:eastAsia="Times New Roman" w:hAnsi="Times New Roman" w:cs="Times New Roman"/>
          <w:color w:val="000000"/>
          <w:kern w:val="0"/>
          <w:sz w:val="28"/>
          <w:szCs w:val="28"/>
          <w:lang w:val="uk-UA" w:eastAsia="uk-UA" w:bidi="uk-UA"/>
        </w:rPr>
        <w:t xml:space="preserve">Дисертація виконана в межах науково-дослідної роботи Національної бібліотеки України імені В. І. Вернадського (НБУВ) «Розвиток електронних інформаційних ресурсів рукописної та книжкової спадщини України» </w:t>
      </w:r>
      <w:r w:rsidRPr="00851299">
        <w:rPr>
          <w:rFonts w:ascii="Times New Roman" w:eastAsia="Times New Roman" w:hAnsi="Times New Roman" w:cs="Times New Roman"/>
          <w:color w:val="000000"/>
          <w:kern w:val="0"/>
          <w:sz w:val="28"/>
          <w:szCs w:val="28"/>
          <w:lang w:val="uk-UA" w:eastAsia="ru-RU" w:bidi="ru-RU"/>
        </w:rPr>
        <w:t>(2013</w:t>
      </w:r>
      <w:r w:rsidRPr="00851299">
        <w:rPr>
          <w:rFonts w:ascii="Times New Roman" w:eastAsia="Times New Roman" w:hAnsi="Times New Roman" w:cs="Times New Roman"/>
          <w:color w:val="000000"/>
          <w:kern w:val="0"/>
          <w:sz w:val="28"/>
          <w:szCs w:val="28"/>
          <w:lang w:val="uk-UA" w:eastAsia="ru-RU" w:bidi="ru-RU"/>
        </w:rPr>
        <w:softHyphen/>
        <w:t>2015)</w:t>
      </w:r>
      <w:r w:rsidRPr="00851299">
        <w:rPr>
          <w:rFonts w:ascii="Times New Roman" w:eastAsia="Times New Roman" w:hAnsi="Times New Roman" w:cs="Times New Roman"/>
          <w:color w:val="000000"/>
          <w:kern w:val="0"/>
          <w:sz w:val="28"/>
          <w:szCs w:val="28"/>
          <w:lang w:val="uk-UA" w:eastAsia="uk-UA" w:bidi="uk-UA"/>
        </w:rPr>
        <w:t xml:space="preserve"> (номер державної реєстрації </w:t>
      </w:r>
      <w:r w:rsidRPr="00851299">
        <w:rPr>
          <w:rFonts w:ascii="Times New Roman" w:eastAsia="Times New Roman" w:hAnsi="Times New Roman" w:cs="Times New Roman"/>
          <w:color w:val="000000"/>
          <w:kern w:val="0"/>
          <w:sz w:val="28"/>
          <w:szCs w:val="28"/>
          <w:lang w:val="uk-UA" w:eastAsia="en-US" w:bidi="en-US"/>
        </w:rPr>
        <w:t>0113</w:t>
      </w:r>
      <w:r w:rsidRPr="00851299">
        <w:rPr>
          <w:rFonts w:ascii="Times New Roman" w:eastAsia="Times New Roman" w:hAnsi="Times New Roman" w:cs="Times New Roman"/>
          <w:color w:val="000000"/>
          <w:kern w:val="0"/>
          <w:sz w:val="28"/>
          <w:szCs w:val="28"/>
          <w:lang w:val="en-US" w:eastAsia="en-US" w:bidi="en-US"/>
        </w:rPr>
        <w:t>U</w:t>
      </w:r>
      <w:r w:rsidRPr="00851299">
        <w:rPr>
          <w:rFonts w:ascii="Times New Roman" w:eastAsia="Times New Roman" w:hAnsi="Times New Roman" w:cs="Times New Roman"/>
          <w:color w:val="000000"/>
          <w:kern w:val="0"/>
          <w:sz w:val="28"/>
          <w:szCs w:val="28"/>
          <w:lang w:val="uk-UA" w:eastAsia="en-US" w:bidi="en-US"/>
        </w:rPr>
        <w:t>001088).</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 xml:space="preserve">Мета дослідження </w:t>
      </w:r>
      <w:r w:rsidRPr="00851299">
        <w:rPr>
          <w:rFonts w:ascii="Times New Roman" w:eastAsia="Times New Roman" w:hAnsi="Times New Roman" w:cs="Times New Roman"/>
          <w:color w:val="000000"/>
          <w:kern w:val="0"/>
          <w:sz w:val="28"/>
          <w:szCs w:val="28"/>
          <w:lang w:val="uk-UA" w:eastAsia="uk-UA" w:bidi="uk-UA"/>
        </w:rPr>
        <w:t xml:space="preserve">полягає у вивченні історії створення міжнародних інтегрованих цифрових електронних ресурсів документальної спадщини, що зберігається в АБМ різних країн і має значення культурного </w:t>
      </w:r>
      <w:r w:rsidRPr="00851299">
        <w:rPr>
          <w:rFonts w:ascii="Times New Roman" w:eastAsia="Times New Roman" w:hAnsi="Times New Roman" w:cs="Times New Roman"/>
          <w:color w:val="000000"/>
          <w:kern w:val="0"/>
          <w:sz w:val="28"/>
          <w:szCs w:val="28"/>
          <w:lang w:val="uk-UA" w:eastAsia="ru-RU" w:bidi="ru-RU"/>
        </w:rPr>
        <w:t xml:space="preserve">факту </w:t>
      </w:r>
      <w:r w:rsidRPr="00851299">
        <w:rPr>
          <w:rFonts w:ascii="Times New Roman" w:eastAsia="Times New Roman" w:hAnsi="Times New Roman" w:cs="Times New Roman"/>
          <w:color w:val="000000"/>
          <w:kern w:val="0"/>
          <w:sz w:val="28"/>
          <w:szCs w:val="28"/>
          <w:lang w:val="uk-UA" w:eastAsia="uk-UA" w:bidi="uk-UA"/>
        </w:rPr>
        <w:t>меморіального характеру.</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Для реалізації зазначеної мети дослідження передбачається вирішення таких </w:t>
      </w:r>
      <w:r w:rsidRPr="00851299">
        <w:rPr>
          <w:rFonts w:ascii="Times New Roman" w:eastAsia="Times New Roman" w:hAnsi="Times New Roman" w:cs="Times New Roman"/>
          <w:b/>
          <w:bCs/>
          <w:color w:val="000000"/>
          <w:kern w:val="0"/>
          <w:sz w:val="28"/>
          <w:szCs w:val="28"/>
          <w:lang w:val="uk-UA" w:eastAsia="uk-UA" w:bidi="uk-UA"/>
        </w:rPr>
        <w:t>завдань:</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встановити стан розробки теми та джерельної бази, методичний апарат дослідження теми;</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розглянути діяльність </w:t>
      </w:r>
      <w:r w:rsidRPr="00851299">
        <w:rPr>
          <w:rFonts w:ascii="Times New Roman" w:eastAsia="Times New Roman" w:hAnsi="Times New Roman" w:cs="Times New Roman"/>
          <w:color w:val="000000"/>
          <w:kern w:val="0"/>
          <w:sz w:val="28"/>
          <w:szCs w:val="28"/>
          <w:lang w:val="uk-UA" w:eastAsia="ru-RU" w:bidi="ru-RU"/>
        </w:rPr>
        <w:t xml:space="preserve">ЮНЕСКО </w:t>
      </w:r>
      <w:r w:rsidRPr="00851299">
        <w:rPr>
          <w:rFonts w:ascii="Times New Roman" w:eastAsia="Times New Roman" w:hAnsi="Times New Roman" w:cs="Times New Roman"/>
          <w:color w:val="000000"/>
          <w:kern w:val="0"/>
          <w:sz w:val="28"/>
          <w:szCs w:val="28"/>
          <w:lang w:val="uk-UA" w:eastAsia="uk-UA" w:bidi="uk-UA"/>
        </w:rPr>
        <w:t>та інших міжнародних організацій у галузі культури, освіти, науки, розробки питань документальної культурної спадщини та інформаційно-комунікаційних процесів у соціумі та у формуванні суспільства знань, що супроводжується виникненням цифрової культури;</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з’ясувати передумови інтеграції документальних ресурсів у базах даних національних АБМ в контексті формування глобального інформаційного суспільства та суспільства знань;</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визначити етапи створення цифрових інтегрованих міжнародних ресурсів документальної спадщини та стратегій провідних бібліотек, надати характеристику кожному етапу, з’ясування хронологічних меж, змісту кожного етапу та його стратегій;</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охарактеризувати найбільш потужні європейські інтегровані ресурси документальної спадщини, що створювалися в рамках стратегії ЄС щодо пошуків європейської ідентичності, передусім Європеани, Європейської бібліотеки </w:t>
      </w:r>
      <w:r w:rsidRPr="00851299">
        <w:rPr>
          <w:rFonts w:ascii="Times New Roman" w:eastAsia="Times New Roman" w:hAnsi="Times New Roman" w:cs="Times New Roman"/>
          <w:color w:val="000000"/>
          <w:kern w:val="0"/>
          <w:sz w:val="28"/>
          <w:szCs w:val="28"/>
          <w:lang w:val="uk-UA" w:eastAsia="en-US" w:bidi="en-US"/>
        </w:rPr>
        <w:t>(</w:t>
      </w:r>
      <w:r w:rsidRPr="00851299">
        <w:rPr>
          <w:rFonts w:ascii="Times New Roman" w:eastAsia="Times New Roman" w:hAnsi="Times New Roman" w:cs="Times New Roman"/>
          <w:color w:val="000000"/>
          <w:kern w:val="0"/>
          <w:sz w:val="28"/>
          <w:szCs w:val="28"/>
          <w:lang w:val="en-US" w:eastAsia="en-US" w:bidi="en-US"/>
        </w:rPr>
        <w:t>TEL</w:t>
      </w:r>
      <w:r w:rsidRPr="00851299">
        <w:rPr>
          <w:rFonts w:ascii="Times New Roman" w:eastAsia="Times New Roman" w:hAnsi="Times New Roman" w:cs="Times New Roman"/>
          <w:color w:val="000000"/>
          <w:kern w:val="0"/>
          <w:sz w:val="28"/>
          <w:szCs w:val="28"/>
          <w:lang w:val="uk-UA" w:eastAsia="en-US" w:bidi="en-US"/>
        </w:rPr>
        <w:t xml:space="preserve">), </w:t>
      </w:r>
      <w:r w:rsidRPr="00851299">
        <w:rPr>
          <w:rFonts w:ascii="Times New Roman" w:eastAsia="Times New Roman" w:hAnsi="Times New Roman" w:cs="Times New Roman"/>
          <w:color w:val="000000"/>
          <w:kern w:val="0"/>
          <w:sz w:val="28"/>
          <w:szCs w:val="28"/>
          <w:lang w:val="uk-UA" w:eastAsia="uk-UA" w:bidi="uk-UA"/>
        </w:rPr>
        <w:t>Манускрипторіуму;</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встановити концепції і стратегічні напрями, спільне та відмінне у розвитку Європеани і Світової цифрової бібліотеки;</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зробити огляд національних стратегій провідних національних бібліотек світу, передусім Бібліотеки Конгресу </w:t>
      </w:r>
      <w:r w:rsidRPr="00851299">
        <w:rPr>
          <w:rFonts w:ascii="Times New Roman" w:eastAsia="Times New Roman" w:hAnsi="Times New Roman" w:cs="Times New Roman"/>
          <w:color w:val="000000"/>
          <w:kern w:val="0"/>
          <w:sz w:val="28"/>
          <w:szCs w:val="28"/>
          <w:lang w:val="uk-UA" w:eastAsia="ru-RU" w:bidi="ru-RU"/>
        </w:rPr>
        <w:t xml:space="preserve">США, </w:t>
      </w:r>
      <w:r w:rsidRPr="00851299">
        <w:rPr>
          <w:rFonts w:ascii="Times New Roman" w:eastAsia="Times New Roman" w:hAnsi="Times New Roman" w:cs="Times New Roman"/>
          <w:color w:val="000000"/>
          <w:kern w:val="0"/>
          <w:sz w:val="28"/>
          <w:szCs w:val="28"/>
          <w:lang w:val="uk-UA" w:eastAsia="uk-UA" w:bidi="uk-UA"/>
        </w:rPr>
        <w:t>Канади, Австралії та інших західноєвропейських та східних національних бібліотек, розкрити їхню специфіку;</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окреслити перспективи України в створенні національного цифрового ресурсу документальної спадщини АБМ та приєднанні до світових ресурсів.</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 xml:space="preserve">Об’єктом дослідження </w:t>
      </w:r>
      <w:r w:rsidRPr="00851299">
        <w:rPr>
          <w:rFonts w:ascii="Times New Roman" w:eastAsia="Times New Roman" w:hAnsi="Times New Roman" w:cs="Times New Roman"/>
          <w:color w:val="000000"/>
          <w:kern w:val="0"/>
          <w:sz w:val="28"/>
          <w:szCs w:val="28"/>
          <w:lang w:val="uk-UA" w:eastAsia="uk-UA" w:bidi="uk-UA"/>
        </w:rPr>
        <w:t>є міжнародні цифрові інтегровані ресурси документальної спадщини Європи та світу, що представлені у відкритому доступі в мережі Інтернет.</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 xml:space="preserve">Предметом дослідження </w:t>
      </w:r>
      <w:r w:rsidRPr="00851299">
        <w:rPr>
          <w:rFonts w:ascii="Times New Roman" w:eastAsia="Times New Roman" w:hAnsi="Times New Roman" w:cs="Times New Roman"/>
          <w:color w:val="000000"/>
          <w:kern w:val="0"/>
          <w:sz w:val="28"/>
          <w:szCs w:val="28"/>
          <w:lang w:val="uk-UA" w:eastAsia="uk-UA" w:bidi="uk-UA"/>
        </w:rPr>
        <w:t>є стратегії, передумови та етапи формування міжнародних і національних ресурсів у галузі інтегрованих цифрових ресурсів документальної спадщини АБМ як важливої складової частини культурної спадщини та джерельного ресурсу історичної науки.</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Хронологічні рамки дослідження</w:t>
      </w:r>
      <w:r w:rsidRPr="00851299">
        <w:rPr>
          <w:rFonts w:ascii="Times New Roman" w:eastAsia="Times New Roman" w:hAnsi="Times New Roman" w:cs="Times New Roman"/>
          <w:color w:val="000000"/>
          <w:kern w:val="0"/>
          <w:sz w:val="28"/>
          <w:szCs w:val="28"/>
          <w:lang w:val="uk-UA" w:eastAsia="uk-UA" w:bidi="uk-UA"/>
        </w:rPr>
        <w:t xml:space="preserve">. Нижня межа - 80-ті роки ХХ ст., на які припав процес започаткування та створення цифрових ресурсів, напрацювання науково-методичних та інформаційно-технологічних підходів у формуванні спільних міжнародних ресурсів, стандартизації наукового опису, збереженості, організації вільного доступу та представлення ресурсів у міжнародній корпоративній мережі. Верхня межа дослідження - 10-ті роки ХХІ </w:t>
      </w:r>
      <w:r w:rsidRPr="00851299">
        <w:rPr>
          <w:rFonts w:ascii="Times New Roman" w:eastAsia="Times New Roman" w:hAnsi="Times New Roman" w:cs="Times New Roman"/>
          <w:color w:val="000000"/>
          <w:kern w:val="0"/>
          <w:sz w:val="28"/>
          <w:szCs w:val="28"/>
          <w:lang w:val="uk-UA" w:eastAsia="ru-RU" w:bidi="ru-RU"/>
        </w:rPr>
        <w:t xml:space="preserve">ст., </w:t>
      </w:r>
      <w:r w:rsidRPr="00851299">
        <w:rPr>
          <w:rFonts w:ascii="Times New Roman" w:eastAsia="Times New Roman" w:hAnsi="Times New Roman" w:cs="Times New Roman"/>
          <w:color w:val="000000"/>
          <w:kern w:val="0"/>
          <w:sz w:val="28"/>
          <w:szCs w:val="28"/>
          <w:lang w:val="uk-UA" w:eastAsia="uk-UA" w:bidi="uk-UA"/>
        </w:rPr>
        <w:t>коли завдання створення міжнародних цифрових інтегрованих ресурсів було вирішене і почався новий етап інтеграції - об’єднання існуючих баз даних та ресурсів культурної документальної спадщини в глобальному інформаційному та культурному просторі, зокрема в мережі Європеани та СЦБ.</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 xml:space="preserve">Методологічною основою </w:t>
      </w:r>
      <w:r w:rsidRPr="00851299">
        <w:rPr>
          <w:rFonts w:ascii="Times New Roman" w:eastAsia="Times New Roman" w:hAnsi="Times New Roman" w:cs="Times New Roman"/>
          <w:color w:val="000000"/>
          <w:kern w:val="0"/>
          <w:sz w:val="28"/>
          <w:szCs w:val="28"/>
          <w:lang w:val="uk-UA" w:eastAsia="uk-UA" w:bidi="uk-UA"/>
        </w:rPr>
        <w:t>дослідження є загальнонаукові принципи наукових досліджень, зокрема принципи об’єктивності, системності, достовірності, історизму. Системно-структурний, порівняльний методи застосовані для аналізу інтегрованого ресурсу цифрової спадщини як системи документальної спадщини, що складається з багатоаспектних за походженням та проблематикою видів документів, які зберігаються в АБМ як установах національної пам’яті, порівнянні принципів побудови різних міжнародних систем та їх завдань. Проблемно-тематичний метод використано для осмислення основних проблем, вирішення яких розвиває створення цифрових ресурсів, організацію спільної та скооперованої роботи міжнародних організацій. Хронологічний метод дозволив простежити етапи створення ресурсів та розвиток основних стратегій. Інформаційно - комунікаційний та джерелознавчий методи застосовувалися для аналізу широкого кола методичних документів у комунікації міжнародних організацій, проектів, матеріалів, оцінки як джерельної складової ресурсів та тощо.</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 xml:space="preserve">Наукова новизна </w:t>
      </w:r>
      <w:r w:rsidRPr="00851299">
        <w:rPr>
          <w:rFonts w:ascii="Times New Roman" w:eastAsia="Times New Roman" w:hAnsi="Times New Roman" w:cs="Times New Roman"/>
          <w:color w:val="000000"/>
          <w:kern w:val="0"/>
          <w:sz w:val="28"/>
          <w:szCs w:val="28"/>
          <w:lang w:val="uk-UA" w:eastAsia="uk-UA" w:bidi="uk-UA"/>
        </w:rPr>
        <w:t>одержаних результатів полягає в тому, що в дисертації вперше:</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розкрито джерельну </w:t>
      </w:r>
      <w:r w:rsidRPr="00851299">
        <w:rPr>
          <w:rFonts w:ascii="Times New Roman" w:eastAsia="Times New Roman" w:hAnsi="Times New Roman" w:cs="Times New Roman"/>
          <w:color w:val="000000"/>
          <w:kern w:val="0"/>
          <w:sz w:val="28"/>
          <w:szCs w:val="28"/>
          <w:lang w:eastAsia="ru-RU" w:bidi="ru-RU"/>
        </w:rPr>
        <w:t xml:space="preserve">базу, </w:t>
      </w:r>
      <w:r w:rsidRPr="00851299">
        <w:rPr>
          <w:rFonts w:ascii="Times New Roman" w:eastAsia="Times New Roman" w:hAnsi="Times New Roman" w:cs="Times New Roman"/>
          <w:color w:val="000000"/>
          <w:kern w:val="0"/>
          <w:sz w:val="28"/>
          <w:szCs w:val="28"/>
          <w:lang w:val="uk-UA" w:eastAsia="uk-UA" w:bidi="uk-UA"/>
        </w:rPr>
        <w:t>визначено стан розробки теми та комплексний методичний апарат дослідження;</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встановлено </w:t>
      </w:r>
      <w:r w:rsidRPr="00851299">
        <w:rPr>
          <w:rFonts w:ascii="Times New Roman" w:eastAsia="Times New Roman" w:hAnsi="Times New Roman" w:cs="Times New Roman"/>
          <w:color w:val="000000"/>
          <w:kern w:val="0"/>
          <w:sz w:val="28"/>
          <w:szCs w:val="28"/>
          <w:lang w:val="uk-UA" w:eastAsia="ru-RU" w:bidi="ru-RU"/>
        </w:rPr>
        <w:t xml:space="preserve">роль ЮНЕСКО </w:t>
      </w:r>
      <w:r w:rsidRPr="00851299">
        <w:rPr>
          <w:rFonts w:ascii="Times New Roman" w:eastAsia="Times New Roman" w:hAnsi="Times New Roman" w:cs="Times New Roman"/>
          <w:color w:val="000000"/>
          <w:kern w:val="0"/>
          <w:sz w:val="28"/>
          <w:szCs w:val="28"/>
          <w:lang w:val="uk-UA" w:eastAsia="uk-UA" w:bidi="uk-UA"/>
        </w:rPr>
        <w:t>та інших професійних міжнародних наукових організацій у галузі культурної та документальної спадщини в розробці стратегій, концепцій та в методичному забезпеченні уніфікації діяльності для формування інтегрованих ресурсів в глобальній мережі, розробці термінології та поняттєвого апарату;</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визначено історичні передумови та три етапи створення ресурсів документальної культурної спадщини й інтеграції в міжнародних цифрових ресурсах у масштабах ЄС та СЦБ на </w:t>
      </w:r>
      <w:r w:rsidRPr="00851299">
        <w:rPr>
          <w:rFonts w:ascii="Times New Roman" w:eastAsia="Times New Roman" w:hAnsi="Times New Roman" w:cs="Times New Roman"/>
          <w:color w:val="000000"/>
          <w:kern w:val="0"/>
          <w:sz w:val="28"/>
          <w:szCs w:val="28"/>
          <w:lang w:val="uk-UA" w:eastAsia="ru-RU" w:bidi="ru-RU"/>
        </w:rPr>
        <w:t xml:space="preserve">засадах </w:t>
      </w:r>
      <w:r w:rsidRPr="00851299">
        <w:rPr>
          <w:rFonts w:ascii="Times New Roman" w:eastAsia="Times New Roman" w:hAnsi="Times New Roman" w:cs="Times New Roman"/>
          <w:color w:val="000000"/>
          <w:kern w:val="0"/>
          <w:sz w:val="28"/>
          <w:szCs w:val="28"/>
          <w:lang w:val="uk-UA" w:eastAsia="uk-UA" w:bidi="uk-UA"/>
        </w:rPr>
        <w:t>розробки спільних підходів та технологій у галузі розуміння змісту культурної спадщини, структурування та стандартизації в галузі описування, оцифрування, репрезентації, зберігання, надання доступу;</w:t>
      </w:r>
    </w:p>
    <w:p w:rsidR="00851299" w:rsidRPr="00851299" w:rsidRDefault="00851299" w:rsidP="00851299">
      <w:pPr>
        <w:tabs>
          <w:tab w:val="clear" w:pos="709"/>
        </w:tabs>
        <w:suppressAutoHyphens w:val="0"/>
        <w:spacing w:after="0" w:line="480" w:lineRule="exact"/>
        <w:ind w:firstLine="72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охарактеризовано особливості національних проектів і стратегій передових країн у галузі створення цифрових ресурсів, встановлено </w:t>
      </w:r>
      <w:r w:rsidRPr="00851299">
        <w:rPr>
          <w:rFonts w:ascii="Times New Roman" w:eastAsia="Times New Roman" w:hAnsi="Times New Roman" w:cs="Times New Roman"/>
          <w:color w:val="000000"/>
          <w:kern w:val="0"/>
          <w:sz w:val="28"/>
          <w:szCs w:val="28"/>
          <w:lang w:eastAsia="ru-RU" w:bidi="ru-RU"/>
        </w:rPr>
        <w:t xml:space="preserve">склад </w:t>
      </w:r>
      <w:r w:rsidRPr="00851299">
        <w:rPr>
          <w:rFonts w:ascii="Times New Roman" w:eastAsia="Times New Roman" w:hAnsi="Times New Roman" w:cs="Times New Roman"/>
          <w:color w:val="000000"/>
          <w:kern w:val="0"/>
          <w:sz w:val="28"/>
          <w:szCs w:val="28"/>
          <w:lang w:val="uk-UA" w:eastAsia="uk-UA" w:bidi="uk-UA"/>
        </w:rPr>
        <w:t>і зміст національних ресурсів, ув’язаних зі специфікою історичного розвитку країн;</w:t>
      </w:r>
    </w:p>
    <w:p w:rsidR="00851299" w:rsidRPr="00851299" w:rsidRDefault="00851299" w:rsidP="00851299">
      <w:pPr>
        <w:tabs>
          <w:tab w:val="clear" w:pos="709"/>
        </w:tabs>
        <w:suppressAutoHyphens w:val="0"/>
        <w:spacing w:after="0" w:line="480" w:lineRule="exact"/>
        <w:ind w:firstLine="72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 xml:space="preserve">визначено характер інтенсивного розвитку цифрових ресурсів, що формуються в рамках стратегії ЄС, передусім Європеани, Європейської бібліотеки </w:t>
      </w:r>
      <w:r w:rsidRPr="00851299">
        <w:rPr>
          <w:rFonts w:ascii="Times New Roman" w:eastAsia="Times New Roman" w:hAnsi="Times New Roman" w:cs="Times New Roman"/>
          <w:color w:val="000000"/>
          <w:kern w:val="0"/>
          <w:sz w:val="28"/>
          <w:szCs w:val="28"/>
          <w:lang w:val="uk-UA" w:eastAsia="en-US" w:bidi="en-US"/>
        </w:rPr>
        <w:t>(</w:t>
      </w:r>
      <w:r w:rsidRPr="00851299">
        <w:rPr>
          <w:rFonts w:ascii="Times New Roman" w:eastAsia="Times New Roman" w:hAnsi="Times New Roman" w:cs="Times New Roman"/>
          <w:color w:val="000000"/>
          <w:kern w:val="0"/>
          <w:sz w:val="28"/>
          <w:szCs w:val="28"/>
          <w:lang w:val="en-US" w:eastAsia="en-US" w:bidi="en-US"/>
        </w:rPr>
        <w:t>TEL</w:t>
      </w:r>
      <w:r w:rsidRPr="00851299">
        <w:rPr>
          <w:rFonts w:ascii="Times New Roman" w:eastAsia="Times New Roman" w:hAnsi="Times New Roman" w:cs="Times New Roman"/>
          <w:color w:val="000000"/>
          <w:kern w:val="0"/>
          <w:sz w:val="28"/>
          <w:szCs w:val="28"/>
          <w:lang w:val="uk-UA" w:eastAsia="en-US" w:bidi="en-US"/>
        </w:rPr>
        <w:t xml:space="preserve">), </w:t>
      </w:r>
      <w:r w:rsidRPr="00851299">
        <w:rPr>
          <w:rFonts w:ascii="Times New Roman" w:eastAsia="Times New Roman" w:hAnsi="Times New Roman" w:cs="Times New Roman"/>
          <w:color w:val="000000"/>
          <w:kern w:val="0"/>
          <w:sz w:val="28"/>
          <w:szCs w:val="28"/>
          <w:lang w:val="uk-UA" w:eastAsia="uk-UA" w:bidi="uk-UA"/>
        </w:rPr>
        <w:t>Манускрипторіуму, критеріїв відбирання документів у цілому та пріоритети на сучасному етапі оцифрування документальних колекцій;</w:t>
      </w:r>
    </w:p>
    <w:p w:rsidR="00851299" w:rsidRPr="00851299" w:rsidRDefault="00851299" w:rsidP="00851299">
      <w:pPr>
        <w:tabs>
          <w:tab w:val="clear" w:pos="709"/>
        </w:tabs>
        <w:suppressAutoHyphens w:val="0"/>
        <w:spacing w:after="0" w:line="480" w:lineRule="exact"/>
        <w:ind w:firstLine="72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з’ясовано, що стратегії формування цифрових джерел виходять з цінності культурної спадщини, необхідності збереження документальної пам’яті народів та постійної підтримки форматів в умовах зміни технологій, удосконалення обміну, забезпечення вільного доступу до інформації суспільного надбання;</w:t>
      </w:r>
    </w:p>
    <w:p w:rsidR="00851299" w:rsidRPr="00851299" w:rsidRDefault="00851299" w:rsidP="00851299">
      <w:pPr>
        <w:tabs>
          <w:tab w:val="clear" w:pos="709"/>
        </w:tabs>
        <w:suppressAutoHyphens w:val="0"/>
        <w:spacing w:after="0" w:line="480" w:lineRule="exact"/>
        <w:ind w:firstLine="72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доведено, що в усіх державах, які створили ресурси, сьогодні стратегії розвитку пов’язані з підвищенням якості ресурсу та управління ним, прискоренням обміну та вирішенням питання вільного доступу до джерел АБМ як суспільного надбання, пом’якшенням умов авторського права.</w:t>
      </w:r>
    </w:p>
    <w:p w:rsidR="00851299" w:rsidRPr="00851299" w:rsidRDefault="00851299" w:rsidP="00851299">
      <w:pPr>
        <w:tabs>
          <w:tab w:val="clear" w:pos="709"/>
        </w:tabs>
        <w:suppressAutoHyphens w:val="0"/>
        <w:spacing w:after="0" w:line="480" w:lineRule="exact"/>
        <w:ind w:firstLine="580"/>
        <w:rPr>
          <w:rFonts w:ascii="Times New Roman" w:eastAsia="Times New Roman" w:hAnsi="Times New Roman" w:cs="Times New Roman"/>
          <w:i/>
          <w:iCs/>
          <w:color w:val="000000"/>
          <w:kern w:val="0"/>
          <w:sz w:val="28"/>
          <w:szCs w:val="28"/>
          <w:lang w:val="uk-UA" w:eastAsia="uk-UA" w:bidi="uk-UA"/>
        </w:rPr>
      </w:pPr>
      <w:r w:rsidRPr="00851299">
        <w:rPr>
          <w:rFonts w:ascii="Times New Roman" w:eastAsia="Times New Roman" w:hAnsi="Times New Roman" w:cs="Times New Roman"/>
          <w:i/>
          <w:iCs/>
          <w:color w:val="000000"/>
          <w:kern w:val="0"/>
          <w:sz w:val="28"/>
          <w:szCs w:val="28"/>
          <w:lang w:val="uk-UA" w:eastAsia="uk-UA" w:bidi="uk-UA"/>
        </w:rPr>
        <w:t>Дістали подальшого розвитку:</w:t>
      </w:r>
    </w:p>
    <w:p w:rsidR="00851299" w:rsidRPr="00851299" w:rsidRDefault="00851299" w:rsidP="00851299">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color w:val="000000"/>
          <w:kern w:val="0"/>
          <w:sz w:val="28"/>
          <w:szCs w:val="28"/>
          <w:lang w:val="uk-UA" w:eastAsia="uk-UA" w:bidi="uk-UA"/>
        </w:rPr>
        <w:t>ідеї щодо перспективи створення національного інтегрованого цифрового документального ресурсу України на засадах створення нової об’єднаної концепції подальшого розвитку методичних засад Державного реєстру національного культурного надбання та цифрового ресурсу Україніки, з урахуванням міжнародних положень та стандартів, пов’язаних з оцифруванням документальної спадщини.</w:t>
      </w:r>
    </w:p>
    <w:p w:rsidR="00851299" w:rsidRPr="00851299" w:rsidRDefault="00851299" w:rsidP="00851299">
      <w:pPr>
        <w:tabs>
          <w:tab w:val="clear" w:pos="709"/>
        </w:tabs>
        <w:suppressAutoHyphens w:val="0"/>
        <w:spacing w:after="0" w:line="480" w:lineRule="exact"/>
        <w:ind w:firstLine="72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 xml:space="preserve">Особистий внесок здобувача. </w:t>
      </w:r>
      <w:r w:rsidRPr="00851299">
        <w:rPr>
          <w:rFonts w:ascii="Times New Roman" w:eastAsia="Times New Roman" w:hAnsi="Times New Roman" w:cs="Times New Roman"/>
          <w:color w:val="000000"/>
          <w:kern w:val="0"/>
          <w:sz w:val="28"/>
          <w:szCs w:val="28"/>
          <w:lang w:val="uk-UA" w:eastAsia="uk-UA" w:bidi="uk-UA"/>
        </w:rPr>
        <w:t>Усі результати дисертаційного дослідження отримані дисертантом особисто.</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 xml:space="preserve">Апробація результатів дисертації. </w:t>
      </w:r>
      <w:r w:rsidRPr="00851299">
        <w:rPr>
          <w:rFonts w:ascii="Times New Roman" w:eastAsia="Times New Roman" w:hAnsi="Times New Roman" w:cs="Times New Roman"/>
          <w:color w:val="000000"/>
          <w:kern w:val="0"/>
          <w:sz w:val="28"/>
          <w:szCs w:val="28"/>
          <w:lang w:val="uk-UA" w:eastAsia="uk-UA" w:bidi="uk-UA"/>
        </w:rPr>
        <w:t xml:space="preserve">Основні положення і висновки дисертації були представлені на міжнародних наукових конференціях: «Адаптація завдань і функцій наукової бібліотеки до вимог розвитку цифрових інформаційних ресурсів» (Київ, 8-10 жовтня 2013 </w:t>
      </w:r>
      <w:r w:rsidRPr="00851299">
        <w:rPr>
          <w:rFonts w:ascii="Times New Roman" w:eastAsia="Times New Roman" w:hAnsi="Times New Roman" w:cs="Times New Roman"/>
          <w:color w:val="000000"/>
          <w:kern w:val="0"/>
          <w:sz w:val="28"/>
          <w:szCs w:val="28"/>
          <w:lang w:val="en-US" w:eastAsia="en-US" w:bidi="en-US"/>
        </w:rPr>
        <w:t>p</w:t>
      </w:r>
      <w:r w:rsidRPr="00851299">
        <w:rPr>
          <w:rFonts w:ascii="Times New Roman" w:eastAsia="Times New Roman" w:hAnsi="Times New Roman" w:cs="Times New Roman"/>
          <w:color w:val="000000"/>
          <w:kern w:val="0"/>
          <w:sz w:val="28"/>
          <w:szCs w:val="28"/>
          <w:lang w:val="uk-UA" w:eastAsia="en-US" w:bidi="en-US"/>
        </w:rPr>
        <w:t xml:space="preserve">.); </w:t>
      </w:r>
      <w:r w:rsidRPr="00851299">
        <w:rPr>
          <w:rFonts w:ascii="Times New Roman" w:eastAsia="Times New Roman" w:hAnsi="Times New Roman" w:cs="Times New Roman"/>
          <w:color w:val="000000"/>
          <w:kern w:val="0"/>
          <w:sz w:val="28"/>
          <w:szCs w:val="28"/>
          <w:lang w:val="uk-UA" w:eastAsia="uk-UA" w:bidi="uk-UA"/>
        </w:rPr>
        <w:t>«Наукова молодь в умовах розвитку соціокомунікаційної сфери» : IV Міжнародна наукова конференція молодих учених (Київ, 16 травня 2013 р.); «Молодь. Наука. Інновації» : V Міжнародна наукова конференція молодих учених (Київ, 15 травня 2014 р.); «Бібліотека. Наука. Комунікація. Стратегічні завдання розвитку наукових бібліотек» (Київ, 3-5 жовтня 2017 р.).</w:t>
      </w:r>
    </w:p>
    <w:p w:rsidR="00851299" w:rsidRPr="00851299" w:rsidRDefault="00851299" w:rsidP="0085129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851299">
        <w:rPr>
          <w:rFonts w:ascii="Times New Roman" w:eastAsia="Times New Roman" w:hAnsi="Times New Roman" w:cs="Times New Roman"/>
          <w:b/>
          <w:bCs/>
          <w:color w:val="000000"/>
          <w:kern w:val="0"/>
          <w:sz w:val="28"/>
          <w:szCs w:val="28"/>
          <w:lang w:val="uk-UA" w:eastAsia="uk-UA" w:bidi="uk-UA"/>
        </w:rPr>
        <w:t xml:space="preserve">Публікації. </w:t>
      </w:r>
      <w:r w:rsidRPr="00851299">
        <w:rPr>
          <w:rFonts w:ascii="Times New Roman" w:eastAsia="Times New Roman" w:hAnsi="Times New Roman" w:cs="Times New Roman"/>
          <w:color w:val="000000"/>
          <w:kern w:val="0"/>
          <w:sz w:val="28"/>
          <w:szCs w:val="28"/>
          <w:lang w:val="uk-UA" w:eastAsia="uk-UA" w:bidi="uk-UA"/>
        </w:rPr>
        <w:t xml:space="preserve">Головні теоретичні та методичні положення і результати дисертації відображені в 10 наукових публікаціях. Серед них - 6 статей у наукових </w:t>
      </w:r>
      <w:r w:rsidRPr="00851299">
        <w:rPr>
          <w:rFonts w:ascii="Times New Roman" w:eastAsia="Times New Roman" w:hAnsi="Times New Roman" w:cs="Times New Roman"/>
          <w:color w:val="000000"/>
          <w:kern w:val="0"/>
          <w:sz w:val="28"/>
          <w:szCs w:val="28"/>
          <w:lang w:eastAsia="ru-RU" w:bidi="ru-RU"/>
        </w:rPr>
        <w:t xml:space="preserve">журналах </w:t>
      </w:r>
      <w:r w:rsidRPr="00851299">
        <w:rPr>
          <w:rFonts w:ascii="Times New Roman" w:eastAsia="Times New Roman" w:hAnsi="Times New Roman" w:cs="Times New Roman"/>
          <w:color w:val="000000"/>
          <w:kern w:val="0"/>
          <w:sz w:val="28"/>
          <w:szCs w:val="28"/>
          <w:lang w:val="uk-UA" w:eastAsia="uk-UA" w:bidi="uk-UA"/>
        </w:rPr>
        <w:t xml:space="preserve">ізбірниках наукових праць, включених у перелік фахових видань МОН України, тези доповідей на міжнародних та всеукраїнських наукових конференціях. Три видання зареєстровані в міжнародних бібліометричних </w:t>
      </w:r>
      <w:r w:rsidRPr="00851299">
        <w:rPr>
          <w:rFonts w:ascii="Times New Roman" w:eastAsia="Times New Roman" w:hAnsi="Times New Roman" w:cs="Times New Roman"/>
          <w:color w:val="000000"/>
          <w:kern w:val="0"/>
          <w:sz w:val="28"/>
          <w:szCs w:val="28"/>
          <w:lang w:eastAsia="ru-RU" w:bidi="ru-RU"/>
        </w:rPr>
        <w:t xml:space="preserve">базах </w:t>
      </w:r>
      <w:r w:rsidRPr="00851299">
        <w:rPr>
          <w:rFonts w:ascii="Times New Roman" w:eastAsia="Times New Roman" w:hAnsi="Times New Roman" w:cs="Times New Roman"/>
          <w:color w:val="000000"/>
          <w:kern w:val="0"/>
          <w:sz w:val="28"/>
          <w:szCs w:val="28"/>
          <w:lang w:val="uk-UA" w:eastAsia="uk-UA" w:bidi="uk-UA"/>
        </w:rPr>
        <w:t>даних.</w:t>
      </w:r>
    </w:p>
    <w:p w:rsidR="00851299" w:rsidRDefault="00851299" w:rsidP="00851299">
      <w:pPr>
        <w:rPr>
          <w:rFonts w:ascii="Arial Unicode MS" w:eastAsia="Arial Unicode MS" w:hAnsi="Arial Unicode MS" w:cs="Arial Unicode MS"/>
          <w:color w:val="000000"/>
          <w:kern w:val="0"/>
          <w:sz w:val="24"/>
          <w:szCs w:val="24"/>
          <w:lang w:val="uk-UA" w:eastAsia="uk-UA" w:bidi="uk-UA"/>
        </w:rPr>
      </w:pPr>
      <w:r w:rsidRPr="00851299">
        <w:rPr>
          <w:rFonts w:ascii="Times New Roman" w:eastAsia="Arial Unicode MS" w:hAnsi="Times New Roman" w:cs="Times New Roman"/>
          <w:b/>
          <w:bCs/>
          <w:color w:val="000000"/>
          <w:kern w:val="0"/>
          <w:sz w:val="28"/>
          <w:szCs w:val="28"/>
          <w:lang w:val="uk-UA" w:eastAsia="uk-UA" w:bidi="uk-UA"/>
        </w:rPr>
        <w:t xml:space="preserve">Структура й обсяг дисертації </w:t>
      </w:r>
      <w:r w:rsidRPr="00851299">
        <w:rPr>
          <w:rFonts w:ascii="Arial Unicode MS" w:eastAsia="Arial Unicode MS" w:hAnsi="Arial Unicode MS" w:cs="Arial Unicode MS"/>
          <w:color w:val="000000"/>
          <w:kern w:val="0"/>
          <w:sz w:val="24"/>
          <w:szCs w:val="24"/>
          <w:lang w:val="uk-UA" w:eastAsia="uk-UA" w:bidi="uk-UA"/>
        </w:rPr>
        <w:t>визначені її метою, змістом та поставленими дослідницькими завданнями, логікою послідовності викладу матеріалу з окремих комплексів досліджуваних питань. Дисертація складається зі вступу, чотирьох розділів, висновків та списку використаних джерел. Загальний обсяг дисертації - 242 стор. основний текст - 186 стор. (9,0 авт. арк.), список використаних джерел - 336 найменувань.</w:t>
      </w:r>
    </w:p>
    <w:p w:rsidR="00851299" w:rsidRDefault="00851299" w:rsidP="00851299">
      <w:pPr>
        <w:rPr>
          <w:rFonts w:ascii="Arial Unicode MS" w:eastAsia="Arial Unicode MS" w:hAnsi="Arial Unicode MS" w:cs="Arial Unicode MS"/>
          <w:color w:val="000000"/>
          <w:kern w:val="0"/>
          <w:sz w:val="24"/>
          <w:szCs w:val="24"/>
          <w:lang w:val="uk-UA" w:eastAsia="uk-UA" w:bidi="uk-UA"/>
        </w:rPr>
      </w:pPr>
    </w:p>
    <w:p w:rsidR="00851299" w:rsidRDefault="00851299" w:rsidP="00851299">
      <w:pPr>
        <w:rPr>
          <w:rFonts w:ascii="Arial Unicode MS" w:eastAsia="Arial Unicode MS" w:hAnsi="Arial Unicode MS" w:cs="Arial Unicode MS"/>
          <w:color w:val="000000"/>
          <w:kern w:val="0"/>
          <w:sz w:val="24"/>
          <w:szCs w:val="24"/>
          <w:lang w:val="uk-UA" w:eastAsia="uk-UA" w:bidi="uk-UA"/>
        </w:rPr>
      </w:pPr>
    </w:p>
    <w:p w:rsidR="00851299" w:rsidRDefault="00851299" w:rsidP="00851299"/>
    <w:p w:rsidR="00851299" w:rsidRPr="00851299" w:rsidRDefault="00851299" w:rsidP="00851299">
      <w:pPr>
        <w:tabs>
          <w:tab w:val="clear" w:pos="709"/>
        </w:tabs>
        <w:suppressAutoHyphens w:val="0"/>
        <w:spacing w:after="357" w:line="280" w:lineRule="exact"/>
        <w:ind w:left="20" w:firstLine="0"/>
        <w:jc w:val="center"/>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ВИСНОВКИ</w:t>
      </w:r>
    </w:p>
    <w:p w:rsidR="00851299" w:rsidRPr="00851299" w:rsidRDefault="00851299" w:rsidP="00851299">
      <w:pPr>
        <w:tabs>
          <w:tab w:val="clear" w:pos="709"/>
        </w:tabs>
        <w:suppressAutoHyphens w:val="0"/>
        <w:spacing w:after="0" w:line="480" w:lineRule="exact"/>
        <w:ind w:firstLine="76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У дисертації встановлено етапи створення та стратегії розвитку сучасних міжнародних цифрових електронних ресурсів документальної спадщини на засадах корпоративної інтеграції різновидових документів, що зберігаються в архівах, бібліотеках, музеях, зокрема Європейської цифрової бібліотеки (Європеана), Світової цифрової бібліотеки, «Пам’ять світу», Манускріпторіум, а також інших ресурсів національного та міжнародного рівня, що створюються в Європі, Америці та Австралії.</w:t>
      </w:r>
    </w:p>
    <w:p w:rsidR="00851299" w:rsidRPr="00851299" w:rsidRDefault="00851299" w:rsidP="00851299">
      <w:pPr>
        <w:tabs>
          <w:tab w:val="clear" w:pos="709"/>
        </w:tabs>
        <w:suppressAutoHyphens w:val="0"/>
        <w:spacing w:after="0" w:line="480" w:lineRule="exact"/>
        <w:ind w:firstLine="76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Вивчення досліджень попередників показало, що процес створення інтегрованих цифрових ресурсів культурної спадщини міжнародного характеру комплексно не вивчався в такій постановці питання, яка задекларована в нашій дисертації. Джерельна база роботи складається з широкого кола документів, що містяться на сайтах і порталах </w:t>
      </w:r>
      <w:r w:rsidRPr="00851299">
        <w:rPr>
          <w:rFonts w:ascii="Arial Unicode MS" w:eastAsia="Arial Unicode MS" w:hAnsi="Arial Unicode MS" w:cs="Arial Unicode MS"/>
          <w:color w:val="000000"/>
          <w:kern w:val="0"/>
          <w:sz w:val="24"/>
          <w:szCs w:val="24"/>
          <w:lang w:val="uk-UA" w:eastAsia="ru-RU" w:bidi="ru-RU"/>
        </w:rPr>
        <w:t xml:space="preserve">ЮНЕСКО, </w:t>
      </w:r>
      <w:r w:rsidRPr="00851299">
        <w:rPr>
          <w:rFonts w:ascii="Arial Unicode MS" w:eastAsia="Arial Unicode MS" w:hAnsi="Arial Unicode MS" w:cs="Arial Unicode MS"/>
          <w:color w:val="000000"/>
          <w:kern w:val="0"/>
          <w:sz w:val="24"/>
          <w:szCs w:val="24"/>
          <w:lang w:val="uk-UA" w:eastAsia="uk-UA" w:bidi="uk-UA"/>
        </w:rPr>
        <w:t xml:space="preserve">міжнародних професійних організацій, міжнародних </w:t>
      </w:r>
      <w:r w:rsidRPr="00851299">
        <w:rPr>
          <w:rFonts w:ascii="Arial Unicode MS" w:eastAsia="Arial Unicode MS" w:hAnsi="Arial Unicode MS" w:cs="Arial Unicode MS"/>
          <w:color w:val="000000"/>
          <w:kern w:val="0"/>
          <w:sz w:val="24"/>
          <w:szCs w:val="24"/>
          <w:lang w:val="uk-UA" w:eastAsia="ru-RU" w:bidi="ru-RU"/>
        </w:rPr>
        <w:t xml:space="preserve">та </w:t>
      </w:r>
      <w:r w:rsidRPr="00851299">
        <w:rPr>
          <w:rFonts w:ascii="Arial Unicode MS" w:eastAsia="Arial Unicode MS" w:hAnsi="Arial Unicode MS" w:cs="Arial Unicode MS"/>
          <w:color w:val="000000"/>
          <w:kern w:val="0"/>
          <w:sz w:val="24"/>
          <w:szCs w:val="24"/>
          <w:lang w:val="uk-UA" w:eastAsia="uk-UA" w:bidi="uk-UA"/>
        </w:rPr>
        <w:t>національних цифрових бібліотек і мають інтегрований характер.</w:t>
      </w:r>
    </w:p>
    <w:p w:rsidR="00851299" w:rsidRPr="00851299" w:rsidRDefault="00851299" w:rsidP="00851299">
      <w:pPr>
        <w:tabs>
          <w:tab w:val="clear" w:pos="709"/>
        </w:tabs>
        <w:suppressAutoHyphens w:val="0"/>
        <w:spacing w:after="0" w:line="480" w:lineRule="exact"/>
        <w:ind w:firstLine="76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ru-RU" w:bidi="ru-RU"/>
        </w:rPr>
        <w:t xml:space="preserve">ЮНЕСКО </w:t>
      </w:r>
      <w:r w:rsidRPr="00851299">
        <w:rPr>
          <w:rFonts w:ascii="Arial Unicode MS" w:eastAsia="Arial Unicode MS" w:hAnsi="Arial Unicode MS" w:cs="Arial Unicode MS"/>
          <w:color w:val="000000"/>
          <w:kern w:val="0"/>
          <w:sz w:val="24"/>
          <w:szCs w:val="24"/>
          <w:lang w:val="uk-UA" w:eastAsia="uk-UA" w:bidi="uk-UA"/>
        </w:rPr>
        <w:t xml:space="preserve">своєю багатогранною діяльністю сформувала міжнародну правову основу та впровадила міжнародні принципи культурної політики (культурної ідентичності та культурного розмаїття), відпрацювала їхню терміносистему, організувала велику роботу зі створення цифрових ресурсів, стандартизації технологій описування, зберігання, обміну та доступу до джерел культурної спадщини. Вона провела велику </w:t>
      </w:r>
      <w:r w:rsidRPr="00851299">
        <w:rPr>
          <w:rFonts w:ascii="Arial Unicode MS" w:eastAsia="Arial Unicode MS" w:hAnsi="Arial Unicode MS" w:cs="Arial Unicode MS"/>
          <w:color w:val="000000"/>
          <w:kern w:val="0"/>
          <w:sz w:val="24"/>
          <w:szCs w:val="24"/>
          <w:lang w:eastAsia="ru-RU" w:bidi="ru-RU"/>
        </w:rPr>
        <w:t xml:space="preserve">роботу </w:t>
      </w:r>
      <w:r w:rsidRPr="00851299">
        <w:rPr>
          <w:rFonts w:ascii="Arial Unicode MS" w:eastAsia="Arial Unicode MS" w:hAnsi="Arial Unicode MS" w:cs="Arial Unicode MS"/>
          <w:color w:val="000000"/>
          <w:kern w:val="0"/>
          <w:sz w:val="24"/>
          <w:szCs w:val="24"/>
          <w:lang w:val="uk-UA" w:eastAsia="uk-UA" w:bidi="uk-UA"/>
        </w:rPr>
        <w:t>щодо вироблення спільних концепцій розвитку понятійного апарату культури і культурної спадщини.</w:t>
      </w:r>
    </w:p>
    <w:p w:rsidR="00851299" w:rsidRPr="00851299" w:rsidRDefault="00851299" w:rsidP="00851299">
      <w:pPr>
        <w:tabs>
          <w:tab w:val="clear" w:pos="709"/>
        </w:tabs>
        <w:suppressAutoHyphens w:val="0"/>
        <w:spacing w:after="0" w:line="480" w:lineRule="exact"/>
        <w:ind w:firstLine="76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У 1980-х роках склалися передумови до інтеграції документальних ресурсів у базах даних національних АБМ, що почали розвиватися завдяки новим інформаційним технологіям та становленню глобальної мережі Інтернет. Тоді також виникають різні види програмного забезпечення та відбуваються перші спроби уніфікації описування та каталогізації джерел, створюються національні проекти баз даних тощо.</w:t>
      </w:r>
    </w:p>
    <w:p w:rsidR="00851299" w:rsidRPr="00851299" w:rsidRDefault="00851299" w:rsidP="00851299">
      <w:pPr>
        <w:tabs>
          <w:tab w:val="clear" w:pos="709"/>
        </w:tabs>
        <w:suppressAutoHyphens w:val="0"/>
        <w:spacing w:after="0" w:line="480" w:lineRule="exact"/>
        <w:ind w:firstLine="76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Але національна стандартизація мала великі недоліки в справі обміну та доступу до джерел між різними країнами. Розуміння потреби спільних дій в цьому напрямі починається з прийняття Декларації Всесвітньої конференції з політики в сфері культурив Мехіко (1982) і завершується глобальним проектом реєстрації культурної спадщини, наданої міжнародним проектом «Пам’ять світу» (1992 р.), яким передбачалося розвивати зусилля міжнародної спільноти щодо уніфікації електронних форм збереження, обміну та доступу до спадщини АБМ. У цей період </w:t>
      </w:r>
      <w:r w:rsidRPr="00851299">
        <w:rPr>
          <w:rFonts w:ascii="Arial Unicode MS" w:eastAsia="Arial Unicode MS" w:hAnsi="Arial Unicode MS" w:cs="Arial Unicode MS"/>
          <w:color w:val="000000"/>
          <w:kern w:val="0"/>
          <w:sz w:val="24"/>
          <w:szCs w:val="24"/>
          <w:lang w:eastAsia="ru-RU" w:bidi="ru-RU"/>
        </w:rPr>
        <w:t xml:space="preserve">ЮНЕСКО </w:t>
      </w:r>
      <w:r w:rsidRPr="00851299">
        <w:rPr>
          <w:rFonts w:ascii="Arial Unicode MS" w:eastAsia="Arial Unicode MS" w:hAnsi="Arial Unicode MS" w:cs="Arial Unicode MS"/>
          <w:color w:val="000000"/>
          <w:kern w:val="0"/>
          <w:sz w:val="24"/>
          <w:szCs w:val="24"/>
          <w:lang w:val="uk-UA" w:eastAsia="uk-UA" w:bidi="uk-UA"/>
        </w:rPr>
        <w:t>визначила національні бібліотеки основними інтеграторами різнорідної за видами та спільної за змістом документальної спадщини АБМ, оскільки вони мали всі види документальних джерел та досягли значного прогресу в процесах інформатизації, що дозволило будувати модельні об’єкти.</w:t>
      </w:r>
    </w:p>
    <w:p w:rsidR="00851299" w:rsidRPr="00851299" w:rsidRDefault="00851299" w:rsidP="00851299">
      <w:pPr>
        <w:tabs>
          <w:tab w:val="clear" w:pos="709"/>
        </w:tabs>
        <w:suppressAutoHyphens w:val="0"/>
        <w:spacing w:after="0" w:line="480" w:lineRule="exact"/>
        <w:ind w:firstLine="76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Перший етап відкриває програма </w:t>
      </w:r>
      <w:r w:rsidRPr="00851299">
        <w:rPr>
          <w:rFonts w:ascii="Arial Unicode MS" w:eastAsia="Arial Unicode MS" w:hAnsi="Arial Unicode MS" w:cs="Arial Unicode MS"/>
          <w:color w:val="000000"/>
          <w:kern w:val="0"/>
          <w:sz w:val="24"/>
          <w:szCs w:val="24"/>
          <w:lang w:val="uk-UA" w:eastAsia="ru-RU" w:bidi="ru-RU"/>
        </w:rPr>
        <w:t xml:space="preserve">ЮНЕСКО </w:t>
      </w:r>
      <w:r w:rsidRPr="00851299">
        <w:rPr>
          <w:rFonts w:ascii="Arial Unicode MS" w:eastAsia="Arial Unicode MS" w:hAnsi="Arial Unicode MS" w:cs="Arial Unicode MS"/>
          <w:color w:val="000000"/>
          <w:kern w:val="0"/>
          <w:sz w:val="24"/>
          <w:szCs w:val="24"/>
          <w:lang w:val="uk-UA" w:eastAsia="uk-UA" w:bidi="uk-UA"/>
        </w:rPr>
        <w:t xml:space="preserve">«Пам’ять світу» (1992), спрямована на розвиток інтегрованих цифрових ресурсів документальної спадщини, результатом якої стало створення перших національних цифрових бібліотек. Лідерами цього процесу стали </w:t>
      </w:r>
      <w:r w:rsidRPr="00851299">
        <w:rPr>
          <w:rFonts w:ascii="Arial Unicode MS" w:eastAsia="Arial Unicode MS" w:hAnsi="Arial Unicode MS" w:cs="Arial Unicode MS"/>
          <w:color w:val="000000"/>
          <w:kern w:val="0"/>
          <w:sz w:val="24"/>
          <w:szCs w:val="24"/>
          <w:lang w:eastAsia="ru-RU" w:bidi="ru-RU"/>
        </w:rPr>
        <w:t xml:space="preserve">США, </w:t>
      </w:r>
      <w:r w:rsidRPr="00851299">
        <w:rPr>
          <w:rFonts w:ascii="Arial Unicode MS" w:eastAsia="Arial Unicode MS" w:hAnsi="Arial Unicode MS" w:cs="Arial Unicode MS"/>
          <w:color w:val="000000"/>
          <w:kern w:val="0"/>
          <w:sz w:val="24"/>
          <w:szCs w:val="24"/>
          <w:lang w:val="uk-UA" w:eastAsia="uk-UA" w:bidi="uk-UA"/>
        </w:rPr>
        <w:t>Канада та Австралія, які його розпочали, оголосивши політику мультикультуралізму. За ними йдуть Велика Британія, Японія, Чехія, Фінляндія тощо. Формально цей період продовжується до кінця 1990-х років - початку ХХІ ст., з процесом накопичення досвіду підготовки національних та відомчих цифрових ресурсів документальної спадщини.</w:t>
      </w:r>
    </w:p>
    <w:p w:rsidR="00851299" w:rsidRPr="00851299" w:rsidRDefault="00851299" w:rsidP="00851299">
      <w:pPr>
        <w:tabs>
          <w:tab w:val="clear" w:pos="709"/>
        </w:tabs>
        <w:suppressAutoHyphens w:val="0"/>
        <w:spacing w:after="0" w:line="480" w:lineRule="exact"/>
        <w:ind w:firstLine="76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Утворення Європейського Союзу та розробка його стратегій у галузі культури відіграли значну роль у формуванні інтегрованих ресурсів в Європі. Організаційні засади з питань координації діяльності розгорталися в декількох напрямах, потребували врахування національних стратегій, залучення великої кількості професійних фахівців різних країн, що об’єднувалися в комітети, робочі групи, спільно фінансувалися Європейським Комітетом за допомогою таких міжнародних організацій, як ЮНЕСКО, МРА та ІФЛА, а також через фінансування країн, що брали участь у цих процесах, коштів урядів та меценатів (за останні 10 років загальний обсяг фінансування досяг обсягу в близько 100 млрд. євро).У цей період виникає усвідомлення необхідності визначення принципів європейської культурної ідентичності та значення соціальної компоненти для розвитку науки, суспільства та формування європейської колективної пам’яті. Процеси глобалізації та інтеграційні тенденції в галузі створення цифрового ресурсу культурної спадщини породили потребу вироблення спільної політики оцифрування щодо АБМ як установ пам’яті та концентрацію уваги на історико-культурній спадщині в цілому та документальній зокрема. Проект реалізовувався в рамках розробки ЄС стратегії науково-технічного розвитку Європи від 2000 до 2020 р. В ньому взяли участь як національні, так і міжнародні організації.</w:t>
      </w:r>
    </w:p>
    <w:p w:rsidR="00851299" w:rsidRPr="00851299" w:rsidRDefault="00851299" w:rsidP="00851299">
      <w:pPr>
        <w:tabs>
          <w:tab w:val="clear" w:pos="709"/>
        </w:tabs>
        <w:suppressAutoHyphens w:val="0"/>
        <w:spacing w:after="0" w:line="480" w:lineRule="exact"/>
        <w:ind w:firstLine="76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Тому другий етап пов’язаний з лідерством Європи, яка вийшла на новий концептуальний рівень у створенні інтегрованого міжнародного ресурсу, пов’язаного з прийняттям та розвитком стратегії науково - технічного розвитку Європи на перші десять років </w:t>
      </w:r>
      <w:r w:rsidRPr="00851299">
        <w:rPr>
          <w:rFonts w:ascii="Times New Roman" w:eastAsia="Arial Unicode MS" w:hAnsi="Times New Roman" w:cs="Times New Roman"/>
          <w:color w:val="000000"/>
          <w:kern w:val="0"/>
          <w:sz w:val="28"/>
          <w:szCs w:val="28"/>
          <w:lang w:val="uk-UA" w:eastAsia="uk-UA" w:bidi="uk-UA"/>
        </w:rPr>
        <w:t xml:space="preserve">- </w:t>
      </w:r>
      <w:r w:rsidRPr="00851299">
        <w:rPr>
          <w:rFonts w:ascii="Arial Unicode MS" w:eastAsia="Arial Unicode MS" w:hAnsi="Arial Unicode MS" w:cs="Arial Unicode MS"/>
          <w:color w:val="000000"/>
          <w:kern w:val="0"/>
          <w:sz w:val="24"/>
          <w:szCs w:val="24"/>
          <w:lang w:val="uk-UA" w:eastAsia="uk-UA" w:bidi="uk-UA"/>
        </w:rPr>
        <w:t xml:space="preserve">від 2000 до 2010 р. та особливим місцем у ньому цифрових стратегій ЄС, що було розглянуто на засіданні ЄК в 2000 р. в Лісабоні. У 2003 р. приймається основоположний документ «Хартія про збереженість цифрової спадщини», прийнятий на ХХХІІ Генеральній конференції </w:t>
      </w:r>
      <w:r w:rsidRPr="00851299">
        <w:rPr>
          <w:rFonts w:ascii="Arial Unicode MS" w:eastAsia="Arial Unicode MS" w:hAnsi="Arial Unicode MS" w:cs="Arial Unicode MS"/>
          <w:color w:val="000000"/>
          <w:kern w:val="0"/>
          <w:sz w:val="24"/>
          <w:szCs w:val="24"/>
          <w:lang w:eastAsia="ru-RU" w:bidi="ru-RU"/>
        </w:rPr>
        <w:t xml:space="preserve">ЮНЕСКО </w:t>
      </w:r>
      <w:r w:rsidRPr="00851299">
        <w:rPr>
          <w:rFonts w:ascii="Arial Unicode MS" w:eastAsia="Arial Unicode MS" w:hAnsi="Arial Unicode MS" w:cs="Arial Unicode MS"/>
          <w:color w:val="000000"/>
          <w:kern w:val="0"/>
          <w:sz w:val="24"/>
          <w:szCs w:val="24"/>
          <w:lang w:val="uk-UA" w:eastAsia="uk-UA" w:bidi="uk-UA"/>
        </w:rPr>
        <w:t xml:space="preserve">(2003), де був оголошений перехід від аналогових носіїв до цифрових, а також рекомендувалося опрацювати відповідну законодавчу базу для започаткування </w:t>
      </w:r>
      <w:r w:rsidRPr="00851299">
        <w:rPr>
          <w:rFonts w:ascii="Arial Unicode MS" w:eastAsia="Arial Unicode MS" w:hAnsi="Arial Unicode MS" w:cs="Arial Unicode MS"/>
          <w:color w:val="000000"/>
          <w:kern w:val="0"/>
          <w:sz w:val="24"/>
          <w:szCs w:val="24"/>
          <w:lang w:eastAsia="ru-RU" w:bidi="ru-RU"/>
        </w:rPr>
        <w:t xml:space="preserve">проекту </w:t>
      </w:r>
      <w:r w:rsidRPr="00851299">
        <w:rPr>
          <w:rFonts w:ascii="Arial Unicode MS" w:eastAsia="Arial Unicode MS" w:hAnsi="Arial Unicode MS" w:cs="Arial Unicode MS"/>
          <w:color w:val="000000"/>
          <w:kern w:val="0"/>
          <w:sz w:val="24"/>
          <w:szCs w:val="24"/>
          <w:lang w:val="uk-UA" w:eastAsia="uk-UA" w:bidi="uk-UA"/>
        </w:rPr>
        <w:t xml:space="preserve">Електронної Європи (еЕигоре). У Хартії виголошувалася світова стратегія створення цифрового ресурсу культурної спадщини в умовах виникнення нової реальності - цифрової спадщини, що не має аналогів у традиційних джерелах, та було розроблено рекомендації і шляхи </w:t>
      </w:r>
      <w:r w:rsidRPr="00851299">
        <w:rPr>
          <w:rFonts w:ascii="Times New Roman" w:eastAsia="Arial Unicode MS" w:hAnsi="Times New Roman" w:cs="Times New Roman"/>
          <w:i/>
          <w:iCs/>
          <w:color w:val="000000"/>
          <w:kern w:val="0"/>
          <w:sz w:val="28"/>
          <w:szCs w:val="28"/>
          <w:lang w:val="uk-UA" w:eastAsia="uk-UA" w:bidi="uk-UA"/>
        </w:rPr>
        <w:t>об'єднання зусиль з метою визначення завдань та розробки політики і проектів, спрямованих на збереження цифрової спадщини.</w:t>
      </w:r>
    </w:p>
    <w:p w:rsidR="00851299" w:rsidRPr="00851299" w:rsidRDefault="00851299" w:rsidP="00851299">
      <w:pPr>
        <w:tabs>
          <w:tab w:val="clear" w:pos="709"/>
        </w:tabs>
        <w:suppressAutoHyphens w:val="0"/>
        <w:spacing w:after="0" w:line="480" w:lineRule="exact"/>
        <w:ind w:firstLine="76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Тоді ж оформлюються інтегровані міжнародні цифрові ресурси історико-культурної спадщини, зокрема Європейська бібліотека </w:t>
      </w:r>
      <w:r w:rsidRPr="00851299">
        <w:rPr>
          <w:rFonts w:ascii="Arial Unicode MS" w:eastAsia="Arial Unicode MS" w:hAnsi="Arial Unicode MS" w:cs="Arial Unicode MS"/>
          <w:color w:val="000000"/>
          <w:kern w:val="0"/>
          <w:sz w:val="24"/>
          <w:szCs w:val="24"/>
          <w:lang w:val="uk-UA" w:eastAsia="en-US" w:bidi="en-US"/>
        </w:rPr>
        <w:t>(</w:t>
      </w:r>
      <w:r w:rsidRPr="00851299">
        <w:rPr>
          <w:rFonts w:ascii="Arial Unicode MS" w:eastAsia="Arial Unicode MS" w:hAnsi="Arial Unicode MS" w:cs="Arial Unicode MS"/>
          <w:color w:val="000000"/>
          <w:kern w:val="0"/>
          <w:sz w:val="24"/>
          <w:szCs w:val="24"/>
          <w:lang w:val="en-US" w:eastAsia="en-US" w:bidi="en-US"/>
        </w:rPr>
        <w:t>TEL</w:t>
      </w:r>
      <w:r w:rsidRPr="00851299">
        <w:rPr>
          <w:rFonts w:ascii="Arial Unicode MS" w:eastAsia="Arial Unicode MS" w:hAnsi="Arial Unicode MS" w:cs="Arial Unicode MS"/>
          <w:color w:val="000000"/>
          <w:kern w:val="0"/>
          <w:sz w:val="24"/>
          <w:szCs w:val="24"/>
          <w:lang w:val="uk-UA" w:eastAsia="en-US" w:bidi="en-US"/>
        </w:rPr>
        <w:t xml:space="preserve">) </w:t>
      </w:r>
      <w:r w:rsidRPr="00851299">
        <w:rPr>
          <w:rFonts w:ascii="Arial Unicode MS" w:eastAsia="Arial Unicode MS" w:hAnsi="Arial Unicode MS" w:cs="Arial Unicode MS"/>
          <w:color w:val="000000"/>
          <w:kern w:val="0"/>
          <w:sz w:val="24"/>
          <w:szCs w:val="24"/>
          <w:lang w:val="uk-UA" w:eastAsia="uk-UA" w:bidi="uk-UA"/>
        </w:rPr>
        <w:t xml:space="preserve">(2004), Манускрипторіум (2002), за ініціативою Бібліотеки Конгресу </w:t>
      </w:r>
      <w:r w:rsidRPr="00851299">
        <w:rPr>
          <w:rFonts w:ascii="Arial Unicode MS" w:eastAsia="Arial Unicode MS" w:hAnsi="Arial Unicode MS" w:cs="Arial Unicode MS"/>
          <w:color w:val="000000"/>
          <w:kern w:val="0"/>
          <w:sz w:val="24"/>
          <w:szCs w:val="24"/>
          <w:lang w:val="uk-UA" w:eastAsia="ru-RU" w:bidi="ru-RU"/>
        </w:rPr>
        <w:t xml:space="preserve">США </w:t>
      </w:r>
      <w:r w:rsidRPr="00851299">
        <w:rPr>
          <w:rFonts w:ascii="Arial Unicode MS" w:eastAsia="Arial Unicode MS" w:hAnsi="Arial Unicode MS" w:cs="Arial Unicode MS"/>
          <w:color w:val="000000"/>
          <w:kern w:val="0"/>
          <w:sz w:val="24"/>
          <w:szCs w:val="24"/>
          <w:lang w:val="uk-UA" w:eastAsia="uk-UA" w:bidi="uk-UA"/>
        </w:rPr>
        <w:t xml:space="preserve">створюється Світова цифрова бібліотека - СЦБ (2006), формуються цифрові ресурси університетів, наукових установ, АБМ, започатковується Європеана </w:t>
      </w:r>
      <w:r w:rsidRPr="00851299">
        <w:rPr>
          <w:rFonts w:ascii="Arial Unicode MS" w:eastAsia="Arial Unicode MS" w:hAnsi="Arial Unicode MS" w:cs="Arial Unicode MS"/>
          <w:color w:val="000000"/>
          <w:kern w:val="0"/>
          <w:sz w:val="24"/>
          <w:szCs w:val="24"/>
          <w:lang w:val="uk-UA" w:eastAsia="ru-RU" w:bidi="ru-RU"/>
        </w:rPr>
        <w:t xml:space="preserve">(2008). Особливо </w:t>
      </w:r>
      <w:r w:rsidRPr="00851299">
        <w:rPr>
          <w:rFonts w:ascii="Arial Unicode MS" w:eastAsia="Arial Unicode MS" w:hAnsi="Arial Unicode MS" w:cs="Arial Unicode MS"/>
          <w:color w:val="000000"/>
          <w:kern w:val="0"/>
          <w:sz w:val="24"/>
          <w:szCs w:val="24"/>
          <w:lang w:val="uk-UA" w:eastAsia="uk-UA" w:bidi="uk-UA"/>
        </w:rPr>
        <w:t>слід відзначити Манускрипторіум як спеціалізований інтегрований ресурс рукописів та стародруків, спрямований на обслуговування розвитку історичної науки, що співпрацює з науковими співтовариствами.</w:t>
      </w:r>
    </w:p>
    <w:p w:rsidR="00851299" w:rsidRPr="00851299" w:rsidRDefault="00851299" w:rsidP="00851299">
      <w:pPr>
        <w:tabs>
          <w:tab w:val="clear" w:pos="709"/>
        </w:tabs>
        <w:suppressAutoHyphens w:val="0"/>
        <w:spacing w:after="0" w:line="480" w:lineRule="exact"/>
        <w:ind w:firstLine="74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Стратегічний напрям створення цифрових ресурсів АБМ на цьому етапі передбачає розробку концептуальних моделей щодо відбирання та експертизи документальної спадщини, вироблення стандартів змісту, правил наукового описування та каталогізації, стандартів описових метаданих, комунікативних форматів, стандартів структурних та адміністративних метаданих, стандартів обміну даними тощо. Усе це було передбачено в інтегрованому проекті Європейської цифрової бібліотеки - </w:t>
      </w:r>
      <w:r w:rsidRPr="00851299">
        <w:rPr>
          <w:rFonts w:ascii="Times New Roman" w:eastAsia="Arial Unicode MS" w:hAnsi="Times New Roman" w:cs="Times New Roman"/>
          <w:i/>
          <w:iCs/>
          <w:color w:val="000000"/>
          <w:kern w:val="0"/>
          <w:sz w:val="28"/>
          <w:szCs w:val="28"/>
          <w:lang w:val="uk-UA" w:eastAsia="uk-UA" w:bidi="uk-UA"/>
        </w:rPr>
        <w:t>Європеані</w:t>
      </w:r>
      <w:r w:rsidRPr="00851299">
        <w:rPr>
          <w:rFonts w:ascii="Arial Unicode MS" w:eastAsia="Arial Unicode MS" w:hAnsi="Arial Unicode MS" w:cs="Arial Unicode MS"/>
          <w:color w:val="000000"/>
          <w:kern w:val="0"/>
          <w:sz w:val="24"/>
          <w:szCs w:val="24"/>
          <w:lang w:val="uk-UA" w:eastAsia="uk-UA" w:bidi="uk-UA"/>
        </w:rPr>
        <w:t xml:space="preserve"> (2008).</w:t>
      </w:r>
    </w:p>
    <w:p w:rsidR="00851299" w:rsidRPr="00851299" w:rsidRDefault="00851299" w:rsidP="00851299">
      <w:pPr>
        <w:tabs>
          <w:tab w:val="clear" w:pos="709"/>
        </w:tabs>
        <w:suppressAutoHyphens w:val="0"/>
        <w:spacing w:after="0" w:line="480" w:lineRule="exact"/>
        <w:ind w:firstLine="74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Третій етап пов’язаний із набуттям </w:t>
      </w:r>
      <w:r w:rsidRPr="00851299">
        <w:rPr>
          <w:rFonts w:ascii="Times New Roman" w:eastAsia="Arial Unicode MS" w:hAnsi="Times New Roman" w:cs="Times New Roman"/>
          <w:i/>
          <w:iCs/>
          <w:color w:val="000000"/>
          <w:kern w:val="0"/>
          <w:sz w:val="28"/>
          <w:szCs w:val="28"/>
          <w:lang w:val="uk-UA" w:eastAsia="uk-UA" w:bidi="uk-UA"/>
        </w:rPr>
        <w:t>Європеаною</w:t>
      </w:r>
      <w:r w:rsidRPr="00851299">
        <w:rPr>
          <w:rFonts w:ascii="Arial Unicode MS" w:eastAsia="Arial Unicode MS" w:hAnsi="Arial Unicode MS" w:cs="Arial Unicode MS"/>
          <w:color w:val="000000"/>
          <w:kern w:val="0"/>
          <w:sz w:val="24"/>
          <w:szCs w:val="24"/>
          <w:lang w:val="uk-UA" w:eastAsia="uk-UA" w:bidi="uk-UA"/>
        </w:rPr>
        <w:t xml:space="preserve"> статусу головної європейської цифрової бібліотеки та загальноєвропейського інтегратора цифрових культурних матеріалів, а СЦБ - статусу інтегратора світових документальних пам’яток. Цей етап починається з Рекомендацій ЄК з питань мереж зв'язку, </w:t>
      </w:r>
      <w:r w:rsidRPr="00851299">
        <w:rPr>
          <w:rFonts w:ascii="Arial Unicode MS" w:eastAsia="Arial Unicode MS" w:hAnsi="Arial Unicode MS" w:cs="Arial Unicode MS"/>
          <w:color w:val="000000"/>
          <w:kern w:val="0"/>
          <w:sz w:val="24"/>
          <w:szCs w:val="24"/>
          <w:lang w:val="uk-UA" w:eastAsia="ru-RU" w:bidi="ru-RU"/>
        </w:rPr>
        <w:t xml:space="preserve">контенту </w:t>
      </w:r>
      <w:r w:rsidRPr="00851299">
        <w:rPr>
          <w:rFonts w:ascii="Arial Unicode MS" w:eastAsia="Arial Unicode MS" w:hAnsi="Arial Unicode MS" w:cs="Arial Unicode MS"/>
          <w:color w:val="000000"/>
          <w:kern w:val="0"/>
          <w:sz w:val="24"/>
          <w:szCs w:val="24"/>
          <w:lang w:val="uk-UA" w:eastAsia="uk-UA" w:bidi="uk-UA"/>
        </w:rPr>
        <w:t xml:space="preserve">і технологій з оцифрування (2011), </w:t>
      </w:r>
      <w:r w:rsidRPr="00851299">
        <w:rPr>
          <w:rFonts w:ascii="Arial Unicode MS" w:eastAsia="Arial Unicode MS" w:hAnsi="Arial Unicode MS" w:cs="Arial Unicode MS"/>
          <w:color w:val="000000"/>
          <w:kern w:val="0"/>
          <w:sz w:val="24"/>
          <w:szCs w:val="24"/>
          <w:lang w:val="uk-UA" w:eastAsia="ru-RU" w:bidi="ru-RU"/>
        </w:rPr>
        <w:t xml:space="preserve">онлайнового доступу до культурних </w:t>
      </w:r>
      <w:r w:rsidRPr="00851299">
        <w:rPr>
          <w:rFonts w:ascii="Arial Unicode MS" w:eastAsia="Arial Unicode MS" w:hAnsi="Arial Unicode MS" w:cs="Arial Unicode MS"/>
          <w:color w:val="000000"/>
          <w:kern w:val="0"/>
          <w:sz w:val="24"/>
          <w:szCs w:val="24"/>
          <w:lang w:val="uk-UA" w:eastAsia="uk-UA" w:bidi="uk-UA"/>
        </w:rPr>
        <w:t xml:space="preserve">цінностей і </w:t>
      </w:r>
      <w:r w:rsidRPr="00851299">
        <w:rPr>
          <w:rFonts w:ascii="Arial Unicode MS" w:eastAsia="Arial Unicode MS" w:hAnsi="Arial Unicode MS" w:cs="Arial Unicode MS"/>
          <w:color w:val="000000"/>
          <w:kern w:val="0"/>
          <w:sz w:val="24"/>
          <w:szCs w:val="24"/>
          <w:lang w:val="uk-UA" w:eastAsia="ru-RU" w:bidi="ru-RU"/>
        </w:rPr>
        <w:t xml:space="preserve">збереження </w:t>
      </w:r>
      <w:r w:rsidRPr="00851299">
        <w:rPr>
          <w:rFonts w:ascii="Arial Unicode MS" w:eastAsia="Arial Unicode MS" w:hAnsi="Arial Unicode MS" w:cs="Arial Unicode MS"/>
          <w:color w:val="000000"/>
          <w:kern w:val="0"/>
          <w:sz w:val="24"/>
          <w:szCs w:val="24"/>
          <w:lang w:val="uk-UA" w:eastAsia="uk-UA" w:bidi="uk-UA"/>
        </w:rPr>
        <w:t xml:space="preserve">цифрової </w:t>
      </w:r>
      <w:r w:rsidRPr="00851299">
        <w:rPr>
          <w:rFonts w:ascii="Arial Unicode MS" w:eastAsia="Arial Unicode MS" w:hAnsi="Arial Unicode MS" w:cs="Arial Unicode MS"/>
          <w:color w:val="000000"/>
          <w:kern w:val="0"/>
          <w:sz w:val="24"/>
          <w:szCs w:val="24"/>
          <w:lang w:val="uk-UA" w:eastAsia="ru-RU" w:bidi="ru-RU"/>
        </w:rPr>
        <w:t xml:space="preserve">спадщини в рамках </w:t>
      </w:r>
      <w:r w:rsidRPr="00851299">
        <w:rPr>
          <w:rFonts w:ascii="Arial Unicode MS" w:eastAsia="Arial Unicode MS" w:hAnsi="Arial Unicode MS" w:cs="Arial Unicode MS"/>
          <w:color w:val="000000"/>
          <w:kern w:val="0"/>
          <w:sz w:val="24"/>
          <w:szCs w:val="24"/>
          <w:lang w:val="uk-UA" w:eastAsia="uk-UA" w:bidi="uk-UA"/>
        </w:rPr>
        <w:t xml:space="preserve">європейської стратегії до 2020 р., а також з діяльності Групи експертів держав-членів ЄС з оцифрування і збереження цифрового </w:t>
      </w:r>
      <w:r w:rsidRPr="00851299">
        <w:rPr>
          <w:rFonts w:ascii="Arial Unicode MS" w:eastAsia="Arial Unicode MS" w:hAnsi="Arial Unicode MS" w:cs="Arial Unicode MS"/>
          <w:color w:val="000000"/>
          <w:kern w:val="0"/>
          <w:sz w:val="24"/>
          <w:szCs w:val="24"/>
          <w:lang w:val="uk-UA" w:eastAsia="ru-RU" w:bidi="ru-RU"/>
        </w:rPr>
        <w:t xml:space="preserve">контенту </w:t>
      </w:r>
      <w:r w:rsidRPr="00851299">
        <w:rPr>
          <w:rFonts w:ascii="Arial Unicode MS" w:eastAsia="Arial Unicode MS" w:hAnsi="Arial Unicode MS" w:cs="Arial Unicode MS"/>
          <w:color w:val="000000"/>
          <w:kern w:val="0"/>
          <w:sz w:val="24"/>
          <w:szCs w:val="24"/>
          <w:lang w:val="uk-UA" w:eastAsia="uk-UA" w:bidi="uk-UA"/>
        </w:rPr>
        <w:t xml:space="preserve">та створення Європеани. Вона стала органічною складовою частиною і ключовим елементом у концепції Єдиного інформаційного простору ЄС, агрегатором основного історико-культурного </w:t>
      </w:r>
      <w:r w:rsidRPr="00851299">
        <w:rPr>
          <w:rFonts w:ascii="Arial Unicode MS" w:eastAsia="Arial Unicode MS" w:hAnsi="Arial Unicode MS" w:cs="Arial Unicode MS"/>
          <w:color w:val="000000"/>
          <w:kern w:val="0"/>
          <w:sz w:val="24"/>
          <w:szCs w:val="24"/>
          <w:lang w:eastAsia="ru-RU" w:bidi="ru-RU"/>
        </w:rPr>
        <w:t xml:space="preserve">ресурсу </w:t>
      </w:r>
      <w:r w:rsidRPr="00851299">
        <w:rPr>
          <w:rFonts w:ascii="Arial Unicode MS" w:eastAsia="Arial Unicode MS" w:hAnsi="Arial Unicode MS" w:cs="Arial Unicode MS"/>
          <w:color w:val="000000"/>
          <w:kern w:val="0"/>
          <w:sz w:val="24"/>
          <w:szCs w:val="24"/>
          <w:lang w:val="uk-UA" w:eastAsia="uk-UA" w:bidi="uk-UA"/>
        </w:rPr>
        <w:t xml:space="preserve">Європи та багатьох культурних ресурсів європейських країн. До її складу фактично з 1 січня 2017 р. увійшла Європейська бібліотека </w:t>
      </w:r>
      <w:r w:rsidRPr="00851299">
        <w:rPr>
          <w:rFonts w:ascii="Arial Unicode MS" w:eastAsia="Arial Unicode MS" w:hAnsi="Arial Unicode MS" w:cs="Arial Unicode MS"/>
          <w:color w:val="000000"/>
          <w:kern w:val="0"/>
          <w:sz w:val="24"/>
          <w:szCs w:val="24"/>
          <w:lang w:val="uk-UA" w:eastAsia="en-US" w:bidi="en-US"/>
        </w:rPr>
        <w:t>(</w:t>
      </w:r>
      <w:r w:rsidRPr="00851299">
        <w:rPr>
          <w:rFonts w:ascii="Arial Unicode MS" w:eastAsia="Arial Unicode MS" w:hAnsi="Arial Unicode MS" w:cs="Arial Unicode MS"/>
          <w:color w:val="000000"/>
          <w:kern w:val="0"/>
          <w:sz w:val="24"/>
          <w:szCs w:val="24"/>
          <w:lang w:val="en-US" w:eastAsia="en-US" w:bidi="en-US"/>
        </w:rPr>
        <w:t>TEL</w:t>
      </w:r>
      <w:r w:rsidRPr="00851299">
        <w:rPr>
          <w:rFonts w:ascii="Arial Unicode MS" w:eastAsia="Arial Unicode MS" w:hAnsi="Arial Unicode MS" w:cs="Arial Unicode MS"/>
          <w:color w:val="000000"/>
          <w:kern w:val="0"/>
          <w:sz w:val="24"/>
          <w:szCs w:val="24"/>
          <w:lang w:val="uk-UA" w:eastAsia="en-US" w:bidi="en-US"/>
        </w:rPr>
        <w:t xml:space="preserve">) </w:t>
      </w:r>
      <w:r w:rsidRPr="00851299">
        <w:rPr>
          <w:rFonts w:ascii="Arial Unicode MS" w:eastAsia="Arial Unicode MS" w:hAnsi="Arial Unicode MS" w:cs="Arial Unicode MS"/>
          <w:color w:val="000000"/>
          <w:kern w:val="0"/>
          <w:sz w:val="24"/>
          <w:szCs w:val="24"/>
          <w:lang w:val="uk-UA" w:eastAsia="uk-UA" w:bidi="uk-UA"/>
        </w:rPr>
        <w:t>та приєднався Манускрипторіум. Тим самим завершився етап повної інтеграції цифрової документальної культурної спадщини європейських країн, а також відбулася розробка сумісних програм та дій із СЦБ.</w:t>
      </w:r>
    </w:p>
    <w:p w:rsidR="00851299" w:rsidRPr="00851299" w:rsidRDefault="00851299" w:rsidP="00851299">
      <w:pPr>
        <w:tabs>
          <w:tab w:val="clear" w:pos="709"/>
        </w:tabs>
        <w:suppressAutoHyphens w:val="0"/>
        <w:spacing w:after="0" w:line="480" w:lineRule="exact"/>
        <w:ind w:firstLine="74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Стратегія Європеани полягає в оцифруванні та збереженні культурної пам'яті Європи, яка включає в себе документальні джерела - твори друку (книги, журнали і газети), фотографії, архівні документи, музейні предмети, а також аудіовізуальні матеріали, пам’ятники і археологічні об’єкти тощо.</w:t>
      </w:r>
    </w:p>
    <w:p w:rsidR="00851299" w:rsidRPr="00851299" w:rsidRDefault="00851299" w:rsidP="00851299">
      <w:pPr>
        <w:tabs>
          <w:tab w:val="clear" w:pos="709"/>
        </w:tabs>
        <w:suppressAutoHyphens w:val="0"/>
        <w:spacing w:after="0" w:line="480" w:lineRule="exact"/>
        <w:ind w:firstLine="74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Створення Європеани пройшло декілька етапів, які супроводжувалися розвитком організаційного </w:t>
      </w:r>
      <w:r w:rsidRPr="00851299">
        <w:rPr>
          <w:rFonts w:ascii="Arial Unicode MS" w:eastAsia="Arial Unicode MS" w:hAnsi="Arial Unicode MS" w:cs="Arial Unicode MS"/>
          <w:color w:val="000000"/>
          <w:kern w:val="0"/>
          <w:sz w:val="24"/>
          <w:szCs w:val="24"/>
          <w:lang w:val="uk-UA" w:eastAsia="ru-RU" w:bidi="ru-RU"/>
        </w:rPr>
        <w:t xml:space="preserve">контенту, </w:t>
      </w:r>
      <w:r w:rsidRPr="00851299">
        <w:rPr>
          <w:rFonts w:ascii="Arial Unicode MS" w:eastAsia="Arial Unicode MS" w:hAnsi="Arial Unicode MS" w:cs="Arial Unicode MS"/>
          <w:color w:val="000000"/>
          <w:kern w:val="0"/>
          <w:sz w:val="24"/>
          <w:szCs w:val="24"/>
          <w:lang w:val="uk-UA" w:eastAsia="uk-UA" w:bidi="uk-UA"/>
        </w:rPr>
        <w:t xml:space="preserve">формуванням стратегії ЄС щодо його створення, відпрацюванням єдиних концептуальних та технологічних </w:t>
      </w:r>
      <w:r w:rsidRPr="00851299">
        <w:rPr>
          <w:rFonts w:ascii="Arial Unicode MS" w:eastAsia="Arial Unicode MS" w:hAnsi="Arial Unicode MS" w:cs="Arial Unicode MS"/>
          <w:color w:val="000000"/>
          <w:kern w:val="0"/>
          <w:sz w:val="24"/>
          <w:szCs w:val="24"/>
          <w:lang w:val="uk-UA" w:eastAsia="ru-RU" w:bidi="ru-RU"/>
        </w:rPr>
        <w:t xml:space="preserve">засад </w:t>
      </w:r>
      <w:r w:rsidRPr="00851299">
        <w:rPr>
          <w:rFonts w:ascii="Arial Unicode MS" w:eastAsia="Arial Unicode MS" w:hAnsi="Arial Unicode MS" w:cs="Arial Unicode MS"/>
          <w:color w:val="000000"/>
          <w:kern w:val="0"/>
          <w:sz w:val="24"/>
          <w:szCs w:val="24"/>
          <w:lang w:val="uk-UA" w:eastAsia="uk-UA" w:bidi="uk-UA"/>
        </w:rPr>
        <w:t xml:space="preserve">інтегрованого електронного європейського простору культурної спадщини, що зберігається як в АБМ, так і в інших установах культури європейських країн. Цей проект розвивається в межах загальної стратегії інноваційного економічного та соціального розвитку ЄС та фінансується, до значної міри, урядами європейських держав. ЄС рекомендує своїм </w:t>
      </w:r>
      <w:r w:rsidRPr="00851299">
        <w:rPr>
          <w:rFonts w:ascii="Arial Unicode MS" w:eastAsia="Arial Unicode MS" w:hAnsi="Arial Unicode MS" w:cs="Arial Unicode MS"/>
          <w:color w:val="000000"/>
          <w:kern w:val="0"/>
          <w:sz w:val="24"/>
          <w:szCs w:val="24"/>
          <w:lang w:eastAsia="ru-RU" w:bidi="ru-RU"/>
        </w:rPr>
        <w:t xml:space="preserve">державам-членам сприяти постачанню до </w:t>
      </w:r>
      <w:r w:rsidRPr="00851299">
        <w:rPr>
          <w:rFonts w:ascii="Arial Unicode MS" w:eastAsia="Arial Unicode MS" w:hAnsi="Arial Unicode MS" w:cs="Arial Unicode MS"/>
          <w:color w:val="000000"/>
          <w:kern w:val="0"/>
          <w:sz w:val="24"/>
          <w:szCs w:val="24"/>
          <w:lang w:val="uk-UA" w:eastAsia="uk-UA" w:bidi="uk-UA"/>
        </w:rPr>
        <w:t xml:space="preserve">Європеани всіх матеріалів, </w:t>
      </w:r>
      <w:r w:rsidRPr="00851299">
        <w:rPr>
          <w:rFonts w:ascii="Arial Unicode MS" w:eastAsia="Arial Unicode MS" w:hAnsi="Arial Unicode MS" w:cs="Arial Unicode MS"/>
          <w:color w:val="000000"/>
          <w:kern w:val="0"/>
          <w:sz w:val="24"/>
          <w:szCs w:val="24"/>
          <w:lang w:eastAsia="ru-RU" w:bidi="ru-RU"/>
        </w:rPr>
        <w:t xml:space="preserve">оцифрованих за державний кошт, що </w:t>
      </w:r>
      <w:r w:rsidRPr="00851299">
        <w:rPr>
          <w:rFonts w:ascii="Arial Unicode MS" w:eastAsia="Arial Unicode MS" w:hAnsi="Arial Unicode MS" w:cs="Arial Unicode MS"/>
          <w:color w:val="000000"/>
          <w:kern w:val="0"/>
          <w:sz w:val="24"/>
          <w:szCs w:val="24"/>
          <w:lang w:val="uk-UA" w:eastAsia="uk-UA" w:bidi="uk-UA"/>
        </w:rPr>
        <w:t xml:space="preserve">має забезпечити </w:t>
      </w:r>
      <w:r w:rsidRPr="00851299">
        <w:rPr>
          <w:rFonts w:ascii="Arial Unicode MS" w:eastAsia="Arial Unicode MS" w:hAnsi="Arial Unicode MS" w:cs="Arial Unicode MS"/>
          <w:color w:val="000000"/>
          <w:kern w:val="0"/>
          <w:sz w:val="24"/>
          <w:szCs w:val="24"/>
          <w:lang w:eastAsia="ru-RU" w:bidi="ru-RU"/>
        </w:rPr>
        <w:t xml:space="preserve">однакове представлення </w:t>
      </w:r>
      <w:r w:rsidRPr="00851299">
        <w:rPr>
          <w:rFonts w:ascii="Arial Unicode MS" w:eastAsia="Arial Unicode MS" w:hAnsi="Arial Unicode MS" w:cs="Arial Unicode MS"/>
          <w:color w:val="000000"/>
          <w:kern w:val="0"/>
          <w:sz w:val="24"/>
          <w:szCs w:val="24"/>
          <w:lang w:val="uk-UA" w:eastAsia="uk-UA" w:bidi="uk-UA"/>
        </w:rPr>
        <w:t xml:space="preserve">матеріалів </w:t>
      </w:r>
      <w:r w:rsidRPr="00851299">
        <w:rPr>
          <w:rFonts w:ascii="Arial Unicode MS" w:eastAsia="Arial Unicode MS" w:hAnsi="Arial Unicode MS" w:cs="Arial Unicode MS"/>
          <w:color w:val="000000"/>
          <w:kern w:val="0"/>
          <w:sz w:val="24"/>
          <w:szCs w:val="24"/>
          <w:lang w:eastAsia="ru-RU" w:bidi="ru-RU"/>
        </w:rPr>
        <w:t>культурних установ.</w:t>
      </w:r>
    </w:p>
    <w:p w:rsidR="00851299" w:rsidRPr="00851299" w:rsidRDefault="00851299" w:rsidP="00851299">
      <w:pPr>
        <w:tabs>
          <w:tab w:val="clear" w:pos="709"/>
        </w:tabs>
        <w:suppressAutoHyphens w:val="0"/>
        <w:spacing w:after="0" w:line="480" w:lineRule="exact"/>
        <w:ind w:firstLine="74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Основна стратегія Європеани та Світової цифрової бібліотеки на найближчу перспективу спрямована на підвищення якості ресурсу, вільного доступу та прискореного обміну ресурсами, співпраці з </w:t>
      </w:r>
      <w:r w:rsidRPr="00851299">
        <w:rPr>
          <w:rFonts w:ascii="Arial Unicode MS" w:eastAsia="Arial Unicode MS" w:hAnsi="Arial Unicode MS" w:cs="Arial Unicode MS"/>
          <w:color w:val="000000"/>
          <w:kern w:val="0"/>
          <w:sz w:val="24"/>
          <w:szCs w:val="24"/>
          <w:lang w:val="uk-UA" w:eastAsia="ru-RU" w:bidi="ru-RU"/>
        </w:rPr>
        <w:t xml:space="preserve">партнерами </w:t>
      </w:r>
      <w:r w:rsidRPr="00851299">
        <w:rPr>
          <w:rFonts w:ascii="Arial Unicode MS" w:eastAsia="Arial Unicode MS" w:hAnsi="Arial Unicode MS" w:cs="Arial Unicode MS"/>
          <w:color w:val="000000"/>
          <w:kern w:val="0"/>
          <w:sz w:val="24"/>
          <w:szCs w:val="24"/>
          <w:lang w:val="uk-UA" w:eastAsia="uk-UA" w:bidi="uk-UA"/>
        </w:rPr>
        <w:t xml:space="preserve">та популяризації своїх веб-порталів. Пріоритетними завданнями оцифрування для науково-дослідних інститутів, бібліотек та архівних установ Європи визначено необхідність переведення в цифровий </w:t>
      </w:r>
      <w:r w:rsidRPr="00851299">
        <w:rPr>
          <w:rFonts w:ascii="Arial Unicode MS" w:eastAsia="Arial Unicode MS" w:hAnsi="Arial Unicode MS" w:cs="Arial Unicode MS"/>
          <w:color w:val="000000"/>
          <w:kern w:val="0"/>
          <w:sz w:val="24"/>
          <w:szCs w:val="24"/>
          <w:lang w:val="uk-UA" w:eastAsia="ru-RU" w:bidi="ru-RU"/>
        </w:rPr>
        <w:t xml:space="preserve">формат </w:t>
      </w:r>
      <w:r w:rsidRPr="00851299">
        <w:rPr>
          <w:rFonts w:ascii="Arial Unicode MS" w:eastAsia="Arial Unicode MS" w:hAnsi="Arial Unicode MS" w:cs="Arial Unicode MS"/>
          <w:color w:val="000000"/>
          <w:kern w:val="0"/>
          <w:sz w:val="24"/>
          <w:szCs w:val="24"/>
          <w:lang w:val="uk-UA" w:eastAsia="uk-UA" w:bidi="uk-UA"/>
        </w:rPr>
        <w:t xml:space="preserve">документів, написаних або надрукованих в Європі або європейськими мовами до 1700 р. як унікальних і </w:t>
      </w:r>
      <w:r w:rsidRPr="00851299">
        <w:rPr>
          <w:rFonts w:ascii="Arial Unicode MS" w:eastAsia="Arial Unicode MS" w:hAnsi="Arial Unicode MS" w:cs="Arial Unicode MS"/>
          <w:color w:val="000000"/>
          <w:kern w:val="0"/>
          <w:sz w:val="24"/>
          <w:szCs w:val="24"/>
          <w:lang w:val="uk-UA" w:eastAsia="ru-RU" w:bidi="ru-RU"/>
        </w:rPr>
        <w:t xml:space="preserve">особливо </w:t>
      </w:r>
      <w:r w:rsidRPr="00851299">
        <w:rPr>
          <w:rFonts w:ascii="Arial Unicode MS" w:eastAsia="Arial Unicode MS" w:hAnsi="Arial Unicode MS" w:cs="Arial Unicode MS"/>
          <w:color w:val="000000"/>
          <w:kern w:val="0"/>
          <w:sz w:val="24"/>
          <w:szCs w:val="24"/>
          <w:lang w:val="uk-UA" w:eastAsia="uk-UA" w:bidi="uk-UA"/>
        </w:rPr>
        <w:t>цінних для збереження європейської історії та культури пам’яток. Для Світової цифрової бібліотеки - агрегація цифрових ресурсів документальних пам’яток людства світового рівня, що зберігаються в різних країнах.</w:t>
      </w:r>
    </w:p>
    <w:p w:rsidR="00851299" w:rsidRPr="00851299" w:rsidRDefault="00851299" w:rsidP="00851299">
      <w:pPr>
        <w:tabs>
          <w:tab w:val="clear" w:pos="709"/>
        </w:tabs>
        <w:suppressAutoHyphens w:val="0"/>
        <w:spacing w:after="0" w:line="480" w:lineRule="exact"/>
        <w:ind w:firstLine="74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Європеана та СЦБ доповнюють одна іншу, хоча й мають певні відмінності. Принципи організації ресурсу є сумісними, проте стратегії - різними </w:t>
      </w:r>
      <w:r w:rsidRPr="00851299">
        <w:rPr>
          <w:rFonts w:ascii="Times New Roman" w:eastAsia="Arial Unicode MS" w:hAnsi="Times New Roman" w:cs="Times New Roman"/>
          <w:color w:val="000000"/>
          <w:kern w:val="0"/>
          <w:sz w:val="28"/>
          <w:szCs w:val="28"/>
          <w:lang w:val="uk-UA" w:eastAsia="uk-UA" w:bidi="uk-UA"/>
        </w:rPr>
        <w:t xml:space="preserve">- </w:t>
      </w:r>
      <w:r w:rsidRPr="00851299">
        <w:rPr>
          <w:rFonts w:ascii="Arial Unicode MS" w:eastAsia="Arial Unicode MS" w:hAnsi="Arial Unicode MS" w:cs="Arial Unicode MS"/>
          <w:color w:val="000000"/>
          <w:kern w:val="0"/>
          <w:sz w:val="24"/>
          <w:szCs w:val="24"/>
          <w:lang w:val="uk-UA" w:eastAsia="uk-UA" w:bidi="uk-UA"/>
        </w:rPr>
        <w:t xml:space="preserve">Європеана надає </w:t>
      </w:r>
      <w:r w:rsidRPr="00851299">
        <w:rPr>
          <w:rFonts w:ascii="Times New Roman" w:eastAsia="Arial Unicode MS" w:hAnsi="Times New Roman" w:cs="Times New Roman"/>
          <w:color w:val="000000"/>
          <w:kern w:val="0"/>
          <w:sz w:val="28"/>
          <w:szCs w:val="28"/>
          <w:lang w:val="uk-UA" w:eastAsia="ru-RU" w:bidi="ru-RU"/>
        </w:rPr>
        <w:t xml:space="preserve">партнерам </w:t>
      </w:r>
      <w:r w:rsidRPr="00851299">
        <w:rPr>
          <w:rFonts w:ascii="Times New Roman" w:eastAsia="Arial Unicode MS" w:hAnsi="Times New Roman" w:cs="Times New Roman"/>
          <w:color w:val="000000"/>
          <w:kern w:val="0"/>
          <w:sz w:val="28"/>
          <w:szCs w:val="28"/>
          <w:lang w:val="uk-UA" w:eastAsia="uk-UA" w:bidi="uk-UA"/>
        </w:rPr>
        <w:t xml:space="preserve">більше можливостей у </w:t>
      </w:r>
      <w:r w:rsidRPr="00851299">
        <w:rPr>
          <w:rFonts w:ascii="Arial Unicode MS" w:eastAsia="Arial Unicode MS" w:hAnsi="Arial Unicode MS" w:cs="Arial Unicode MS"/>
          <w:color w:val="000000"/>
          <w:kern w:val="0"/>
          <w:sz w:val="24"/>
          <w:szCs w:val="24"/>
          <w:lang w:val="uk-UA" w:eastAsia="uk-UA" w:bidi="uk-UA"/>
        </w:rPr>
        <w:t xml:space="preserve">відбиранні документів і орієнтується на європейську культуру з її різноманітним представленням, з акцентом на європейське походження. Ресурс Європеани є розподіленим. </w:t>
      </w:r>
      <w:r w:rsidRPr="00851299">
        <w:rPr>
          <w:rFonts w:ascii="Times New Roman" w:eastAsia="Arial Unicode MS" w:hAnsi="Times New Roman" w:cs="Times New Roman"/>
          <w:color w:val="000000"/>
          <w:kern w:val="0"/>
          <w:sz w:val="28"/>
          <w:szCs w:val="28"/>
          <w:lang w:val="uk-UA" w:eastAsia="uk-UA" w:bidi="uk-UA"/>
        </w:rPr>
        <w:t xml:space="preserve">У СЦБ вимагають більш суворих критеріїв для визначення пам’ятки світового рівня, а також надають більших пільг стосовно авторських </w:t>
      </w:r>
      <w:r w:rsidRPr="00851299">
        <w:rPr>
          <w:rFonts w:ascii="Times New Roman" w:eastAsia="Arial Unicode MS" w:hAnsi="Times New Roman" w:cs="Times New Roman"/>
          <w:color w:val="000000"/>
          <w:kern w:val="0"/>
          <w:sz w:val="28"/>
          <w:szCs w:val="28"/>
          <w:lang w:val="uk-UA" w:eastAsia="ru-RU" w:bidi="ru-RU"/>
        </w:rPr>
        <w:t xml:space="preserve">прав. </w:t>
      </w:r>
      <w:r w:rsidRPr="00851299">
        <w:rPr>
          <w:rFonts w:ascii="Times New Roman" w:eastAsia="Arial Unicode MS" w:hAnsi="Times New Roman" w:cs="Times New Roman"/>
          <w:color w:val="000000"/>
          <w:kern w:val="0"/>
          <w:sz w:val="28"/>
          <w:szCs w:val="28"/>
          <w:lang w:val="uk-UA" w:eastAsia="uk-UA" w:bidi="uk-UA"/>
        </w:rPr>
        <w:t>Ресурс СЦБ є централізованим.</w:t>
      </w:r>
    </w:p>
    <w:p w:rsidR="00851299" w:rsidRPr="00851299" w:rsidRDefault="00851299" w:rsidP="00851299">
      <w:pPr>
        <w:tabs>
          <w:tab w:val="clear" w:pos="709"/>
        </w:tabs>
        <w:suppressAutoHyphens w:val="0"/>
        <w:spacing w:after="0" w:line="480" w:lineRule="exact"/>
        <w:ind w:firstLine="74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Стратегії створення національних цифрових ресурсів документальної спадщини як у </w:t>
      </w:r>
      <w:r w:rsidRPr="00851299">
        <w:rPr>
          <w:rFonts w:ascii="Arial Unicode MS" w:eastAsia="Arial Unicode MS" w:hAnsi="Arial Unicode MS" w:cs="Arial Unicode MS"/>
          <w:color w:val="000000"/>
          <w:kern w:val="0"/>
          <w:sz w:val="24"/>
          <w:szCs w:val="24"/>
          <w:lang w:val="uk-UA" w:eastAsia="ru-RU" w:bidi="ru-RU"/>
        </w:rPr>
        <w:t xml:space="preserve">США, </w:t>
      </w:r>
      <w:r w:rsidRPr="00851299">
        <w:rPr>
          <w:rFonts w:ascii="Arial Unicode MS" w:eastAsia="Arial Unicode MS" w:hAnsi="Arial Unicode MS" w:cs="Arial Unicode MS"/>
          <w:color w:val="000000"/>
          <w:kern w:val="0"/>
          <w:sz w:val="24"/>
          <w:szCs w:val="24"/>
          <w:lang w:val="uk-UA" w:eastAsia="uk-UA" w:bidi="uk-UA"/>
        </w:rPr>
        <w:t xml:space="preserve">Канаді, Австралії, так і в західноєвропейських та східних країнах характеризуються національними культурними тенденціями кожної країни і, як правило, покладаються на головні національні бібліотеки за участю національних архівів та музеїв. Сьогодні цей процес відзначений значними здобутками і фінансується як державою, так і добродійними організаціями. Першочерговість оцифрування враховує систему критеріїв цінності джерел, </w:t>
      </w:r>
      <w:r w:rsidRPr="00851299">
        <w:rPr>
          <w:rFonts w:ascii="Arial Unicode MS" w:eastAsia="Arial Unicode MS" w:hAnsi="Arial Unicode MS" w:cs="Arial Unicode MS"/>
          <w:color w:val="000000"/>
          <w:kern w:val="0"/>
          <w:sz w:val="24"/>
          <w:szCs w:val="24"/>
          <w:lang w:eastAsia="ru-RU" w:bidi="ru-RU"/>
        </w:rPr>
        <w:t xml:space="preserve">але </w:t>
      </w:r>
      <w:r w:rsidRPr="00851299">
        <w:rPr>
          <w:rFonts w:ascii="Arial Unicode MS" w:eastAsia="Arial Unicode MS" w:hAnsi="Arial Unicode MS" w:cs="Arial Unicode MS"/>
          <w:color w:val="000000"/>
          <w:kern w:val="0"/>
          <w:sz w:val="24"/>
          <w:szCs w:val="24"/>
          <w:lang w:val="uk-UA" w:eastAsia="uk-UA" w:bidi="uk-UA"/>
        </w:rPr>
        <w:t xml:space="preserve">також враховує історичний розвиток держави в світовій культурі. Враховано сумісність міжнародних технологій та стандартів, щодо опрацювання, зберігання, обміну та вільного </w:t>
      </w:r>
      <w:r w:rsidRPr="00851299">
        <w:rPr>
          <w:rFonts w:ascii="Arial Unicode MS" w:eastAsia="Arial Unicode MS" w:hAnsi="Arial Unicode MS" w:cs="Arial Unicode MS"/>
          <w:color w:val="000000"/>
          <w:kern w:val="0"/>
          <w:sz w:val="24"/>
          <w:szCs w:val="24"/>
          <w:lang w:val="uk-UA" w:eastAsia="ru-RU" w:bidi="ru-RU"/>
        </w:rPr>
        <w:t xml:space="preserve">доступу </w:t>
      </w:r>
      <w:r w:rsidRPr="00851299">
        <w:rPr>
          <w:rFonts w:ascii="Arial Unicode MS" w:eastAsia="Arial Unicode MS" w:hAnsi="Arial Unicode MS" w:cs="Arial Unicode MS"/>
          <w:color w:val="000000"/>
          <w:kern w:val="0"/>
          <w:sz w:val="24"/>
          <w:szCs w:val="24"/>
          <w:lang w:val="uk-UA" w:eastAsia="uk-UA" w:bidi="uk-UA"/>
        </w:rPr>
        <w:t>до цифрового ресурсу, він створюється на корпоративних засадах бібліотек, архівів, музеїв.</w:t>
      </w:r>
    </w:p>
    <w:p w:rsidR="00851299" w:rsidRPr="00851299" w:rsidRDefault="00851299" w:rsidP="00851299">
      <w:pPr>
        <w:tabs>
          <w:tab w:val="clear" w:pos="709"/>
          <w:tab w:val="left" w:pos="1738"/>
          <w:tab w:val="left" w:pos="4968"/>
          <w:tab w:val="left" w:pos="8050"/>
        </w:tabs>
        <w:suppressAutoHyphens w:val="0"/>
        <w:spacing w:after="0" w:line="480" w:lineRule="exact"/>
        <w:ind w:firstLine="740"/>
        <w:jc w:val="left"/>
        <w:rPr>
          <w:rFonts w:ascii="Arial Unicode MS" w:eastAsia="Arial Unicode MS" w:hAnsi="Arial Unicode MS" w:cs="Arial Unicode MS"/>
          <w:color w:val="000000"/>
          <w:kern w:val="0"/>
          <w:sz w:val="24"/>
          <w:szCs w:val="24"/>
          <w:lang w:val="uk-UA" w:eastAsia="uk-UA" w:bidi="uk-UA"/>
        </w:rPr>
      </w:pPr>
      <w:r w:rsidRPr="00851299">
        <w:rPr>
          <w:rFonts w:ascii="Arial Unicode MS" w:eastAsia="Arial Unicode MS" w:hAnsi="Arial Unicode MS" w:cs="Arial Unicode MS"/>
          <w:color w:val="000000"/>
          <w:kern w:val="0"/>
          <w:sz w:val="24"/>
          <w:szCs w:val="24"/>
          <w:lang w:val="uk-UA" w:eastAsia="uk-UA" w:bidi="uk-UA"/>
        </w:rPr>
        <w:t xml:space="preserve">В Україні загальнонаціональний проект оцифрування спадщини лише розпочався, хоча Державний реєстр національного культурного надбання був прийнятий ще в 1992 р., але досі остаточно не оформлений. Прийняття Довгострокової стратегії розвитку української культури - стратегії реформ в 2016 р. відкриває можливості для прискорення цього процесу. Привабливою є ідея рукописної, архівної та друкованої Україніки, що сьогодні може реалізуватися як інтегрований цифровий ресурс документальної спадщини як в Україні, так і поза її межами. Розробка світовою спільнотою наукових, організаційних та програмно-технологічних стандартів, урегулювання всіх аспектів технологій дозволяють АБМ відразу влитися в світові проекти, про що свідчить перший досвід українських наукових установ та закладів. Цей процес потребує значних організаційних зусиль та відповідного фінансування з різних джерел, передусім з боку уряду, розгортання освітніх програм навчання фахівців, засвоєння напрацьованих стандартів, методик, встановлення зв’язків, аналізу наявного </w:t>
      </w:r>
      <w:r w:rsidRPr="00851299">
        <w:rPr>
          <w:rFonts w:ascii="Arial Unicode MS" w:eastAsia="Arial Unicode MS" w:hAnsi="Arial Unicode MS" w:cs="Arial Unicode MS"/>
          <w:color w:val="000000"/>
          <w:kern w:val="0"/>
          <w:sz w:val="24"/>
          <w:szCs w:val="24"/>
          <w:lang w:val="uk-UA" w:eastAsia="ru-RU" w:bidi="ru-RU"/>
        </w:rPr>
        <w:t xml:space="preserve">контенту </w:t>
      </w:r>
      <w:r w:rsidRPr="00851299">
        <w:rPr>
          <w:rFonts w:ascii="Arial Unicode MS" w:eastAsia="Arial Unicode MS" w:hAnsi="Arial Unicode MS" w:cs="Arial Unicode MS"/>
          <w:color w:val="000000"/>
          <w:kern w:val="0"/>
          <w:sz w:val="24"/>
          <w:szCs w:val="24"/>
          <w:lang w:val="uk-UA" w:eastAsia="uk-UA" w:bidi="uk-UA"/>
        </w:rPr>
        <w:t>пам’яток культури в АБМ тощо. Рух України до європейського культурного простору має стати одним з</w:t>
      </w:r>
      <w:r w:rsidRPr="00851299">
        <w:rPr>
          <w:rFonts w:ascii="Arial Unicode MS" w:eastAsia="Arial Unicode MS" w:hAnsi="Arial Unicode MS" w:cs="Arial Unicode MS"/>
          <w:color w:val="000000"/>
          <w:kern w:val="0"/>
          <w:sz w:val="24"/>
          <w:szCs w:val="24"/>
          <w:lang w:val="uk-UA" w:eastAsia="uk-UA" w:bidi="uk-UA"/>
        </w:rPr>
        <w:tab/>
        <w:t>пріоритетних</w:t>
      </w:r>
      <w:r w:rsidRPr="00851299">
        <w:rPr>
          <w:rFonts w:ascii="Arial Unicode MS" w:eastAsia="Arial Unicode MS" w:hAnsi="Arial Unicode MS" w:cs="Arial Unicode MS"/>
          <w:color w:val="000000"/>
          <w:kern w:val="0"/>
          <w:sz w:val="24"/>
          <w:szCs w:val="24"/>
          <w:lang w:val="uk-UA" w:eastAsia="uk-UA" w:bidi="uk-UA"/>
        </w:rPr>
        <w:tab/>
        <w:t>вітчизняних</w:t>
      </w:r>
      <w:r w:rsidRPr="00851299">
        <w:rPr>
          <w:rFonts w:ascii="Arial Unicode MS" w:eastAsia="Arial Unicode MS" w:hAnsi="Arial Unicode MS" w:cs="Arial Unicode MS"/>
          <w:color w:val="000000"/>
          <w:kern w:val="0"/>
          <w:sz w:val="24"/>
          <w:szCs w:val="24"/>
          <w:lang w:val="uk-UA" w:eastAsia="uk-UA" w:bidi="uk-UA"/>
        </w:rPr>
        <w:tab/>
        <w:t>концептів.</w:t>
      </w:r>
    </w:p>
    <w:p w:rsidR="00851299" w:rsidRPr="00851299" w:rsidRDefault="00851299" w:rsidP="00851299">
      <w:pPr>
        <w:rPr>
          <w:lang w:val="uk-UA"/>
        </w:rPr>
      </w:pPr>
    </w:p>
    <w:sectPr w:rsidR="00851299" w:rsidRPr="00851299"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9374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93745B">
                <w:pPr>
                  <w:spacing w:line="240" w:lineRule="auto"/>
                </w:pPr>
                <w:fldSimple w:instr=" PAGE \* MERGEFORMAT ">
                  <w:r w:rsidR="00851299" w:rsidRPr="00851299">
                    <w:rPr>
                      <w:rStyle w:val="afffff9"/>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93745B">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93745B">
                  <w:pPr>
                    <w:spacing w:line="240" w:lineRule="auto"/>
                  </w:pPr>
                  <w:fldSimple w:instr=" PAGE \* MERGEFORMAT ">
                    <w:r w:rsidR="00980639" w:rsidRPr="00980639">
                      <w:rPr>
                        <w:rStyle w:val="afffff9"/>
                        <w:b w:val="0"/>
                        <w:bCs w:val="0"/>
                        <w:noProof/>
                      </w:rPr>
                      <w:t>8</w:t>
                    </w:r>
                  </w:fldSimple>
                </w:p>
              </w:txbxContent>
            </v:textbox>
            <w10:wrap anchorx="page" anchory="page"/>
          </v:shape>
        </w:pict>
      </w:r>
    </w:p>
    <w:p w:rsidR="0093745B" w:rsidRDefault="0093745B"/>
    <w:p w:rsidR="0093745B" w:rsidRDefault="0093745B"/>
    <w:p w:rsidR="0093745B" w:rsidRDefault="0093745B">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99" w:rsidRDefault="00851299">
    <w:pPr>
      <w:rPr>
        <w:sz w:val="2"/>
        <w:szCs w:val="2"/>
      </w:rPr>
    </w:pPr>
    <w:r w:rsidRPr="002D4690">
      <w:rPr>
        <w:sz w:val="24"/>
        <w:szCs w:val="24"/>
        <w:lang w:val="uk-UA" w:eastAsia="uk-UA" w:bidi="uk-UA"/>
      </w:rPr>
      <w:pict>
        <v:shapetype id="_x0000_t202" coordsize="21600,21600" o:spt="202" path="m,l,21600r21600,l21600,xe">
          <v:stroke joinstyle="miter"/>
          <v:path gradientshapeok="t" o:connecttype="rect"/>
        </v:shapetype>
        <v:shape id="_x0000_s610108" type="#_x0000_t202" style="position:absolute;left:0;text-align:left;margin-left:541pt;margin-top:38.35pt;width:10.1pt;height:7.9pt;z-index:-251614208;mso-wrap-style:none;mso-wrap-distance-left:5pt;mso-wrap-distance-right:5pt;mso-position-horizontal-relative:page;mso-position-vertical-relative:page" wrapcoords="0 0" filled="f" stroked="f">
          <v:textbox style="mso-fit-shape-to-text:t" inset="0,0,0,0">
            <w:txbxContent>
              <w:p w:rsidR="00851299" w:rsidRDefault="00851299">
                <w:pPr>
                  <w:spacing w:line="240" w:lineRule="auto"/>
                </w:pPr>
                <w:fldSimple w:instr=" PAGE \* MERGEFORMAT ">
                  <w:r w:rsidRPr="00851299">
                    <w:rPr>
                      <w:rStyle w:val="afffff9"/>
                      <w:noProof/>
                    </w:rPr>
                    <w:t>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481730"/>
    <w:multiLevelType w:val="multilevel"/>
    <w:tmpl w:val="A966471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9">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1">
    <w:nsid w:val="1DBB3908"/>
    <w:multiLevelType w:val="multilevel"/>
    <w:tmpl w:val="5A922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082571A"/>
    <w:multiLevelType w:val="multilevel"/>
    <w:tmpl w:val="A260A5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284E75C8"/>
    <w:multiLevelType w:val="multilevel"/>
    <w:tmpl w:val="AC64E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6243E62"/>
    <w:multiLevelType w:val="multilevel"/>
    <w:tmpl w:val="EBE20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7">
    <w:nsid w:val="4B5703CE"/>
    <w:multiLevelType w:val="multilevel"/>
    <w:tmpl w:val="3CC82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89">
    <w:nsid w:val="7FDF7598"/>
    <w:multiLevelType w:val="multilevel"/>
    <w:tmpl w:val="11544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73"/>
  </w:num>
  <w:num w:numId="8">
    <w:abstractNumId w:val="82"/>
  </w:num>
  <w:num w:numId="9">
    <w:abstractNumId w:val="85"/>
  </w:num>
  <w:num w:numId="10">
    <w:abstractNumId w:val="87"/>
  </w:num>
  <w:num w:numId="11">
    <w:abstractNumId w:val="81"/>
  </w:num>
  <w:num w:numId="12">
    <w:abstractNumId w:val="8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74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740"/>
    <o:shapelayout v:ext="edit">
      <o:idmap v:ext="edit" data="1,597"/>
      <o:rules v:ext="edit">
        <o:r id="V:Rule1" type="connector" idref="#_x0000_s1410"/>
        <o:r id="V:Rule2" type="connector" idref="#_x0000_s1430"/>
        <o:r id="V:Rule3" type="connector" idref="#_x0000_s1424"/>
        <o:r id="V:Rule4" type="connector" idref="#_x0000_s1412"/>
        <o:r id="V:Rule5" type="connector" idref="#_x0000_s1413"/>
        <o:r id="V:Rule6" type="connector" idref="#_x0000_s1414"/>
        <o:r id="V:Rule7" type="connector" idref="#_x0000_s1425"/>
        <o:r id="V:Rule8" type="connector" idref="#_x0000_s1440"/>
        <o:r id="V:Rule9" type="connector" idref="#_x0000_s1460"/>
        <o:r id="V:Rule10" type="connector" idref="#_x0000_s1454"/>
        <o:r id="V:Rule11" type="connector" idref="#_x0000_s1442"/>
        <o:r id="V:Rule12" type="connector" idref="#_x0000_s1443"/>
        <o:r id="V:Rule13" type="connector" idref="#_x0000_s1444"/>
        <o:r id="V:Rule14" type="connector" idref="#_x0000_s1455"/>
        <o:r id="V:Rule15" type="arc" idref="#_x0000_s1891"/>
        <o:r id="V:Rule16" type="arc" idref="#_x0000_s1890"/>
        <o:r id="V:Rule17" type="arc" idref="#_x0000_s1879"/>
        <o:r id="V:Rule18" type="arc" idref="#_x0000_s1870"/>
        <o:r id="V:Rule19" type="arc" idref="#_x0000_s1894"/>
        <o:r id="V:Rule20" type="arc" idref="#_x0000_s1880"/>
        <o:r id="V:Rule21" type="arc" idref="#_x0000_s1881"/>
        <o:r id="V:Rule22" type="arc" idref="#_x0000_s1914"/>
        <o:r id="V:Rule23" type="arc" idref="#_x0000_s611550"/>
        <o:r id="V:Rule24" type="arc" idref="#_x0000_s611549"/>
        <o:r id="V:Rule25" type="arc" idref="#_x0000_s611538"/>
        <o:r id="V:Rule26" type="arc" idref="#_x0000_s611529"/>
        <o:r id="V:Rule27" type="arc" idref="#_x0000_s611553"/>
        <o:r id="V:Rule28" type="arc" idref="#_x0000_s611539"/>
        <o:r id="V:Rule29" type="arc" idref="#_x0000_s611540"/>
        <o:r id="V:Rule30" type="arc" idref="#_x0000_s61157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ibereurope.dev.webadvertising.co.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E4BC0-30CF-4CA4-9C6B-7A757D48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19</Pages>
  <Words>4257</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28472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cp:revision>
  <cp:lastPrinted>2009-02-06T05:36:00Z</cp:lastPrinted>
  <dcterms:created xsi:type="dcterms:W3CDTF">2021-04-12T15:35:00Z</dcterms:created>
  <dcterms:modified xsi:type="dcterms:W3CDTF">2021-04-14T07:10:00Z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