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1A0BF9" w:rsidRDefault="001A0BF9" w:rsidP="001A0BF9">
      <w:r w:rsidRPr="00D858E0">
        <w:rPr>
          <w:rFonts w:ascii="Times New Roman" w:hAnsi="Times New Roman" w:cs="Times New Roman"/>
          <w:b/>
          <w:iCs/>
          <w:color w:val="202124"/>
          <w:sz w:val="24"/>
          <w:szCs w:val="24"/>
        </w:rPr>
        <w:t>Кузенко Данило Володимирович</w:t>
      </w:r>
      <w:r w:rsidRPr="00D858E0">
        <w:rPr>
          <w:rFonts w:ascii="Times New Roman" w:hAnsi="Times New Roman" w:cs="Times New Roman"/>
          <w:iCs/>
          <w:color w:val="202124"/>
          <w:sz w:val="24"/>
          <w:szCs w:val="24"/>
        </w:rPr>
        <w:t>, учитель фізики Тернівського навчально-виховного</w:t>
      </w:r>
      <w:r w:rsidRPr="00D858E0">
        <w:rPr>
          <w:rFonts w:ascii="Times New Roman" w:eastAsia="Calibri" w:hAnsi="Times New Roman" w:cs="Times New Roman"/>
          <w:iCs/>
          <w:color w:val="202124"/>
          <w:sz w:val="24"/>
          <w:szCs w:val="24"/>
        </w:rPr>
        <w:t xml:space="preserve"> комплекс</w:t>
      </w:r>
      <w:r w:rsidRPr="00D858E0">
        <w:rPr>
          <w:rFonts w:ascii="Times New Roman" w:hAnsi="Times New Roman" w:cs="Times New Roman"/>
          <w:iCs/>
          <w:color w:val="202124"/>
          <w:sz w:val="24"/>
          <w:szCs w:val="24"/>
        </w:rPr>
        <w:t xml:space="preserve">у </w:t>
      </w:r>
      <w:r w:rsidRPr="00D858E0">
        <w:rPr>
          <w:rFonts w:ascii="Times New Roman" w:eastAsia="Calibri" w:hAnsi="Times New Roman" w:cs="Times New Roman"/>
          <w:iCs/>
          <w:color w:val="202124"/>
          <w:sz w:val="24"/>
          <w:szCs w:val="24"/>
        </w:rPr>
        <w:t>Лиманської міської ради Донецької області</w:t>
      </w:r>
      <w:r w:rsidRPr="00D858E0">
        <w:rPr>
          <w:rFonts w:ascii="Times New Roman" w:hAnsi="Times New Roman" w:cs="Times New Roman"/>
          <w:iCs/>
          <w:color w:val="202124"/>
          <w:sz w:val="24"/>
          <w:szCs w:val="24"/>
        </w:rPr>
        <w:t xml:space="preserve"> </w:t>
      </w:r>
      <w:r w:rsidRPr="00D858E0">
        <w:rPr>
          <w:rFonts w:ascii="Times New Roman" w:eastAsia="Calibri" w:hAnsi="Times New Roman" w:cs="Times New Roman"/>
          <w:iCs/>
          <w:color w:val="202124"/>
          <w:sz w:val="24"/>
          <w:szCs w:val="24"/>
        </w:rPr>
        <w:t>"Загальноосвітня школа І-ІІІ ступенів − дошкільний навчальний заклад"</w:t>
      </w:r>
      <w:r w:rsidRPr="00D858E0">
        <w:rPr>
          <w:rFonts w:ascii="Times New Roman" w:hAnsi="Times New Roman" w:cs="Times New Roman"/>
          <w:iCs/>
          <w:color w:val="202124"/>
          <w:sz w:val="24"/>
          <w:szCs w:val="24"/>
        </w:rPr>
        <w:t xml:space="preserve">. Назва дисертації </w:t>
      </w:r>
      <w:r w:rsidRPr="00D858E0">
        <w:rPr>
          <w:rFonts w:ascii="Times New Roman" w:hAnsi="Times New Roman" w:cs="Times New Roman"/>
          <w:sz w:val="24"/>
          <w:szCs w:val="24"/>
        </w:rPr>
        <w:t>«Нелінійні ефекти в п’єзокераміці на основі твердих розчинів Pb(Zr,Ti)O</w:t>
      </w:r>
      <w:r w:rsidRPr="00D858E0">
        <w:rPr>
          <w:rFonts w:ascii="Times New Roman" w:hAnsi="Times New Roman" w:cs="Times New Roman"/>
          <w:sz w:val="24"/>
          <w:szCs w:val="24"/>
          <w:vertAlign w:val="subscript"/>
        </w:rPr>
        <w:t>3</w:t>
      </w:r>
      <w:r w:rsidRPr="00D858E0">
        <w:rPr>
          <w:rFonts w:ascii="Times New Roman" w:hAnsi="Times New Roman" w:cs="Times New Roman"/>
          <w:sz w:val="24"/>
          <w:szCs w:val="24"/>
        </w:rPr>
        <w:t>». Шифр та назва дисертації 01.04.07 – фізика твердого тіла. Спецрада Д 64.051.03 Харківського національного університету імені В.Н. Каразіна</w:t>
      </w:r>
    </w:p>
    <w:sectPr w:rsidR="00AE0F79" w:rsidRPr="001A0B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1A0BF9" w:rsidRPr="001A0B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2764D-E648-4A5D-A663-77E3B960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2021-06-30T14:16:00Z</dcterms:created>
  <dcterms:modified xsi:type="dcterms:W3CDTF">2021-06-30T17:45:00Z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