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a"/>
            <w:color w:val="0070C0"/>
          </w:rPr>
          <w:t>http://www.mydisser.com/search.html</w:t>
        </w:r>
      </w:hyperlink>
    </w:p>
    <w:p w:rsidR="00E43761" w:rsidRDefault="00E43761" w:rsidP="00E43761">
      <w:pPr>
        <w:pStyle w:val="affffffff7"/>
        <w:widowControl w:val="0"/>
        <w:spacing w:line="360" w:lineRule="atLeast"/>
        <w:rPr>
          <w:caps w:val="0"/>
          <w:color w:val="000000"/>
          <w:lang w:val="uk-UA"/>
        </w:rPr>
      </w:pPr>
      <w:bookmarkStart w:id="0" w:name="_Hlt159839706"/>
      <w:bookmarkEnd w:id="0"/>
      <w:r>
        <w:rPr>
          <w:caps w:val="0"/>
          <w:color w:val="000000"/>
          <w:lang w:val="uk-UA"/>
        </w:rPr>
        <w:t>ХАРКІВСЬКий національний медичний університет</w:t>
      </w:r>
    </w:p>
    <w:p w:rsidR="00042E74" w:rsidRPr="007064F4" w:rsidRDefault="00042E74" w:rsidP="00042E74">
      <w:pPr>
        <w:pStyle w:val="313"/>
        <w:spacing w:line="360" w:lineRule="auto"/>
        <w:jc w:val="center"/>
        <w:rPr>
          <w:rFonts w:ascii="Times New Roman" w:hAnsi="Times New Roman"/>
          <w:bCs/>
          <w:sz w:val="28"/>
          <w:szCs w:val="28"/>
          <w:lang w:val="uk-UA"/>
        </w:rPr>
      </w:pPr>
      <w:r w:rsidRPr="007064F4">
        <w:rPr>
          <w:rFonts w:ascii="Times New Roman" w:hAnsi="Times New Roman"/>
          <w:bCs/>
          <w:sz w:val="28"/>
          <w:szCs w:val="28"/>
          <w:lang w:val="uk-UA"/>
        </w:rPr>
        <w:t>Міністерство охорони здоров</w:t>
      </w:r>
      <w:r>
        <w:rPr>
          <w:rFonts w:ascii="Times New Roman" w:hAnsi="Times New Roman"/>
          <w:bCs/>
          <w:sz w:val="28"/>
          <w:szCs w:val="28"/>
          <w:lang w:val="uk-UA"/>
        </w:rPr>
        <w:t>’</w:t>
      </w:r>
      <w:r w:rsidRPr="007064F4">
        <w:rPr>
          <w:rFonts w:ascii="Times New Roman" w:hAnsi="Times New Roman"/>
          <w:bCs/>
          <w:sz w:val="28"/>
          <w:szCs w:val="28"/>
          <w:lang w:val="uk-UA"/>
        </w:rPr>
        <w:t>я України</w:t>
      </w:r>
    </w:p>
    <w:p w:rsidR="00042E74" w:rsidRDefault="00042E74" w:rsidP="00042E74">
      <w:pPr>
        <w:pStyle w:val="affffffffa"/>
        <w:rPr>
          <w:b/>
          <w:bCs/>
          <w:szCs w:val="28"/>
        </w:rPr>
      </w:pPr>
      <w:r>
        <w:rPr>
          <w:b/>
          <w:bCs/>
          <w:szCs w:val="28"/>
        </w:rPr>
        <w:t>Національна медична академія післядипломної освіти</w:t>
      </w:r>
    </w:p>
    <w:p w:rsidR="00042E74" w:rsidRDefault="00042E74" w:rsidP="00042E74">
      <w:pPr>
        <w:pStyle w:val="affffffffa"/>
        <w:rPr>
          <w:b/>
          <w:bCs/>
          <w:szCs w:val="28"/>
        </w:rPr>
      </w:pPr>
      <w:r>
        <w:rPr>
          <w:b/>
          <w:bCs/>
          <w:szCs w:val="28"/>
        </w:rPr>
        <w:t>імені П. Л. Шупика</w:t>
      </w:r>
    </w:p>
    <w:p w:rsidR="00042E74" w:rsidRDefault="00042E74" w:rsidP="00042E74">
      <w:pPr>
        <w:pStyle w:val="affffffffa"/>
        <w:jc w:val="both"/>
        <w:rPr>
          <w:sz w:val="24"/>
        </w:rPr>
      </w:pPr>
    </w:p>
    <w:p w:rsidR="00042E74" w:rsidRDefault="00042E74" w:rsidP="00042E74">
      <w:pPr>
        <w:pStyle w:val="affffffffa"/>
        <w:jc w:val="right"/>
        <w:rPr>
          <w:b/>
          <w:bCs/>
          <w:szCs w:val="28"/>
        </w:rPr>
      </w:pPr>
      <w:r>
        <w:rPr>
          <w:b/>
          <w:bCs/>
          <w:szCs w:val="28"/>
        </w:rPr>
        <w:t>На правах рукопису</w:t>
      </w:r>
    </w:p>
    <w:p w:rsidR="00042E74" w:rsidRDefault="00042E74" w:rsidP="00042E74">
      <w:pPr>
        <w:pStyle w:val="affffffffa"/>
        <w:jc w:val="both"/>
        <w:rPr>
          <w:b/>
          <w:bCs/>
          <w:szCs w:val="28"/>
        </w:rPr>
      </w:pPr>
    </w:p>
    <w:p w:rsidR="00042E74" w:rsidRDefault="00042E74" w:rsidP="00042E74">
      <w:pPr>
        <w:pStyle w:val="affffffffa"/>
        <w:rPr>
          <w:b/>
          <w:bCs/>
          <w:szCs w:val="28"/>
        </w:rPr>
      </w:pPr>
      <w:r>
        <w:rPr>
          <w:b/>
          <w:bCs/>
          <w:szCs w:val="28"/>
        </w:rPr>
        <w:t>Гартовська  Ірина Радомирівна</w:t>
      </w:r>
    </w:p>
    <w:p w:rsidR="00042E74" w:rsidRDefault="00042E74" w:rsidP="00042E74">
      <w:pPr>
        <w:pStyle w:val="1"/>
        <w:rPr>
          <w:rFonts w:ascii="Times New Roman" w:hAnsi="Times New Roman"/>
          <w:b w:val="0"/>
          <w:sz w:val="24"/>
          <w:szCs w:val="24"/>
        </w:rPr>
      </w:pPr>
      <w:r>
        <w:rPr>
          <w:b w:val="0"/>
          <w:bCs w:val="0"/>
          <w:szCs w:val="28"/>
        </w:rPr>
        <w:t>УДК:</w:t>
      </w:r>
      <w:r>
        <w:rPr>
          <w:rFonts w:ascii="Times New Roman" w:hAnsi="Times New Roman"/>
          <w:b w:val="0"/>
          <w:szCs w:val="28"/>
        </w:rPr>
        <w:t xml:space="preserve"> </w:t>
      </w:r>
      <w:r w:rsidRPr="004177C5">
        <w:rPr>
          <w:rFonts w:ascii="Times New Roman" w:hAnsi="Times New Roman"/>
          <w:b w:val="0"/>
          <w:sz w:val="24"/>
          <w:szCs w:val="24"/>
        </w:rPr>
        <w:t>616.</w:t>
      </w:r>
      <w:r>
        <w:rPr>
          <w:rFonts w:ascii="Times New Roman" w:hAnsi="Times New Roman"/>
          <w:b w:val="0"/>
          <w:sz w:val="24"/>
          <w:szCs w:val="24"/>
        </w:rPr>
        <w:t>2.33/24-06:616.155.191/</w:t>
      </w:r>
    </w:p>
    <w:p w:rsidR="00042E74" w:rsidRDefault="00042E74" w:rsidP="00042E74">
      <w:pPr>
        <w:pStyle w:val="1"/>
        <w:rPr>
          <w:rFonts w:ascii="Times New Roman" w:hAnsi="Times New Roman"/>
          <w:b w:val="0"/>
          <w:sz w:val="24"/>
          <w:szCs w:val="24"/>
        </w:rPr>
      </w:pPr>
      <w:r>
        <w:rPr>
          <w:rFonts w:ascii="Times New Roman" w:hAnsi="Times New Roman"/>
          <w:b w:val="0"/>
          <w:sz w:val="24"/>
          <w:szCs w:val="24"/>
        </w:rPr>
        <w:t xml:space="preserve">      191-021.3-06-079.4-08</w:t>
      </w:r>
    </w:p>
    <w:p w:rsidR="00042E74" w:rsidRDefault="00042E74" w:rsidP="00042E74">
      <w:pPr>
        <w:pStyle w:val="1"/>
        <w:rPr>
          <w:rFonts w:ascii="Times New Roman" w:hAnsi="Times New Roman"/>
          <w:b w:val="0"/>
          <w:sz w:val="24"/>
          <w:szCs w:val="24"/>
        </w:rPr>
      </w:pPr>
      <w:r>
        <w:rPr>
          <w:rFonts w:ascii="Times New Roman" w:hAnsi="Times New Roman"/>
          <w:b w:val="0"/>
          <w:sz w:val="24"/>
          <w:szCs w:val="24"/>
        </w:rPr>
        <w:t xml:space="preserve">                       616.379-008.64-06:616.155.191/.</w:t>
      </w:r>
    </w:p>
    <w:p w:rsidR="00042E74" w:rsidRPr="004177C5" w:rsidRDefault="00042E74" w:rsidP="00042E74">
      <w:pPr>
        <w:pStyle w:val="1"/>
        <w:rPr>
          <w:rFonts w:ascii="Times New Roman" w:hAnsi="Times New Roman"/>
          <w:b w:val="0"/>
          <w:sz w:val="24"/>
          <w:szCs w:val="24"/>
        </w:rPr>
      </w:pPr>
      <w:r>
        <w:rPr>
          <w:rFonts w:ascii="Times New Roman" w:hAnsi="Times New Roman"/>
          <w:b w:val="0"/>
          <w:sz w:val="24"/>
          <w:szCs w:val="24"/>
        </w:rPr>
        <w:t xml:space="preserve">       191-021.3-06-079.4-08</w:t>
      </w:r>
    </w:p>
    <w:p w:rsidR="00042E74" w:rsidRDefault="00042E74" w:rsidP="00042E74">
      <w:pPr>
        <w:pStyle w:val="affffffffa"/>
        <w:rPr>
          <w:b/>
          <w:bCs/>
          <w:szCs w:val="28"/>
        </w:rPr>
      </w:pPr>
    </w:p>
    <w:p w:rsidR="00042E74" w:rsidRDefault="00042E74" w:rsidP="00042E74">
      <w:pPr>
        <w:pStyle w:val="affffffffa"/>
        <w:rPr>
          <w:szCs w:val="28"/>
        </w:rPr>
      </w:pPr>
      <w:bookmarkStart w:id="1" w:name="_GoBack"/>
      <w:r>
        <w:rPr>
          <w:szCs w:val="28"/>
        </w:rPr>
        <w:t xml:space="preserve">КЛІНІКО-ІМУНОЛОГІЧНІ ОСОБЛИВОСТІ ДІЇ </w:t>
      </w:r>
    </w:p>
    <w:p w:rsidR="00042E74" w:rsidRDefault="00042E74" w:rsidP="00042E74">
      <w:pPr>
        <w:pStyle w:val="affffffffa"/>
        <w:rPr>
          <w:szCs w:val="28"/>
          <w:lang w:val="uk-UA"/>
        </w:rPr>
      </w:pPr>
      <w:r>
        <w:rPr>
          <w:szCs w:val="28"/>
        </w:rPr>
        <w:t xml:space="preserve">РІЗНИХ РЕЖИМІВ ХІМІОТЕРАПІЇ, РЕКОМБІНАНТНИХ </w:t>
      </w:r>
      <w:r w:rsidRPr="0016573C">
        <w:rPr>
          <w:szCs w:val="28"/>
          <w:lang w:val="uk-UA"/>
        </w:rPr>
        <w:t xml:space="preserve">ІНТЕРФЕРОНУ </w:t>
      </w:r>
      <w:r>
        <w:rPr>
          <w:szCs w:val="28"/>
          <w:lang w:val="uk-UA"/>
        </w:rPr>
        <w:t xml:space="preserve">ТА ІНТЕРЛЕЙКІНУ-2 </w:t>
      </w:r>
    </w:p>
    <w:p w:rsidR="00042E74" w:rsidRDefault="00042E74" w:rsidP="00042E74">
      <w:pPr>
        <w:pStyle w:val="affffffffa"/>
        <w:rPr>
          <w:szCs w:val="28"/>
          <w:lang w:val="uk-UA"/>
        </w:rPr>
      </w:pPr>
      <w:r>
        <w:rPr>
          <w:szCs w:val="28"/>
          <w:lang w:val="uk-UA"/>
        </w:rPr>
        <w:t>У</w:t>
      </w:r>
      <w:r w:rsidRPr="0016573C">
        <w:rPr>
          <w:szCs w:val="28"/>
          <w:lang w:val="uk-UA"/>
        </w:rPr>
        <w:t xml:space="preserve"> ХВОРИХ НА ХРОНІЧН</w:t>
      </w:r>
      <w:r>
        <w:rPr>
          <w:szCs w:val="28"/>
          <w:lang w:val="uk-UA"/>
        </w:rPr>
        <w:t>У</w:t>
      </w:r>
      <w:r w:rsidRPr="0016573C">
        <w:rPr>
          <w:szCs w:val="28"/>
          <w:lang w:val="uk-UA"/>
        </w:rPr>
        <w:t xml:space="preserve"> МІЄЛОЇДН</w:t>
      </w:r>
      <w:r>
        <w:rPr>
          <w:szCs w:val="28"/>
          <w:lang w:val="uk-UA"/>
        </w:rPr>
        <w:t>У</w:t>
      </w:r>
      <w:r w:rsidRPr="0016573C">
        <w:rPr>
          <w:szCs w:val="28"/>
          <w:lang w:val="uk-UA"/>
        </w:rPr>
        <w:t xml:space="preserve"> ЛЕЙКЕМІ</w:t>
      </w:r>
    </w:p>
    <w:p w:rsidR="00042E74" w:rsidRPr="0016573C" w:rsidRDefault="00042E74" w:rsidP="00042E74">
      <w:pPr>
        <w:pStyle w:val="affffffffa"/>
        <w:rPr>
          <w:szCs w:val="28"/>
          <w:lang w:val="uk-UA"/>
        </w:rPr>
      </w:pPr>
      <w:r>
        <w:rPr>
          <w:szCs w:val="28"/>
          <w:lang w:val="uk-UA"/>
        </w:rPr>
        <w:t>В СТАДІЇ АКСЕЛЕРАЦІЇ</w:t>
      </w:r>
    </w:p>
    <w:bookmarkEnd w:id="1"/>
    <w:p w:rsidR="00042E74" w:rsidRPr="0016573C" w:rsidRDefault="00042E74" w:rsidP="00042E74">
      <w:pPr>
        <w:pStyle w:val="affffffffa"/>
        <w:rPr>
          <w:sz w:val="24"/>
          <w:lang w:val="uk-UA"/>
        </w:rPr>
      </w:pPr>
    </w:p>
    <w:p w:rsidR="00042E74" w:rsidRDefault="00042E74" w:rsidP="00042E74">
      <w:pPr>
        <w:pStyle w:val="affffffffa"/>
        <w:tabs>
          <w:tab w:val="left" w:pos="360"/>
        </w:tabs>
        <w:rPr>
          <w:b/>
          <w:bCs/>
          <w:szCs w:val="28"/>
        </w:rPr>
      </w:pPr>
      <w:r>
        <w:rPr>
          <w:b/>
          <w:bCs/>
          <w:szCs w:val="28"/>
        </w:rPr>
        <w:t>14.01.31– гематологія і трансфузіологія</w:t>
      </w:r>
    </w:p>
    <w:p w:rsidR="00042E74" w:rsidRDefault="00042E74" w:rsidP="00042E74">
      <w:pPr>
        <w:pStyle w:val="affffffffa"/>
        <w:tabs>
          <w:tab w:val="left" w:pos="360"/>
        </w:tabs>
        <w:rPr>
          <w:b/>
          <w:bCs/>
          <w:szCs w:val="28"/>
        </w:rPr>
      </w:pPr>
    </w:p>
    <w:p w:rsidR="00042E74" w:rsidRDefault="00042E74" w:rsidP="00042E74">
      <w:pPr>
        <w:pStyle w:val="affffffffa"/>
        <w:rPr>
          <w:b/>
          <w:bCs/>
          <w:szCs w:val="28"/>
        </w:rPr>
      </w:pPr>
      <w:r>
        <w:rPr>
          <w:b/>
          <w:bCs/>
          <w:szCs w:val="28"/>
        </w:rPr>
        <w:t xml:space="preserve">                                    Дисертація на здобуття наукового ступеню</w:t>
      </w:r>
    </w:p>
    <w:p w:rsidR="00042E74" w:rsidRDefault="00042E74" w:rsidP="00042E74">
      <w:pPr>
        <w:pStyle w:val="affffffffa"/>
        <w:rPr>
          <w:b/>
          <w:bCs/>
          <w:szCs w:val="28"/>
        </w:rPr>
      </w:pPr>
      <w:r>
        <w:rPr>
          <w:b/>
          <w:bCs/>
          <w:szCs w:val="28"/>
        </w:rPr>
        <w:t xml:space="preserve">                                     кандидата медичних наук</w:t>
      </w:r>
    </w:p>
    <w:p w:rsidR="00042E74" w:rsidRDefault="00042E74" w:rsidP="00042E74">
      <w:pPr>
        <w:pStyle w:val="affffffffa"/>
        <w:rPr>
          <w:b/>
          <w:bCs/>
          <w:szCs w:val="28"/>
        </w:rPr>
      </w:pPr>
    </w:p>
    <w:p w:rsidR="00042E74" w:rsidRDefault="00042E74" w:rsidP="00042E74">
      <w:pPr>
        <w:pStyle w:val="affffffffa"/>
        <w:rPr>
          <w:b/>
          <w:bCs/>
          <w:szCs w:val="28"/>
        </w:rPr>
      </w:pPr>
      <w:r>
        <w:rPr>
          <w:b/>
          <w:bCs/>
          <w:szCs w:val="28"/>
        </w:rPr>
        <w:t xml:space="preserve">                                                                            Науковий керівник</w:t>
      </w:r>
    </w:p>
    <w:p w:rsidR="00042E74" w:rsidRDefault="00042E74" w:rsidP="00042E74">
      <w:pPr>
        <w:pStyle w:val="affffffffa"/>
        <w:rPr>
          <w:b/>
          <w:bCs/>
          <w:szCs w:val="28"/>
        </w:rPr>
      </w:pPr>
      <w:r>
        <w:rPr>
          <w:b/>
          <w:bCs/>
          <w:szCs w:val="28"/>
        </w:rPr>
        <w:t xml:space="preserve">                                                                              Гусєва Світлана Анатоліївна</w:t>
      </w:r>
    </w:p>
    <w:p w:rsidR="00042E74" w:rsidRDefault="00042E74" w:rsidP="00042E74">
      <w:pPr>
        <w:pStyle w:val="affffffffa"/>
        <w:jc w:val="right"/>
        <w:rPr>
          <w:b/>
          <w:bCs/>
          <w:szCs w:val="28"/>
        </w:rPr>
      </w:pPr>
      <w:r>
        <w:rPr>
          <w:b/>
          <w:bCs/>
          <w:szCs w:val="28"/>
        </w:rPr>
        <w:t>доктор медичних наук, професор</w:t>
      </w:r>
    </w:p>
    <w:p w:rsidR="00042E74" w:rsidRDefault="00042E74" w:rsidP="00042E74">
      <w:pPr>
        <w:pStyle w:val="affffffffa"/>
        <w:jc w:val="both"/>
        <w:rPr>
          <w:b/>
          <w:bCs/>
          <w:sz w:val="24"/>
        </w:rPr>
      </w:pPr>
    </w:p>
    <w:p w:rsidR="00042E74" w:rsidRPr="00E37393" w:rsidRDefault="00042E74" w:rsidP="00042E74">
      <w:pPr>
        <w:pStyle w:val="affffffffa"/>
        <w:rPr>
          <w:szCs w:val="28"/>
          <w:lang w:val="uk-UA"/>
        </w:rPr>
      </w:pPr>
      <w:r>
        <w:t>Київ- 200</w:t>
      </w:r>
      <w:r>
        <w:rPr>
          <w:lang w:val="uk-UA"/>
        </w:rPr>
        <w:t>8</w:t>
      </w:r>
    </w:p>
    <w:p w:rsidR="00042E74" w:rsidRPr="00042E74" w:rsidRDefault="00042E74" w:rsidP="00223102">
      <w:pPr>
        <w:pStyle w:val="1"/>
        <w:keepNext w:val="0"/>
        <w:spacing w:before="0" w:after="0" w:line="360" w:lineRule="auto"/>
        <w:jc w:val="center"/>
      </w:pPr>
    </w:p>
    <w:p w:rsidR="00042E74" w:rsidRPr="00B05465" w:rsidRDefault="00042E74" w:rsidP="00042E74">
      <w:pPr>
        <w:spacing w:line="360" w:lineRule="auto"/>
        <w:jc w:val="center"/>
        <w:rPr>
          <w:b/>
          <w:sz w:val="28"/>
          <w:szCs w:val="28"/>
          <w:lang w:val="uk-UA"/>
        </w:rPr>
      </w:pPr>
      <w:r w:rsidRPr="00B05465">
        <w:rPr>
          <w:b/>
          <w:sz w:val="28"/>
          <w:szCs w:val="28"/>
        </w:rPr>
        <w:t>ЗМ</w:t>
      </w:r>
      <w:r w:rsidRPr="00B05465">
        <w:rPr>
          <w:b/>
          <w:sz w:val="28"/>
          <w:szCs w:val="28"/>
          <w:lang w:val="uk-UA"/>
        </w:rPr>
        <w:t>І</w:t>
      </w:r>
      <w:r w:rsidRPr="00B05465">
        <w:rPr>
          <w:b/>
          <w:sz w:val="28"/>
          <w:szCs w:val="28"/>
        </w:rPr>
        <w:t>С</w:t>
      </w:r>
      <w:r w:rsidRPr="00B05465">
        <w:rPr>
          <w:b/>
          <w:sz w:val="28"/>
          <w:szCs w:val="28"/>
          <w:lang w:val="uk-UA"/>
        </w:rPr>
        <w:t>Т</w:t>
      </w:r>
    </w:p>
    <w:p w:rsidR="00042E74" w:rsidRPr="00B05465" w:rsidRDefault="00042E74" w:rsidP="00042E74">
      <w:pPr>
        <w:spacing w:line="360" w:lineRule="auto"/>
        <w:rPr>
          <w:sz w:val="28"/>
          <w:szCs w:val="28"/>
          <w:lang w:val="uk-UA"/>
        </w:rPr>
      </w:pPr>
      <w:r>
        <w:rPr>
          <w:sz w:val="28"/>
          <w:szCs w:val="28"/>
          <w:lang w:val="uk-UA"/>
        </w:rPr>
        <w:t xml:space="preserve">ПЕРЕЛІК УМОВНИХ </w:t>
      </w:r>
      <w:r w:rsidRPr="00B05465">
        <w:rPr>
          <w:sz w:val="28"/>
          <w:szCs w:val="28"/>
          <w:lang w:val="uk-UA"/>
        </w:rPr>
        <w:t>ПОЗНАЧЕНЬ.......................................................</w:t>
      </w:r>
      <w:r>
        <w:rPr>
          <w:sz w:val="28"/>
          <w:szCs w:val="28"/>
          <w:lang w:val="uk-UA"/>
        </w:rPr>
        <w:t>.......................4</w:t>
      </w:r>
    </w:p>
    <w:p w:rsidR="00042E74" w:rsidRPr="00B05465" w:rsidRDefault="00042E74" w:rsidP="00042E74">
      <w:pPr>
        <w:spacing w:line="360" w:lineRule="auto"/>
        <w:rPr>
          <w:sz w:val="28"/>
          <w:szCs w:val="28"/>
          <w:lang w:val="uk-UA"/>
        </w:rPr>
      </w:pPr>
      <w:r w:rsidRPr="00B05465">
        <w:rPr>
          <w:sz w:val="28"/>
          <w:szCs w:val="28"/>
          <w:lang w:val="uk-UA"/>
        </w:rPr>
        <w:t>ВСТУП....................................................................................................</w:t>
      </w:r>
      <w:r>
        <w:rPr>
          <w:sz w:val="28"/>
          <w:szCs w:val="28"/>
          <w:lang w:val="uk-UA"/>
        </w:rPr>
        <w:t>............................6</w:t>
      </w:r>
    </w:p>
    <w:p w:rsidR="00042E74" w:rsidRPr="00B05465" w:rsidRDefault="00042E74" w:rsidP="00042E74">
      <w:pPr>
        <w:spacing w:line="360" w:lineRule="auto"/>
        <w:rPr>
          <w:sz w:val="28"/>
          <w:szCs w:val="28"/>
          <w:lang w:val="uk-UA"/>
        </w:rPr>
      </w:pPr>
      <w:r w:rsidRPr="00B05465">
        <w:rPr>
          <w:sz w:val="28"/>
          <w:szCs w:val="28"/>
          <w:lang w:val="uk-UA"/>
        </w:rPr>
        <w:t>РОЗДІЛ 1. АНАЛІТИЧНИЙ ОГЛЯД ЛІТЕРАТУРИ</w:t>
      </w:r>
      <w:r>
        <w:rPr>
          <w:sz w:val="28"/>
          <w:szCs w:val="28"/>
          <w:lang w:val="uk-UA"/>
        </w:rPr>
        <w:t>........</w:t>
      </w:r>
      <w:r w:rsidRPr="00B05465">
        <w:rPr>
          <w:sz w:val="28"/>
          <w:szCs w:val="28"/>
          <w:lang w:val="uk-UA"/>
        </w:rPr>
        <w:t>.......................</w:t>
      </w:r>
      <w:r>
        <w:rPr>
          <w:sz w:val="28"/>
          <w:szCs w:val="28"/>
          <w:lang w:val="uk-UA"/>
        </w:rPr>
        <w:t>.....................12</w:t>
      </w:r>
    </w:p>
    <w:p w:rsidR="00042E74" w:rsidRPr="00B05465" w:rsidRDefault="00042E74" w:rsidP="00042E74">
      <w:pPr>
        <w:spacing w:line="360" w:lineRule="auto"/>
        <w:rPr>
          <w:sz w:val="28"/>
          <w:szCs w:val="28"/>
          <w:lang w:val="uk-UA"/>
        </w:rPr>
      </w:pPr>
      <w:r w:rsidRPr="00C834A9">
        <w:rPr>
          <w:sz w:val="28"/>
          <w:szCs w:val="28"/>
          <w:lang w:val="uk-UA"/>
        </w:rPr>
        <w:t>1.1</w:t>
      </w:r>
      <w:r>
        <w:rPr>
          <w:sz w:val="28"/>
          <w:szCs w:val="28"/>
          <w:lang w:val="uk-UA"/>
        </w:rPr>
        <w:t>.</w:t>
      </w:r>
      <w:r w:rsidRPr="00C834A9">
        <w:rPr>
          <w:sz w:val="28"/>
          <w:szCs w:val="28"/>
          <w:lang w:val="uk-UA"/>
        </w:rPr>
        <w:t xml:space="preserve"> </w:t>
      </w:r>
      <w:r>
        <w:rPr>
          <w:sz w:val="28"/>
          <w:szCs w:val="28"/>
          <w:lang w:val="uk-UA"/>
        </w:rPr>
        <w:t>Клініко-гематологічна</w:t>
      </w:r>
      <w:r w:rsidRPr="00C834A9">
        <w:rPr>
          <w:sz w:val="28"/>
          <w:szCs w:val="28"/>
          <w:lang w:val="uk-UA"/>
        </w:rPr>
        <w:t xml:space="preserve"> характеристи</w:t>
      </w:r>
      <w:r>
        <w:rPr>
          <w:sz w:val="28"/>
          <w:szCs w:val="28"/>
          <w:lang w:val="uk-UA"/>
        </w:rPr>
        <w:t>ка хронічної мієлоїдної лейкемії................12</w:t>
      </w:r>
    </w:p>
    <w:p w:rsidR="00042E74" w:rsidRPr="00742E73" w:rsidRDefault="00042E74" w:rsidP="00042E74">
      <w:pPr>
        <w:spacing w:line="360" w:lineRule="auto"/>
        <w:rPr>
          <w:sz w:val="28"/>
          <w:szCs w:val="28"/>
          <w:lang w:val="uk-UA"/>
        </w:rPr>
      </w:pPr>
      <w:r w:rsidRPr="00742E73">
        <w:rPr>
          <w:bCs/>
          <w:sz w:val="28"/>
          <w:szCs w:val="28"/>
          <w:lang w:val="uk-UA"/>
        </w:rPr>
        <w:t xml:space="preserve">1.2.  </w:t>
      </w:r>
      <w:r w:rsidRPr="00742E73">
        <w:rPr>
          <w:sz w:val="28"/>
          <w:szCs w:val="28"/>
          <w:lang w:val="uk-UA"/>
        </w:rPr>
        <w:t>Роль  порушень імунної системи в патогенезі хронічної мієлоїдної лейкемії..14</w:t>
      </w:r>
    </w:p>
    <w:p w:rsidR="00042E74" w:rsidRPr="00742E73" w:rsidRDefault="00042E74" w:rsidP="00042E74">
      <w:pPr>
        <w:spacing w:line="360" w:lineRule="auto"/>
        <w:rPr>
          <w:sz w:val="28"/>
          <w:szCs w:val="28"/>
          <w:lang w:val="uk-UA"/>
        </w:rPr>
      </w:pPr>
      <w:r w:rsidRPr="00742E73">
        <w:rPr>
          <w:sz w:val="28"/>
          <w:szCs w:val="28"/>
          <w:lang w:val="uk-UA"/>
        </w:rPr>
        <w:t>1.3. Сучасні погляди на лікування хронічної мієлоїдної лейкемії</w:t>
      </w:r>
      <w:r>
        <w:rPr>
          <w:sz w:val="28"/>
          <w:szCs w:val="28"/>
          <w:lang w:val="uk-UA"/>
        </w:rPr>
        <w:t>...</w:t>
      </w:r>
      <w:r w:rsidRPr="00742E73">
        <w:rPr>
          <w:sz w:val="28"/>
          <w:szCs w:val="28"/>
          <w:lang w:val="uk-UA"/>
        </w:rPr>
        <w:t>...........................17</w:t>
      </w:r>
    </w:p>
    <w:p w:rsidR="00042E74" w:rsidRPr="00742E73" w:rsidRDefault="00042E74" w:rsidP="00042E74">
      <w:pPr>
        <w:spacing w:line="360" w:lineRule="auto"/>
        <w:rPr>
          <w:sz w:val="28"/>
          <w:szCs w:val="28"/>
          <w:lang w:val="uk-UA"/>
        </w:rPr>
      </w:pPr>
      <w:r w:rsidRPr="00742E73">
        <w:rPr>
          <w:sz w:val="28"/>
          <w:szCs w:val="28"/>
          <w:lang w:val="uk-UA"/>
        </w:rPr>
        <w:t>1.4. Імунотерапія пухлин кровотворної системи.</w:t>
      </w:r>
      <w:r>
        <w:rPr>
          <w:sz w:val="28"/>
          <w:szCs w:val="28"/>
          <w:lang w:val="uk-UA"/>
        </w:rPr>
        <w:t>..................</w:t>
      </w:r>
      <w:r w:rsidRPr="00742E73">
        <w:rPr>
          <w:sz w:val="28"/>
          <w:szCs w:val="28"/>
          <w:lang w:val="uk-UA"/>
        </w:rPr>
        <w:t>........................................20</w:t>
      </w:r>
    </w:p>
    <w:p w:rsidR="00042E74" w:rsidRPr="00B05465" w:rsidRDefault="00042E74" w:rsidP="00042E74">
      <w:pPr>
        <w:spacing w:line="360" w:lineRule="auto"/>
        <w:rPr>
          <w:sz w:val="28"/>
          <w:szCs w:val="28"/>
          <w:lang w:val="uk-UA"/>
        </w:rPr>
      </w:pPr>
      <w:r>
        <w:rPr>
          <w:sz w:val="28"/>
          <w:szCs w:val="28"/>
          <w:lang w:val="uk-UA"/>
        </w:rPr>
        <w:t>1.5. Застосування інтерлейкіну-2....................................................................................29</w:t>
      </w:r>
    </w:p>
    <w:p w:rsidR="00042E74" w:rsidRPr="00B05465" w:rsidRDefault="00042E74" w:rsidP="00042E74">
      <w:pPr>
        <w:spacing w:line="360" w:lineRule="auto"/>
        <w:rPr>
          <w:sz w:val="28"/>
          <w:szCs w:val="28"/>
          <w:lang w:val="uk-UA"/>
        </w:rPr>
      </w:pPr>
      <w:r w:rsidRPr="00B05465">
        <w:rPr>
          <w:sz w:val="28"/>
          <w:szCs w:val="28"/>
          <w:lang w:val="uk-UA"/>
        </w:rPr>
        <w:t>РОДІЛ 2. МАТЕРІАЛИ І МЕТОДИ.........................................................</w:t>
      </w:r>
      <w:r>
        <w:rPr>
          <w:sz w:val="28"/>
          <w:szCs w:val="28"/>
          <w:lang w:val="uk-UA"/>
        </w:rPr>
        <w:t>.......................36</w:t>
      </w:r>
    </w:p>
    <w:p w:rsidR="00042E74" w:rsidRPr="00B05465" w:rsidRDefault="00042E74" w:rsidP="00042E74">
      <w:pPr>
        <w:spacing w:line="360" w:lineRule="auto"/>
        <w:rPr>
          <w:sz w:val="28"/>
          <w:szCs w:val="28"/>
          <w:lang w:val="uk-UA"/>
        </w:rPr>
      </w:pPr>
      <w:r w:rsidRPr="00B05465">
        <w:rPr>
          <w:sz w:val="28"/>
          <w:szCs w:val="28"/>
          <w:lang w:val="uk-UA"/>
        </w:rPr>
        <w:t xml:space="preserve">2.1. </w:t>
      </w:r>
      <w:r>
        <w:rPr>
          <w:sz w:val="28"/>
          <w:szCs w:val="28"/>
          <w:lang w:val="uk-UA"/>
        </w:rPr>
        <w:t>Клініко-гематологічна х</w:t>
      </w:r>
      <w:r w:rsidRPr="00B05465">
        <w:rPr>
          <w:sz w:val="28"/>
          <w:szCs w:val="28"/>
          <w:lang w:val="uk-UA"/>
        </w:rPr>
        <w:t>арактеристика пацієнтів</w:t>
      </w:r>
      <w:r>
        <w:rPr>
          <w:sz w:val="28"/>
          <w:szCs w:val="28"/>
          <w:lang w:val="uk-UA"/>
        </w:rPr>
        <w:t xml:space="preserve"> із ХМЛ в стадії акселерції.....36</w:t>
      </w:r>
    </w:p>
    <w:p w:rsidR="00042E74" w:rsidRPr="00B05465" w:rsidRDefault="00042E74" w:rsidP="00042E74">
      <w:pPr>
        <w:spacing w:line="360" w:lineRule="auto"/>
        <w:rPr>
          <w:sz w:val="28"/>
          <w:szCs w:val="28"/>
          <w:lang w:val="uk-UA"/>
        </w:rPr>
      </w:pPr>
      <w:r w:rsidRPr="00B05465">
        <w:rPr>
          <w:sz w:val="28"/>
          <w:szCs w:val="28"/>
          <w:lang w:val="uk-UA"/>
        </w:rPr>
        <w:t>2.2. Методи дослідження...........................................................................</w:t>
      </w:r>
      <w:r>
        <w:rPr>
          <w:sz w:val="28"/>
          <w:szCs w:val="28"/>
          <w:lang w:val="uk-UA"/>
        </w:rPr>
        <w:t>.......................39</w:t>
      </w:r>
    </w:p>
    <w:p w:rsidR="00042E74" w:rsidRDefault="00042E74" w:rsidP="00042E74">
      <w:pPr>
        <w:spacing w:line="360" w:lineRule="auto"/>
        <w:rPr>
          <w:sz w:val="28"/>
          <w:szCs w:val="28"/>
          <w:lang w:val="uk-UA"/>
        </w:rPr>
      </w:pPr>
      <w:r w:rsidRPr="00B05465">
        <w:rPr>
          <w:sz w:val="28"/>
          <w:szCs w:val="28"/>
          <w:lang w:val="uk-UA"/>
        </w:rPr>
        <w:t xml:space="preserve">РОЗДІЛ 3. Клініко-гематологічні особливості хронічної мієлоїдної лейкемії в стадії акселерації на </w:t>
      </w:r>
      <w:r>
        <w:rPr>
          <w:sz w:val="28"/>
          <w:szCs w:val="28"/>
          <w:lang w:val="uk-UA"/>
        </w:rPr>
        <w:t>фоні</w:t>
      </w:r>
      <w:r w:rsidRPr="00B05465">
        <w:rPr>
          <w:sz w:val="28"/>
          <w:szCs w:val="28"/>
          <w:lang w:val="uk-UA"/>
        </w:rPr>
        <w:t xml:space="preserve"> застосування різних режи</w:t>
      </w:r>
      <w:r>
        <w:rPr>
          <w:sz w:val="28"/>
          <w:szCs w:val="28"/>
          <w:lang w:val="uk-UA"/>
        </w:rPr>
        <w:t>мів хіміотерапії....................................42</w:t>
      </w:r>
    </w:p>
    <w:p w:rsidR="00042E74" w:rsidRPr="0079089A" w:rsidRDefault="00042E74" w:rsidP="00042E74">
      <w:pPr>
        <w:pStyle w:val="20"/>
        <w:spacing w:line="360" w:lineRule="auto"/>
        <w:jc w:val="both"/>
        <w:rPr>
          <w:b w:val="0"/>
          <w:lang w:val="uk-UA"/>
        </w:rPr>
      </w:pPr>
      <w:r>
        <w:rPr>
          <w:b w:val="0"/>
          <w:lang w:val="uk-UA"/>
        </w:rPr>
        <w:lastRenderedPageBreak/>
        <w:t xml:space="preserve">3.1. </w:t>
      </w:r>
      <w:r w:rsidRPr="00296A3C">
        <w:rPr>
          <w:b w:val="0"/>
          <w:lang w:val="uk-UA"/>
        </w:rPr>
        <w:t>Клініко-геатологічні особливості перебігу ХМЛ в стадії акселерації на тлі різних режимів хіміотерапії.</w:t>
      </w:r>
      <w:r>
        <w:rPr>
          <w:b w:val="0"/>
          <w:lang w:val="uk-UA"/>
        </w:rPr>
        <w:t>........................................................................................................42</w:t>
      </w:r>
    </w:p>
    <w:p w:rsidR="00042E74" w:rsidRPr="0079089A" w:rsidRDefault="00042E74" w:rsidP="00042E74">
      <w:pPr>
        <w:pStyle w:val="20"/>
        <w:spacing w:line="360" w:lineRule="auto"/>
        <w:jc w:val="both"/>
        <w:rPr>
          <w:b w:val="0"/>
          <w:lang w:val="uk-UA"/>
        </w:rPr>
      </w:pPr>
      <w:r w:rsidRPr="00D069D0">
        <w:rPr>
          <w:b w:val="0"/>
          <w:lang w:val="uk-UA"/>
        </w:rPr>
        <w:t xml:space="preserve">3.2. </w:t>
      </w:r>
      <w:r>
        <w:rPr>
          <w:b w:val="0"/>
          <w:lang w:val="uk-UA"/>
        </w:rPr>
        <w:t>Особливості</w:t>
      </w:r>
      <w:r w:rsidRPr="00D069D0">
        <w:rPr>
          <w:b w:val="0"/>
          <w:lang w:val="uk-UA"/>
        </w:rPr>
        <w:t xml:space="preserve"> імунологічної реактивності </w:t>
      </w:r>
      <w:r>
        <w:rPr>
          <w:b w:val="0"/>
          <w:lang w:val="uk-UA"/>
        </w:rPr>
        <w:t>п</w:t>
      </w:r>
      <w:r w:rsidRPr="00D069D0">
        <w:rPr>
          <w:b w:val="0"/>
          <w:lang w:val="uk-UA"/>
        </w:rPr>
        <w:t>ацієнтів із ХМЛ у стадії акселерації</w:t>
      </w:r>
      <w:r>
        <w:rPr>
          <w:b w:val="0"/>
          <w:lang w:val="uk-UA"/>
        </w:rPr>
        <w:t>.67</w:t>
      </w:r>
    </w:p>
    <w:p w:rsidR="00042E74" w:rsidRPr="0079089A" w:rsidRDefault="00042E74" w:rsidP="00042E74">
      <w:pPr>
        <w:spacing w:line="360" w:lineRule="auto"/>
        <w:jc w:val="both"/>
        <w:rPr>
          <w:lang w:val="uk-UA"/>
        </w:rPr>
      </w:pPr>
      <w:r w:rsidRPr="00D069D0">
        <w:rPr>
          <w:bCs/>
          <w:sz w:val="28"/>
          <w:szCs w:val="28"/>
          <w:lang w:val="uk-UA"/>
        </w:rPr>
        <w:t xml:space="preserve">3.3. </w:t>
      </w:r>
      <w:r>
        <w:rPr>
          <w:bCs/>
          <w:sz w:val="28"/>
          <w:szCs w:val="28"/>
          <w:lang w:val="uk-UA"/>
        </w:rPr>
        <w:t>Порівняльна характеристика е</w:t>
      </w:r>
      <w:r w:rsidRPr="00D069D0">
        <w:rPr>
          <w:bCs/>
          <w:sz w:val="28"/>
          <w:szCs w:val="28"/>
          <w:lang w:val="uk-UA"/>
        </w:rPr>
        <w:t>фективн</w:t>
      </w:r>
      <w:r>
        <w:rPr>
          <w:bCs/>
          <w:sz w:val="28"/>
          <w:szCs w:val="28"/>
          <w:lang w:val="uk-UA"/>
        </w:rPr>
        <w:t>о</w:t>
      </w:r>
      <w:r w:rsidRPr="00D069D0">
        <w:rPr>
          <w:bCs/>
          <w:sz w:val="28"/>
          <w:szCs w:val="28"/>
          <w:lang w:val="uk-UA"/>
        </w:rPr>
        <w:t>ст</w:t>
      </w:r>
      <w:r>
        <w:rPr>
          <w:bCs/>
          <w:sz w:val="28"/>
          <w:szCs w:val="28"/>
          <w:lang w:val="uk-UA"/>
        </w:rPr>
        <w:t>і</w:t>
      </w:r>
      <w:r w:rsidRPr="00D069D0">
        <w:rPr>
          <w:bCs/>
          <w:sz w:val="28"/>
          <w:szCs w:val="28"/>
          <w:lang w:val="uk-UA"/>
        </w:rPr>
        <w:t xml:space="preserve"> різних режимів хіміотерапії в пацієнтів із хронічною мієлоїдною лейкемією в стадії акселерації</w:t>
      </w:r>
      <w:r>
        <w:rPr>
          <w:bCs/>
          <w:sz w:val="28"/>
          <w:szCs w:val="28"/>
          <w:lang w:val="uk-UA"/>
        </w:rPr>
        <w:t>.............................75</w:t>
      </w:r>
    </w:p>
    <w:p w:rsidR="00042E74" w:rsidRDefault="00042E74" w:rsidP="00042E74">
      <w:pPr>
        <w:spacing w:line="360" w:lineRule="auto"/>
        <w:rPr>
          <w:sz w:val="28"/>
          <w:szCs w:val="28"/>
          <w:lang w:val="uk-UA"/>
        </w:rPr>
      </w:pPr>
      <w:r w:rsidRPr="00B05465">
        <w:rPr>
          <w:sz w:val="28"/>
          <w:szCs w:val="28"/>
          <w:lang w:val="uk-UA"/>
        </w:rPr>
        <w:t xml:space="preserve">РОЗДІЛ 4. Клініко-гематологічні особливості хронічної мієлоїдної лейкемії в стадії акселерації на </w:t>
      </w:r>
      <w:r>
        <w:rPr>
          <w:sz w:val="28"/>
          <w:szCs w:val="28"/>
          <w:lang w:val="uk-UA"/>
        </w:rPr>
        <w:t>фоні</w:t>
      </w:r>
      <w:r w:rsidRPr="00B05465">
        <w:rPr>
          <w:sz w:val="28"/>
          <w:szCs w:val="28"/>
          <w:lang w:val="uk-UA"/>
        </w:rPr>
        <w:t xml:space="preserve"> застосування імунохіміотерапії</w:t>
      </w:r>
      <w:r>
        <w:rPr>
          <w:sz w:val="28"/>
          <w:szCs w:val="28"/>
          <w:lang w:val="uk-UA"/>
        </w:rPr>
        <w:t xml:space="preserve"> з включенням рекомбінантного інтерферону-альфа</w:t>
      </w:r>
      <w:r w:rsidRPr="00B05465">
        <w:rPr>
          <w:sz w:val="28"/>
          <w:szCs w:val="28"/>
          <w:lang w:val="uk-UA"/>
        </w:rPr>
        <w:t>.</w:t>
      </w:r>
      <w:r>
        <w:rPr>
          <w:sz w:val="28"/>
          <w:szCs w:val="28"/>
          <w:lang w:val="uk-UA"/>
        </w:rPr>
        <w:t>............................................................................................................79</w:t>
      </w:r>
    </w:p>
    <w:p w:rsidR="00042E74" w:rsidRPr="0079089A" w:rsidRDefault="00042E74" w:rsidP="00042E74">
      <w:pPr>
        <w:pStyle w:val="20"/>
        <w:spacing w:line="360" w:lineRule="auto"/>
        <w:rPr>
          <w:b w:val="0"/>
          <w:lang w:val="uk-UA"/>
        </w:rPr>
      </w:pPr>
      <w:r>
        <w:rPr>
          <w:b w:val="0"/>
          <w:lang w:val="uk-UA"/>
        </w:rPr>
        <w:lastRenderedPageBreak/>
        <w:t xml:space="preserve">4.1. </w:t>
      </w:r>
      <w:r w:rsidRPr="00742E73">
        <w:rPr>
          <w:b w:val="0"/>
          <w:lang w:val="uk-UA"/>
        </w:rPr>
        <w:t>Клініко-гематологічні особливсті перебігу ХМЛ в стадії акселерації на тлі застосування імунохіміотерапії</w:t>
      </w:r>
      <w:r>
        <w:rPr>
          <w:b w:val="0"/>
          <w:lang w:val="uk-UA"/>
        </w:rPr>
        <w:t>.......................................................................................79</w:t>
      </w:r>
    </w:p>
    <w:p w:rsidR="00042E74" w:rsidRPr="0079089A" w:rsidRDefault="00042E74" w:rsidP="00042E74">
      <w:pPr>
        <w:pStyle w:val="20"/>
        <w:spacing w:line="360" w:lineRule="auto"/>
        <w:rPr>
          <w:b w:val="0"/>
          <w:lang w:val="uk-UA"/>
        </w:rPr>
      </w:pPr>
      <w:r>
        <w:rPr>
          <w:b w:val="0"/>
          <w:lang w:val="uk-UA"/>
        </w:rPr>
        <w:t xml:space="preserve">4.2. </w:t>
      </w:r>
      <w:r w:rsidRPr="00742E73">
        <w:rPr>
          <w:b w:val="0"/>
          <w:lang w:val="uk-UA"/>
        </w:rPr>
        <w:t>Особливості імунологічної реактивності  пацієнтів із ХМЛ у стадії акселерації</w:t>
      </w:r>
      <w:r>
        <w:rPr>
          <w:b w:val="0"/>
          <w:lang w:val="uk-UA"/>
        </w:rPr>
        <w:t>..........................................................................................................................89</w:t>
      </w:r>
    </w:p>
    <w:p w:rsidR="00042E74" w:rsidRPr="0079089A" w:rsidRDefault="00042E74" w:rsidP="00042E74">
      <w:pPr>
        <w:spacing w:line="360" w:lineRule="auto"/>
        <w:rPr>
          <w:lang w:val="uk-UA"/>
        </w:rPr>
      </w:pPr>
      <w:r>
        <w:rPr>
          <w:bCs/>
          <w:sz w:val="28"/>
          <w:szCs w:val="28"/>
          <w:lang w:val="uk-UA"/>
        </w:rPr>
        <w:t>4.3. Оцінка е</w:t>
      </w:r>
      <w:r w:rsidRPr="00C935A2">
        <w:rPr>
          <w:bCs/>
          <w:sz w:val="28"/>
          <w:szCs w:val="28"/>
          <w:lang w:val="uk-UA"/>
        </w:rPr>
        <w:t>фективн</w:t>
      </w:r>
      <w:r>
        <w:rPr>
          <w:bCs/>
          <w:sz w:val="28"/>
          <w:szCs w:val="28"/>
          <w:lang w:val="uk-UA"/>
        </w:rPr>
        <w:t>о</w:t>
      </w:r>
      <w:r w:rsidRPr="00C935A2">
        <w:rPr>
          <w:bCs/>
          <w:sz w:val="28"/>
          <w:szCs w:val="28"/>
          <w:lang w:val="uk-UA"/>
        </w:rPr>
        <w:t>ст</w:t>
      </w:r>
      <w:r>
        <w:rPr>
          <w:bCs/>
          <w:sz w:val="28"/>
          <w:szCs w:val="28"/>
          <w:lang w:val="uk-UA"/>
        </w:rPr>
        <w:t>і</w:t>
      </w:r>
      <w:r w:rsidRPr="00C935A2">
        <w:rPr>
          <w:bCs/>
          <w:sz w:val="28"/>
          <w:szCs w:val="28"/>
          <w:lang w:val="uk-UA"/>
        </w:rPr>
        <w:t xml:space="preserve"> імунохіміотерапії </w:t>
      </w:r>
      <w:r>
        <w:rPr>
          <w:bCs/>
          <w:sz w:val="28"/>
          <w:szCs w:val="28"/>
          <w:lang w:val="uk-UA"/>
        </w:rPr>
        <w:t>у</w:t>
      </w:r>
      <w:r w:rsidRPr="00C935A2">
        <w:rPr>
          <w:bCs/>
          <w:sz w:val="28"/>
          <w:szCs w:val="28"/>
          <w:lang w:val="uk-UA"/>
        </w:rPr>
        <w:t xml:space="preserve"> пацієнтів із ХМЛ у стадії акселерації</w:t>
      </w:r>
      <w:r>
        <w:rPr>
          <w:bCs/>
          <w:sz w:val="28"/>
          <w:szCs w:val="28"/>
          <w:lang w:val="uk-UA"/>
        </w:rPr>
        <w:t>..........................................................................................................................97</w:t>
      </w:r>
    </w:p>
    <w:p w:rsidR="00042E74" w:rsidRPr="00B05465" w:rsidRDefault="00042E74" w:rsidP="00042E74">
      <w:pPr>
        <w:spacing w:line="360" w:lineRule="auto"/>
        <w:rPr>
          <w:sz w:val="28"/>
          <w:szCs w:val="28"/>
          <w:lang w:val="uk-UA"/>
        </w:rPr>
      </w:pPr>
      <w:r w:rsidRPr="00B05465">
        <w:rPr>
          <w:sz w:val="28"/>
          <w:szCs w:val="28"/>
          <w:lang w:val="uk-UA"/>
        </w:rPr>
        <w:t xml:space="preserve">РОЗДІЛ 5.Клініко-гематологічні особливості </w:t>
      </w:r>
      <w:r>
        <w:rPr>
          <w:sz w:val="28"/>
          <w:szCs w:val="28"/>
          <w:lang w:val="uk-UA"/>
        </w:rPr>
        <w:t xml:space="preserve">дії </w:t>
      </w:r>
      <w:r w:rsidRPr="00B05465">
        <w:rPr>
          <w:sz w:val="28"/>
          <w:szCs w:val="28"/>
          <w:lang w:val="uk-UA"/>
        </w:rPr>
        <w:t xml:space="preserve">комплексної терапії </w:t>
      </w:r>
      <w:r>
        <w:rPr>
          <w:sz w:val="28"/>
          <w:szCs w:val="28"/>
          <w:lang w:val="uk-UA"/>
        </w:rPr>
        <w:t>і</w:t>
      </w:r>
      <w:r w:rsidRPr="00B05465">
        <w:rPr>
          <w:sz w:val="28"/>
          <w:szCs w:val="28"/>
          <w:lang w:val="uk-UA"/>
        </w:rPr>
        <w:t>з включенням рекомбінантного інтерлейкіну</w:t>
      </w:r>
      <w:r>
        <w:rPr>
          <w:sz w:val="28"/>
          <w:szCs w:val="28"/>
          <w:lang w:val="uk-UA"/>
        </w:rPr>
        <w:t xml:space="preserve">-2 </w:t>
      </w:r>
      <w:r w:rsidRPr="00B05465">
        <w:rPr>
          <w:sz w:val="28"/>
          <w:szCs w:val="28"/>
          <w:lang w:val="uk-UA"/>
        </w:rPr>
        <w:t xml:space="preserve">у пацієнтів </w:t>
      </w:r>
      <w:r>
        <w:rPr>
          <w:sz w:val="28"/>
          <w:szCs w:val="28"/>
          <w:lang w:val="uk-UA"/>
        </w:rPr>
        <w:t>і</w:t>
      </w:r>
      <w:r w:rsidRPr="00B05465">
        <w:rPr>
          <w:sz w:val="28"/>
          <w:szCs w:val="28"/>
          <w:lang w:val="uk-UA"/>
        </w:rPr>
        <w:t xml:space="preserve">з </w:t>
      </w:r>
      <w:r>
        <w:rPr>
          <w:sz w:val="28"/>
          <w:szCs w:val="28"/>
          <w:lang w:val="uk-UA"/>
        </w:rPr>
        <w:t>ХМЛ</w:t>
      </w:r>
      <w:r w:rsidRPr="00B05465">
        <w:rPr>
          <w:sz w:val="28"/>
          <w:szCs w:val="28"/>
          <w:lang w:val="uk-UA"/>
        </w:rPr>
        <w:t xml:space="preserve"> в с</w:t>
      </w:r>
      <w:r>
        <w:rPr>
          <w:sz w:val="28"/>
          <w:szCs w:val="28"/>
          <w:lang w:val="uk-UA"/>
        </w:rPr>
        <w:t>тадії акселерації.................103</w:t>
      </w:r>
    </w:p>
    <w:p w:rsidR="00042E74" w:rsidRPr="009645DB" w:rsidRDefault="00042E74" w:rsidP="00042E74">
      <w:pPr>
        <w:pStyle w:val="20"/>
        <w:spacing w:line="360" w:lineRule="auto"/>
        <w:jc w:val="both"/>
        <w:rPr>
          <w:b w:val="0"/>
          <w:lang w:val="uk-UA"/>
        </w:rPr>
      </w:pPr>
      <w:r w:rsidRPr="00042E74">
        <w:rPr>
          <w:b w:val="0"/>
          <w:lang w:val="uk-UA"/>
        </w:rPr>
        <w:t>5.1. Клініко-гематологічні особливості перебігу ХМЛ в стадії акселерації на тлі застосування ІХТ із включенням інтерлейкіну-2</w:t>
      </w:r>
      <w:r>
        <w:rPr>
          <w:b w:val="0"/>
          <w:lang w:val="uk-UA"/>
        </w:rPr>
        <w:t>.................</w:t>
      </w:r>
      <w:r w:rsidRPr="00042E74">
        <w:rPr>
          <w:b w:val="0"/>
          <w:lang w:val="uk-UA"/>
        </w:rPr>
        <w:t>........................................10</w:t>
      </w:r>
      <w:r>
        <w:rPr>
          <w:b w:val="0"/>
          <w:lang w:val="uk-UA"/>
        </w:rPr>
        <w:t>3</w:t>
      </w:r>
    </w:p>
    <w:p w:rsidR="00042E74" w:rsidRPr="00B05465" w:rsidRDefault="00042E74" w:rsidP="00042E74">
      <w:pPr>
        <w:spacing w:line="360" w:lineRule="auto"/>
        <w:rPr>
          <w:sz w:val="28"/>
          <w:szCs w:val="28"/>
          <w:lang w:val="uk-UA"/>
        </w:rPr>
      </w:pPr>
      <w:r w:rsidRPr="00B05465">
        <w:rPr>
          <w:sz w:val="28"/>
          <w:szCs w:val="28"/>
          <w:lang w:val="uk-UA"/>
        </w:rPr>
        <w:t xml:space="preserve">5.2. </w:t>
      </w:r>
      <w:r w:rsidRPr="009645DB">
        <w:rPr>
          <w:spacing w:val="-4"/>
          <w:sz w:val="28"/>
          <w:szCs w:val="28"/>
          <w:lang w:val="uk-UA"/>
        </w:rPr>
        <w:t>Особливості імунологічної реактивності  пацієнтів із ХМЛ у стадії акселерації</w:t>
      </w:r>
      <w:r>
        <w:rPr>
          <w:sz w:val="28"/>
          <w:szCs w:val="28"/>
          <w:lang w:val="uk-UA"/>
        </w:rPr>
        <w:t>..119</w:t>
      </w:r>
    </w:p>
    <w:p w:rsidR="00042E74" w:rsidRDefault="00042E74" w:rsidP="00042E74">
      <w:pPr>
        <w:spacing w:line="360" w:lineRule="auto"/>
        <w:rPr>
          <w:bCs/>
          <w:sz w:val="28"/>
          <w:szCs w:val="28"/>
          <w:lang w:val="uk-UA"/>
        </w:rPr>
      </w:pPr>
      <w:r w:rsidRPr="00B05465">
        <w:rPr>
          <w:sz w:val="28"/>
          <w:szCs w:val="28"/>
          <w:lang w:val="uk-UA"/>
        </w:rPr>
        <w:t xml:space="preserve">5.3. </w:t>
      </w:r>
      <w:r w:rsidRPr="00B05465">
        <w:rPr>
          <w:bCs/>
          <w:sz w:val="28"/>
          <w:szCs w:val="28"/>
          <w:lang w:val="uk-UA"/>
        </w:rPr>
        <w:t xml:space="preserve">Эфективність імунохіміотерапії у пацієнтів </w:t>
      </w:r>
      <w:r>
        <w:rPr>
          <w:bCs/>
          <w:sz w:val="28"/>
          <w:szCs w:val="28"/>
          <w:lang w:val="uk-UA"/>
        </w:rPr>
        <w:t>і</w:t>
      </w:r>
      <w:r w:rsidRPr="00B05465">
        <w:rPr>
          <w:bCs/>
          <w:sz w:val="28"/>
          <w:szCs w:val="28"/>
          <w:lang w:val="uk-UA"/>
        </w:rPr>
        <w:t xml:space="preserve">з </w:t>
      </w:r>
      <w:r>
        <w:rPr>
          <w:bCs/>
          <w:sz w:val="28"/>
          <w:szCs w:val="28"/>
          <w:lang w:val="uk-UA"/>
        </w:rPr>
        <w:t>ХМЛ</w:t>
      </w:r>
      <w:r w:rsidRPr="00B05465">
        <w:rPr>
          <w:bCs/>
          <w:sz w:val="28"/>
          <w:szCs w:val="28"/>
          <w:lang w:val="uk-UA"/>
        </w:rPr>
        <w:t xml:space="preserve"> в стадії акселерації...........</w:t>
      </w:r>
      <w:r>
        <w:rPr>
          <w:bCs/>
          <w:sz w:val="28"/>
          <w:szCs w:val="28"/>
          <w:lang w:val="uk-UA"/>
        </w:rPr>
        <w:t>127</w:t>
      </w:r>
    </w:p>
    <w:p w:rsidR="00042E74" w:rsidRPr="00B05465" w:rsidRDefault="00042E74" w:rsidP="00042E74">
      <w:pPr>
        <w:spacing w:line="360" w:lineRule="auto"/>
        <w:rPr>
          <w:sz w:val="28"/>
          <w:szCs w:val="28"/>
          <w:lang w:val="uk-UA"/>
        </w:rPr>
      </w:pPr>
      <w:r>
        <w:rPr>
          <w:bCs/>
          <w:sz w:val="28"/>
          <w:szCs w:val="28"/>
          <w:lang w:val="uk-UA"/>
        </w:rPr>
        <w:lastRenderedPageBreak/>
        <w:t>РОЗДІЛ 6. Аналіз й узагальнення результатів досліджень………………………….133</w:t>
      </w:r>
    </w:p>
    <w:p w:rsidR="00042E74" w:rsidRPr="00B05465" w:rsidRDefault="00042E74" w:rsidP="00042E74">
      <w:pPr>
        <w:spacing w:line="360" w:lineRule="auto"/>
        <w:rPr>
          <w:sz w:val="28"/>
          <w:szCs w:val="28"/>
          <w:lang w:val="uk-UA"/>
        </w:rPr>
      </w:pPr>
      <w:r w:rsidRPr="00B05465">
        <w:rPr>
          <w:sz w:val="28"/>
          <w:szCs w:val="28"/>
          <w:lang w:val="uk-UA"/>
        </w:rPr>
        <w:t>ВИСНОВКИ................................................................................................</w:t>
      </w:r>
      <w:r>
        <w:rPr>
          <w:sz w:val="28"/>
          <w:szCs w:val="28"/>
          <w:lang w:val="uk-UA"/>
        </w:rPr>
        <w:t>.....................152</w:t>
      </w:r>
    </w:p>
    <w:p w:rsidR="00042E74" w:rsidRPr="00B05465" w:rsidRDefault="00042E74" w:rsidP="00042E74">
      <w:pPr>
        <w:spacing w:line="360" w:lineRule="auto"/>
        <w:rPr>
          <w:sz w:val="28"/>
          <w:szCs w:val="28"/>
          <w:lang w:val="uk-UA"/>
        </w:rPr>
      </w:pPr>
      <w:r w:rsidRPr="00B05465">
        <w:rPr>
          <w:sz w:val="28"/>
          <w:szCs w:val="28"/>
          <w:lang w:val="uk-UA"/>
        </w:rPr>
        <w:t>ПРАКТИЧНІ РЕКОМЕНДАЦІЇ............................................................</w:t>
      </w:r>
      <w:r>
        <w:rPr>
          <w:sz w:val="28"/>
          <w:szCs w:val="28"/>
          <w:lang w:val="uk-UA"/>
        </w:rPr>
        <w:t>.........................154</w:t>
      </w:r>
    </w:p>
    <w:p w:rsidR="00042E74" w:rsidRPr="00B05465" w:rsidRDefault="00042E74" w:rsidP="00042E74">
      <w:pPr>
        <w:spacing w:line="360" w:lineRule="auto"/>
        <w:rPr>
          <w:sz w:val="28"/>
          <w:szCs w:val="28"/>
          <w:lang w:val="uk-UA"/>
        </w:rPr>
      </w:pPr>
      <w:r w:rsidRPr="00B05465">
        <w:rPr>
          <w:sz w:val="28"/>
          <w:szCs w:val="28"/>
          <w:lang w:val="uk-UA"/>
        </w:rPr>
        <w:t>СПИСОК ВИКОРИСТАНИХ ДЖЕРЕЛ......................</w:t>
      </w:r>
      <w:r>
        <w:rPr>
          <w:sz w:val="28"/>
          <w:szCs w:val="28"/>
          <w:lang w:val="uk-UA"/>
        </w:rPr>
        <w:t>.................................................155</w:t>
      </w:r>
    </w:p>
    <w:p w:rsidR="00042E74" w:rsidRPr="00B05465" w:rsidRDefault="00042E74" w:rsidP="00042E74">
      <w:pPr>
        <w:spacing w:line="360" w:lineRule="auto"/>
        <w:jc w:val="both"/>
        <w:rPr>
          <w:b/>
          <w:sz w:val="28"/>
          <w:szCs w:val="28"/>
          <w:lang w:val="uk-UA"/>
        </w:rPr>
      </w:pPr>
    </w:p>
    <w:p w:rsidR="00042E74" w:rsidRPr="00F37835" w:rsidRDefault="00042E74" w:rsidP="00042E74">
      <w:pPr>
        <w:pStyle w:val="affffffffa"/>
        <w:rPr>
          <w:szCs w:val="28"/>
          <w:lang w:val="uk-UA"/>
        </w:rPr>
      </w:pPr>
      <w:r w:rsidRPr="00F37835">
        <w:rPr>
          <w:szCs w:val="28"/>
          <w:lang w:val="uk-UA"/>
        </w:rPr>
        <w:t>ВСТУП</w:t>
      </w:r>
    </w:p>
    <w:p w:rsidR="00042E74" w:rsidRPr="00F37835" w:rsidRDefault="00042E74" w:rsidP="00042E74">
      <w:pPr>
        <w:pStyle w:val="affffffffa"/>
        <w:rPr>
          <w:szCs w:val="28"/>
          <w:lang w:val="uk-UA"/>
        </w:rPr>
      </w:pPr>
    </w:p>
    <w:p w:rsidR="00042E74" w:rsidRPr="00F37835" w:rsidRDefault="00042E74" w:rsidP="00042E74">
      <w:pPr>
        <w:pStyle w:val="affffffffa"/>
        <w:jc w:val="both"/>
        <w:rPr>
          <w:b/>
          <w:bCs/>
          <w:szCs w:val="28"/>
          <w:lang w:val="uk-UA"/>
        </w:rPr>
      </w:pPr>
      <w:r w:rsidRPr="00F37835">
        <w:rPr>
          <w:szCs w:val="28"/>
          <w:lang w:val="uk-UA"/>
        </w:rPr>
        <w:t>Актуальність теми.</w:t>
      </w:r>
      <w:r w:rsidRPr="00F37835">
        <w:rPr>
          <w:b/>
          <w:bCs/>
          <w:szCs w:val="28"/>
          <w:lang w:val="uk-UA"/>
        </w:rPr>
        <w:t xml:space="preserve"> </w:t>
      </w:r>
      <w:r>
        <w:rPr>
          <w:b/>
          <w:bCs/>
          <w:szCs w:val="28"/>
          <w:lang w:val="uk-UA"/>
        </w:rPr>
        <w:t>У лікуванні х</w:t>
      </w:r>
      <w:r w:rsidRPr="00F37835">
        <w:rPr>
          <w:b/>
          <w:bCs/>
          <w:szCs w:val="28"/>
          <w:lang w:val="uk-UA"/>
        </w:rPr>
        <w:t>ронічн</w:t>
      </w:r>
      <w:r>
        <w:rPr>
          <w:b/>
          <w:bCs/>
          <w:szCs w:val="28"/>
          <w:lang w:val="uk-UA"/>
        </w:rPr>
        <w:t>ої</w:t>
      </w:r>
      <w:r w:rsidRPr="00F37835">
        <w:rPr>
          <w:b/>
          <w:bCs/>
          <w:szCs w:val="28"/>
          <w:lang w:val="uk-UA"/>
        </w:rPr>
        <w:t xml:space="preserve"> мієлоїдн</w:t>
      </w:r>
      <w:r>
        <w:rPr>
          <w:b/>
          <w:bCs/>
          <w:szCs w:val="28"/>
          <w:lang w:val="uk-UA"/>
        </w:rPr>
        <w:t>ої</w:t>
      </w:r>
      <w:r w:rsidRPr="00F37835">
        <w:rPr>
          <w:b/>
          <w:bCs/>
          <w:szCs w:val="28"/>
          <w:lang w:val="uk-UA"/>
        </w:rPr>
        <w:t xml:space="preserve"> лейкемі</w:t>
      </w:r>
      <w:r>
        <w:rPr>
          <w:b/>
          <w:bCs/>
          <w:szCs w:val="28"/>
          <w:lang w:val="uk-UA"/>
        </w:rPr>
        <w:t>ї</w:t>
      </w:r>
      <w:r w:rsidRPr="00F37835">
        <w:rPr>
          <w:b/>
          <w:bCs/>
          <w:szCs w:val="28"/>
          <w:lang w:val="uk-UA"/>
        </w:rPr>
        <w:t xml:space="preserve"> (ХМЛ)</w:t>
      </w:r>
      <w:r>
        <w:rPr>
          <w:b/>
          <w:bCs/>
          <w:szCs w:val="28"/>
          <w:lang w:val="uk-UA"/>
        </w:rPr>
        <w:t xml:space="preserve"> до цього часу залишається багато невирішених проблем. ХМЛ</w:t>
      </w:r>
      <w:r w:rsidRPr="00F37835">
        <w:rPr>
          <w:b/>
          <w:bCs/>
          <w:szCs w:val="28"/>
          <w:lang w:val="uk-UA"/>
        </w:rPr>
        <w:t xml:space="preserve"> являє собою пухлину, що виникає і</w:t>
      </w:r>
      <w:r>
        <w:rPr>
          <w:b/>
          <w:bCs/>
          <w:szCs w:val="28"/>
          <w:lang w:val="uk-UA"/>
        </w:rPr>
        <w:t>з</w:t>
      </w:r>
      <w:r w:rsidRPr="00F37835">
        <w:rPr>
          <w:b/>
          <w:bCs/>
          <w:szCs w:val="28"/>
          <w:lang w:val="uk-UA"/>
        </w:rPr>
        <w:t xml:space="preserve"> стовбур</w:t>
      </w:r>
      <w:r>
        <w:rPr>
          <w:b/>
          <w:bCs/>
          <w:szCs w:val="28"/>
          <w:lang w:val="uk-UA"/>
        </w:rPr>
        <w:t>ов</w:t>
      </w:r>
      <w:r w:rsidRPr="00F37835">
        <w:rPr>
          <w:b/>
          <w:bCs/>
          <w:szCs w:val="28"/>
          <w:lang w:val="uk-UA"/>
        </w:rPr>
        <w:t>их кровотворних клітин і характеризується гранулоцитарним лейкоцитозом, базофільно-еозинофільною асоціацією,  тромбоцитозом і спленомегалі</w:t>
      </w:r>
      <w:r>
        <w:rPr>
          <w:b/>
          <w:bCs/>
          <w:szCs w:val="28"/>
          <w:lang w:val="uk-UA"/>
        </w:rPr>
        <w:t>є</w:t>
      </w:r>
      <w:r w:rsidRPr="00F37835">
        <w:rPr>
          <w:b/>
          <w:bCs/>
          <w:szCs w:val="28"/>
          <w:lang w:val="uk-UA"/>
        </w:rPr>
        <w:t>ю. ХМЛ є наслідком злоякісної трансформації стовбур</w:t>
      </w:r>
      <w:r>
        <w:rPr>
          <w:b/>
          <w:bCs/>
          <w:szCs w:val="28"/>
          <w:lang w:val="uk-UA"/>
        </w:rPr>
        <w:t>ов</w:t>
      </w:r>
      <w:r w:rsidRPr="00F37835">
        <w:rPr>
          <w:b/>
          <w:bCs/>
          <w:szCs w:val="28"/>
          <w:lang w:val="uk-UA"/>
        </w:rPr>
        <w:t>их кровотворних клітин. Близько 90% пацієнтів із ХМЛ мають філадельфійську хро</w:t>
      </w:r>
      <w:r>
        <w:rPr>
          <w:b/>
          <w:bCs/>
          <w:szCs w:val="28"/>
          <w:lang w:val="uk-UA"/>
        </w:rPr>
        <w:t>мо</w:t>
      </w:r>
      <w:r w:rsidRPr="00F37835">
        <w:rPr>
          <w:b/>
          <w:bCs/>
          <w:szCs w:val="28"/>
          <w:lang w:val="uk-UA"/>
        </w:rPr>
        <w:t>сому (Ph</w:t>
      </w:r>
      <w:r w:rsidRPr="00F37835">
        <w:rPr>
          <w:b/>
          <w:bCs/>
          <w:szCs w:val="28"/>
          <w:vertAlign w:val="superscript"/>
          <w:lang w:val="uk-UA"/>
        </w:rPr>
        <w:t>+</w:t>
      </w:r>
      <w:r w:rsidRPr="00F37835">
        <w:rPr>
          <w:b/>
          <w:bCs/>
          <w:szCs w:val="28"/>
          <w:lang w:val="uk-UA"/>
        </w:rPr>
        <w:t>)</w:t>
      </w:r>
      <w:r>
        <w:rPr>
          <w:b/>
          <w:bCs/>
          <w:szCs w:val="28"/>
          <w:lang w:val="uk-UA"/>
        </w:rPr>
        <w:t>, що виникає в</w:t>
      </w:r>
      <w:r w:rsidRPr="00F37835">
        <w:rPr>
          <w:b/>
          <w:bCs/>
          <w:szCs w:val="28"/>
          <w:lang w:val="uk-UA"/>
        </w:rPr>
        <w:t xml:space="preserve"> результаті реципрок</w:t>
      </w:r>
      <w:r>
        <w:rPr>
          <w:b/>
          <w:bCs/>
          <w:szCs w:val="28"/>
          <w:lang w:val="uk-UA"/>
        </w:rPr>
        <w:t>т</w:t>
      </w:r>
      <w:r w:rsidRPr="00F37835">
        <w:rPr>
          <w:b/>
          <w:bCs/>
          <w:szCs w:val="28"/>
          <w:lang w:val="uk-UA"/>
        </w:rPr>
        <w:t>ної транслокації t(9,22)(q34,q11) [</w:t>
      </w:r>
      <w:r>
        <w:rPr>
          <w:b/>
          <w:bCs/>
          <w:szCs w:val="28"/>
          <w:lang w:val="uk-UA"/>
        </w:rPr>
        <w:t>80, 122</w:t>
      </w:r>
      <w:r w:rsidRPr="00F37835">
        <w:rPr>
          <w:b/>
          <w:bCs/>
          <w:szCs w:val="28"/>
          <w:lang w:val="uk-UA"/>
        </w:rPr>
        <w:t xml:space="preserve">].  </w:t>
      </w:r>
    </w:p>
    <w:p w:rsidR="00042E74" w:rsidRPr="00F37835" w:rsidRDefault="00042E74" w:rsidP="00042E74">
      <w:pPr>
        <w:spacing w:line="360" w:lineRule="auto"/>
        <w:ind w:firstLine="709"/>
        <w:jc w:val="both"/>
        <w:rPr>
          <w:sz w:val="28"/>
          <w:szCs w:val="28"/>
          <w:lang w:val="uk-UA"/>
        </w:rPr>
      </w:pPr>
      <w:r w:rsidRPr="00F37835">
        <w:rPr>
          <w:sz w:val="28"/>
          <w:szCs w:val="28"/>
          <w:lang w:val="uk-UA"/>
        </w:rPr>
        <w:t xml:space="preserve"> У розвитку ХМЛ виділяють три стадії: хронічну, стаді</w:t>
      </w:r>
      <w:r>
        <w:rPr>
          <w:sz w:val="28"/>
          <w:szCs w:val="28"/>
          <w:lang w:val="uk-UA"/>
        </w:rPr>
        <w:t>ю</w:t>
      </w:r>
      <w:r w:rsidRPr="00F37835">
        <w:rPr>
          <w:sz w:val="28"/>
          <w:szCs w:val="28"/>
          <w:lang w:val="uk-UA"/>
        </w:rPr>
        <w:t xml:space="preserve"> акселерації і гостру (термінальну) </w:t>
      </w:r>
      <w:r w:rsidRPr="00F37835">
        <w:rPr>
          <w:bCs/>
          <w:sz w:val="28"/>
          <w:szCs w:val="28"/>
          <w:lang w:val="uk-UA"/>
        </w:rPr>
        <w:t>[</w:t>
      </w:r>
      <w:r>
        <w:rPr>
          <w:bCs/>
          <w:sz w:val="28"/>
          <w:szCs w:val="28"/>
          <w:lang w:val="uk-UA"/>
        </w:rPr>
        <w:t>2, 11, 87</w:t>
      </w:r>
      <w:r w:rsidRPr="00F37835">
        <w:rPr>
          <w:bCs/>
          <w:sz w:val="28"/>
          <w:szCs w:val="28"/>
          <w:lang w:val="uk-UA"/>
        </w:rPr>
        <w:t>]</w:t>
      </w:r>
      <w:r w:rsidRPr="00F37835">
        <w:rPr>
          <w:sz w:val="28"/>
          <w:szCs w:val="28"/>
          <w:lang w:val="uk-UA"/>
        </w:rPr>
        <w:t>.</w:t>
      </w:r>
    </w:p>
    <w:p w:rsidR="00042E74" w:rsidRPr="00F37835" w:rsidRDefault="00042E74" w:rsidP="00042E74">
      <w:pPr>
        <w:spacing w:line="360" w:lineRule="auto"/>
        <w:ind w:firstLine="709"/>
        <w:jc w:val="both"/>
        <w:rPr>
          <w:sz w:val="28"/>
          <w:szCs w:val="28"/>
          <w:lang w:val="uk-UA"/>
        </w:rPr>
      </w:pPr>
      <w:r w:rsidRPr="00F37835">
        <w:rPr>
          <w:sz w:val="28"/>
          <w:szCs w:val="28"/>
          <w:lang w:val="uk-UA"/>
        </w:rPr>
        <w:t xml:space="preserve">Фаза акселерації розглядається як друга стадія хвороби, при якій прогноз завжди несприятливий </w:t>
      </w:r>
      <w:r w:rsidRPr="00F37835">
        <w:rPr>
          <w:bCs/>
          <w:sz w:val="28"/>
          <w:szCs w:val="28"/>
          <w:lang w:val="uk-UA"/>
        </w:rPr>
        <w:t>[</w:t>
      </w:r>
      <w:r>
        <w:rPr>
          <w:bCs/>
          <w:sz w:val="28"/>
          <w:szCs w:val="28"/>
          <w:lang w:val="uk-UA"/>
        </w:rPr>
        <w:t>112, 122, 195</w:t>
      </w:r>
      <w:r w:rsidRPr="00F37835">
        <w:rPr>
          <w:bCs/>
          <w:sz w:val="28"/>
          <w:szCs w:val="28"/>
          <w:lang w:val="uk-UA"/>
        </w:rPr>
        <w:t>]</w:t>
      </w:r>
      <w:r w:rsidRPr="00F37835">
        <w:rPr>
          <w:sz w:val="28"/>
          <w:szCs w:val="28"/>
          <w:lang w:val="uk-UA"/>
        </w:rPr>
        <w:t xml:space="preserve">.  Поява додаткових хромосомних аберацій (трисомія 8 зі змінами 17 хромосоми, extra Ph-хромосома </w:t>
      </w:r>
      <w:r w:rsidRPr="00F37835">
        <w:rPr>
          <w:bCs/>
          <w:sz w:val="28"/>
          <w:szCs w:val="28"/>
          <w:lang w:val="uk-UA"/>
        </w:rPr>
        <w:t>[</w:t>
      </w:r>
      <w:r>
        <w:rPr>
          <w:bCs/>
          <w:sz w:val="28"/>
          <w:szCs w:val="28"/>
          <w:lang w:val="uk-UA"/>
        </w:rPr>
        <w:t>33</w:t>
      </w:r>
      <w:r w:rsidRPr="00F37835">
        <w:rPr>
          <w:bCs/>
          <w:sz w:val="28"/>
          <w:szCs w:val="28"/>
          <w:lang w:val="uk-UA"/>
        </w:rPr>
        <w:t>]</w:t>
      </w:r>
      <w:r>
        <w:rPr>
          <w:bCs/>
          <w:sz w:val="28"/>
          <w:szCs w:val="28"/>
          <w:lang w:val="uk-UA"/>
        </w:rPr>
        <w:t>)</w:t>
      </w:r>
      <w:r w:rsidRPr="00F37835">
        <w:rPr>
          <w:sz w:val="28"/>
          <w:szCs w:val="28"/>
          <w:lang w:val="uk-UA"/>
        </w:rPr>
        <w:t xml:space="preserve"> у процесі лікування ХМЛ свідчить про клональну еволюцію, тобто про прогресування захворювання. До початку застосування сучасних методів лікування ХМЛ прогноз захворювання був несприятливим: </w:t>
      </w:r>
      <w:r>
        <w:rPr>
          <w:sz w:val="28"/>
          <w:szCs w:val="28"/>
          <w:lang w:val="uk-UA"/>
        </w:rPr>
        <w:t>медіана</w:t>
      </w:r>
      <w:r w:rsidRPr="00F37835">
        <w:rPr>
          <w:sz w:val="28"/>
          <w:szCs w:val="28"/>
          <w:lang w:val="uk-UA"/>
        </w:rPr>
        <w:t xml:space="preserve"> виживання становила 3 роки, і тільки 5% пацієнтів переживали 5-річний рубіж. </w:t>
      </w:r>
      <w:r>
        <w:rPr>
          <w:sz w:val="28"/>
          <w:szCs w:val="28"/>
          <w:lang w:val="uk-UA"/>
        </w:rPr>
        <w:t>У теперішній</w:t>
      </w:r>
      <w:r w:rsidRPr="00F37835">
        <w:rPr>
          <w:sz w:val="28"/>
          <w:szCs w:val="28"/>
          <w:lang w:val="uk-UA"/>
        </w:rPr>
        <w:t xml:space="preserve"> час медіана виживан</w:t>
      </w:r>
      <w:r>
        <w:rPr>
          <w:sz w:val="28"/>
          <w:szCs w:val="28"/>
          <w:lang w:val="uk-UA"/>
        </w:rPr>
        <w:t>ня</w:t>
      </w:r>
      <w:r w:rsidRPr="00F37835">
        <w:rPr>
          <w:sz w:val="28"/>
          <w:szCs w:val="28"/>
          <w:lang w:val="uk-UA"/>
        </w:rPr>
        <w:t xml:space="preserve"> </w:t>
      </w:r>
      <w:r>
        <w:rPr>
          <w:sz w:val="28"/>
          <w:szCs w:val="28"/>
          <w:lang w:val="uk-UA"/>
        </w:rPr>
        <w:t xml:space="preserve">хворих </w:t>
      </w:r>
      <w:r w:rsidRPr="00F37835">
        <w:rPr>
          <w:sz w:val="28"/>
          <w:szCs w:val="28"/>
          <w:lang w:val="uk-UA"/>
        </w:rPr>
        <w:t xml:space="preserve">досягає  60 - 65 місяців. </w:t>
      </w:r>
    </w:p>
    <w:p w:rsidR="00042E74" w:rsidRPr="00F37835" w:rsidRDefault="00042E74" w:rsidP="00042E74">
      <w:pPr>
        <w:spacing w:line="360" w:lineRule="auto"/>
        <w:ind w:firstLine="709"/>
        <w:jc w:val="both"/>
        <w:rPr>
          <w:sz w:val="28"/>
          <w:szCs w:val="28"/>
          <w:lang w:val="uk-UA"/>
        </w:rPr>
      </w:pPr>
      <w:r w:rsidRPr="00F37835">
        <w:rPr>
          <w:sz w:val="28"/>
          <w:szCs w:val="28"/>
          <w:lang w:val="uk-UA"/>
        </w:rPr>
        <w:t xml:space="preserve">Хіміотерапія традиційно займає одне з важливих місць у терапії ХМЛ </w:t>
      </w:r>
      <w:r w:rsidRPr="00F37835">
        <w:rPr>
          <w:bCs/>
          <w:sz w:val="28"/>
          <w:szCs w:val="28"/>
          <w:lang w:val="uk-UA"/>
        </w:rPr>
        <w:t>[</w:t>
      </w:r>
      <w:r>
        <w:rPr>
          <w:bCs/>
          <w:sz w:val="28"/>
          <w:szCs w:val="28"/>
          <w:lang w:val="uk-UA"/>
        </w:rPr>
        <w:t>104, 175</w:t>
      </w:r>
      <w:r w:rsidRPr="00F37835">
        <w:rPr>
          <w:bCs/>
          <w:sz w:val="28"/>
          <w:szCs w:val="28"/>
          <w:lang w:val="uk-UA"/>
        </w:rPr>
        <w:t>]</w:t>
      </w:r>
      <w:r w:rsidRPr="00F37835">
        <w:rPr>
          <w:sz w:val="28"/>
          <w:szCs w:val="28"/>
          <w:lang w:val="uk-UA"/>
        </w:rPr>
        <w:t>. У сучасн</w:t>
      </w:r>
      <w:r>
        <w:rPr>
          <w:sz w:val="28"/>
          <w:szCs w:val="28"/>
          <w:lang w:val="uk-UA"/>
        </w:rPr>
        <w:t>их протоколах лікування</w:t>
      </w:r>
      <w:r w:rsidRPr="00F37835">
        <w:rPr>
          <w:sz w:val="28"/>
          <w:szCs w:val="28"/>
          <w:lang w:val="uk-UA"/>
        </w:rPr>
        <w:t xml:space="preserve"> ХМЛ існують дві концепції: одна пов'язана зі спробами максимального </w:t>
      </w:r>
      <w:r>
        <w:rPr>
          <w:sz w:val="28"/>
          <w:szCs w:val="28"/>
          <w:lang w:val="uk-UA"/>
        </w:rPr>
        <w:t>знищення</w:t>
      </w:r>
      <w:r w:rsidRPr="00F37835">
        <w:rPr>
          <w:sz w:val="28"/>
          <w:szCs w:val="28"/>
          <w:lang w:val="uk-UA"/>
        </w:rPr>
        <w:t xml:space="preserve"> пухлини, а метою іншої є тактика первинного стримування пухлинного росту й максимальне подовження моноклонової хронічної фази ХМЛ. Для здійснення максимальної ерадикації пухлини  в пацієнтів із ХМЛ у хронічній стадії захворювання початі спроби використання  інтенсивних режимів </w:t>
      </w:r>
      <w:r>
        <w:rPr>
          <w:sz w:val="28"/>
          <w:szCs w:val="28"/>
          <w:lang w:val="uk-UA"/>
        </w:rPr>
        <w:t>ХТ</w:t>
      </w:r>
      <w:r w:rsidRPr="00F37835">
        <w:rPr>
          <w:sz w:val="28"/>
          <w:szCs w:val="28"/>
          <w:lang w:val="uk-UA"/>
        </w:rPr>
        <w:t xml:space="preserve">, які застосовують для лікування гострих </w:t>
      </w:r>
      <w:r w:rsidRPr="00F37835">
        <w:rPr>
          <w:sz w:val="28"/>
          <w:szCs w:val="28"/>
          <w:lang w:val="uk-UA"/>
        </w:rPr>
        <w:lastRenderedPageBreak/>
        <w:t xml:space="preserve">лейкемій. За допомогою високодозової </w:t>
      </w:r>
      <w:r>
        <w:rPr>
          <w:sz w:val="28"/>
          <w:szCs w:val="28"/>
          <w:lang w:val="uk-UA"/>
        </w:rPr>
        <w:t>ХТ</w:t>
      </w:r>
      <w:r w:rsidRPr="00F37835">
        <w:rPr>
          <w:sz w:val="28"/>
          <w:szCs w:val="28"/>
          <w:lang w:val="uk-UA"/>
        </w:rPr>
        <w:t xml:space="preserve"> </w:t>
      </w:r>
      <w:r>
        <w:rPr>
          <w:sz w:val="28"/>
          <w:szCs w:val="28"/>
          <w:lang w:val="uk-UA"/>
        </w:rPr>
        <w:t>в</w:t>
      </w:r>
      <w:r w:rsidRPr="00F37835">
        <w:rPr>
          <w:sz w:val="28"/>
          <w:szCs w:val="28"/>
          <w:lang w:val="uk-UA"/>
        </w:rPr>
        <w:t xml:space="preserve">далося </w:t>
      </w:r>
      <w:r>
        <w:rPr>
          <w:sz w:val="28"/>
          <w:szCs w:val="28"/>
          <w:lang w:val="uk-UA"/>
        </w:rPr>
        <w:t>зменшити</w:t>
      </w:r>
      <w:r w:rsidRPr="00F37835">
        <w:rPr>
          <w:sz w:val="28"/>
          <w:szCs w:val="28"/>
          <w:lang w:val="uk-UA"/>
        </w:rPr>
        <w:t xml:space="preserve"> Ph-позитивний клон  кліт</w:t>
      </w:r>
      <w:r>
        <w:rPr>
          <w:sz w:val="28"/>
          <w:szCs w:val="28"/>
          <w:lang w:val="uk-UA"/>
        </w:rPr>
        <w:t>ин</w:t>
      </w:r>
      <w:r w:rsidRPr="00F37835">
        <w:rPr>
          <w:sz w:val="28"/>
          <w:szCs w:val="28"/>
          <w:lang w:val="uk-UA"/>
        </w:rPr>
        <w:t xml:space="preserve"> в 70% пацієнтів, а в окремих осіб - домогтися повної, але короткої (6 - 8 місяців) цитогенетичної ремісії </w:t>
      </w:r>
      <w:r w:rsidRPr="00F37835">
        <w:rPr>
          <w:bCs/>
          <w:sz w:val="28"/>
          <w:szCs w:val="28"/>
          <w:lang w:val="uk-UA"/>
        </w:rPr>
        <w:t>[</w:t>
      </w:r>
      <w:r>
        <w:rPr>
          <w:spacing w:val="2"/>
          <w:sz w:val="28"/>
          <w:szCs w:val="28"/>
          <w:lang w:val="uk-UA"/>
        </w:rPr>
        <w:t>1, 10</w:t>
      </w:r>
      <w:r w:rsidRPr="00F37835">
        <w:rPr>
          <w:bCs/>
          <w:sz w:val="28"/>
          <w:szCs w:val="28"/>
          <w:lang w:val="uk-UA"/>
        </w:rPr>
        <w:t>]</w:t>
      </w:r>
      <w:r w:rsidRPr="00F37835">
        <w:rPr>
          <w:sz w:val="28"/>
          <w:szCs w:val="28"/>
          <w:lang w:val="uk-UA"/>
        </w:rPr>
        <w:t>.</w:t>
      </w:r>
    </w:p>
    <w:p w:rsidR="00042E74" w:rsidRPr="00F37835" w:rsidRDefault="00042E74" w:rsidP="00042E74">
      <w:pPr>
        <w:spacing w:line="360" w:lineRule="auto"/>
        <w:ind w:firstLine="709"/>
        <w:jc w:val="both"/>
        <w:rPr>
          <w:sz w:val="28"/>
          <w:szCs w:val="28"/>
          <w:lang w:val="uk-UA"/>
        </w:rPr>
      </w:pPr>
      <w:r w:rsidRPr="00F37835">
        <w:rPr>
          <w:sz w:val="28"/>
          <w:szCs w:val="28"/>
          <w:lang w:val="uk-UA"/>
        </w:rPr>
        <w:t xml:space="preserve">Величезним досягненням у терапії ХМЛ </w:t>
      </w:r>
      <w:r>
        <w:rPr>
          <w:sz w:val="28"/>
          <w:szCs w:val="28"/>
          <w:lang w:val="uk-UA"/>
        </w:rPr>
        <w:t>була</w:t>
      </w:r>
      <w:r w:rsidRPr="00F37835">
        <w:rPr>
          <w:sz w:val="28"/>
          <w:szCs w:val="28"/>
          <w:lang w:val="uk-UA"/>
        </w:rPr>
        <w:t xml:space="preserve"> розробка специфічного інгібітору bcr/abl </w:t>
      </w:r>
      <w:r>
        <w:rPr>
          <w:sz w:val="28"/>
          <w:szCs w:val="28"/>
          <w:lang w:val="uk-UA"/>
        </w:rPr>
        <w:t>тирозин-</w:t>
      </w:r>
      <w:r w:rsidRPr="00F37835">
        <w:rPr>
          <w:sz w:val="28"/>
          <w:szCs w:val="28"/>
          <w:lang w:val="uk-UA"/>
        </w:rPr>
        <w:t>кінази – STI571 (імат</w:t>
      </w:r>
      <w:r>
        <w:rPr>
          <w:sz w:val="28"/>
          <w:szCs w:val="28"/>
          <w:lang w:val="uk-UA"/>
        </w:rPr>
        <w:t>и</w:t>
      </w:r>
      <w:r w:rsidRPr="00F37835">
        <w:rPr>
          <w:sz w:val="28"/>
          <w:szCs w:val="28"/>
          <w:lang w:val="uk-UA"/>
        </w:rPr>
        <w:t xml:space="preserve">ніб, глівек), впровадження якого в клінічну практику дозволило домогтися в пацієнтів, рефрактерних до </w:t>
      </w:r>
      <w:r>
        <w:rPr>
          <w:sz w:val="28"/>
          <w:szCs w:val="28"/>
          <w:lang w:val="uk-UA"/>
        </w:rPr>
        <w:t>інтерфероно</w:t>
      </w:r>
      <w:r w:rsidRPr="00F37835">
        <w:rPr>
          <w:sz w:val="28"/>
          <w:szCs w:val="28"/>
          <w:lang w:val="uk-UA"/>
        </w:rPr>
        <w:t xml:space="preserve">терапії, цитогенетичної відповіді </w:t>
      </w:r>
      <w:r w:rsidRPr="00F37835">
        <w:rPr>
          <w:bCs/>
          <w:sz w:val="28"/>
          <w:szCs w:val="28"/>
          <w:lang w:val="uk-UA"/>
        </w:rPr>
        <w:t>[</w:t>
      </w:r>
      <w:r>
        <w:rPr>
          <w:bCs/>
          <w:sz w:val="28"/>
          <w:szCs w:val="28"/>
          <w:lang w:val="uk-UA"/>
        </w:rPr>
        <w:t>87, 95, 157</w:t>
      </w:r>
      <w:r w:rsidRPr="00F37835">
        <w:rPr>
          <w:bCs/>
          <w:sz w:val="28"/>
          <w:szCs w:val="28"/>
          <w:lang w:val="uk-UA"/>
        </w:rPr>
        <w:t>]</w:t>
      </w:r>
      <w:r w:rsidRPr="00F37835">
        <w:rPr>
          <w:sz w:val="28"/>
          <w:szCs w:val="28"/>
          <w:lang w:val="uk-UA"/>
        </w:rPr>
        <w:t xml:space="preserve">. Впровадження в клінічну практику </w:t>
      </w:r>
      <w:r>
        <w:rPr>
          <w:sz w:val="28"/>
          <w:szCs w:val="28"/>
          <w:lang w:val="uk-UA"/>
        </w:rPr>
        <w:t xml:space="preserve">рекомбінантного інтерферону </w:t>
      </w:r>
      <w:r w:rsidRPr="00F37835">
        <w:rPr>
          <w:sz w:val="28"/>
          <w:szCs w:val="28"/>
          <w:lang w:val="uk-UA"/>
        </w:rPr>
        <w:t xml:space="preserve">й інгібітору </w:t>
      </w:r>
      <w:r>
        <w:rPr>
          <w:sz w:val="28"/>
          <w:szCs w:val="28"/>
          <w:lang w:val="uk-UA"/>
        </w:rPr>
        <w:t>тирозин-</w:t>
      </w:r>
      <w:r w:rsidRPr="00F37835">
        <w:rPr>
          <w:sz w:val="28"/>
          <w:szCs w:val="28"/>
          <w:lang w:val="uk-UA"/>
        </w:rPr>
        <w:t xml:space="preserve">кінази (глівека) сприяло значному подовженню  хронічної (моноклонової) стадії захворювання. Проте, на певному етапі еволюції ХМЛ захворювання неухильно прогресує й переходить у фазу акселерації, а потім й у термінальну (поліклонову) стадію. </w:t>
      </w:r>
      <w:r>
        <w:rPr>
          <w:sz w:val="28"/>
          <w:szCs w:val="28"/>
          <w:lang w:val="uk-UA"/>
        </w:rPr>
        <w:t xml:space="preserve">Застосування ж глівеку в прогресуючих стадіях ХМЛ обмежено розвитком резистентності до препарату </w:t>
      </w:r>
      <w:r w:rsidRPr="00F37835">
        <w:rPr>
          <w:bCs/>
          <w:sz w:val="28"/>
          <w:szCs w:val="28"/>
          <w:lang w:val="uk-UA"/>
        </w:rPr>
        <w:t>[</w:t>
      </w:r>
      <w:r>
        <w:rPr>
          <w:bCs/>
          <w:sz w:val="28"/>
          <w:szCs w:val="28"/>
          <w:lang w:val="uk-UA"/>
        </w:rPr>
        <w:t>117</w:t>
      </w:r>
      <w:r w:rsidRPr="00F37835">
        <w:rPr>
          <w:bCs/>
          <w:sz w:val="28"/>
          <w:szCs w:val="28"/>
          <w:lang w:val="uk-UA"/>
        </w:rPr>
        <w:t>]</w:t>
      </w:r>
      <w:r>
        <w:rPr>
          <w:bCs/>
          <w:sz w:val="28"/>
          <w:szCs w:val="28"/>
          <w:lang w:val="uk-UA"/>
        </w:rPr>
        <w:t>.</w:t>
      </w:r>
    </w:p>
    <w:p w:rsidR="00042E74" w:rsidRPr="00F37835" w:rsidRDefault="00042E74" w:rsidP="00042E74">
      <w:pPr>
        <w:spacing w:line="360" w:lineRule="auto"/>
        <w:ind w:firstLine="709"/>
        <w:jc w:val="both"/>
        <w:rPr>
          <w:sz w:val="28"/>
          <w:szCs w:val="28"/>
          <w:lang w:val="uk-UA"/>
        </w:rPr>
      </w:pPr>
      <w:r>
        <w:rPr>
          <w:sz w:val="28"/>
          <w:szCs w:val="28"/>
          <w:lang w:val="uk-UA"/>
        </w:rPr>
        <w:t xml:space="preserve">Радикальним методом лікування є проведення </w:t>
      </w:r>
      <w:r w:rsidRPr="00F37835">
        <w:rPr>
          <w:sz w:val="28"/>
          <w:szCs w:val="28"/>
          <w:lang w:val="uk-UA"/>
        </w:rPr>
        <w:t xml:space="preserve">алогенної </w:t>
      </w:r>
      <w:r>
        <w:rPr>
          <w:sz w:val="28"/>
          <w:szCs w:val="28"/>
          <w:lang w:val="uk-UA"/>
        </w:rPr>
        <w:t xml:space="preserve">трансплантації кісткового мозку </w:t>
      </w:r>
      <w:r w:rsidRPr="00F37835">
        <w:rPr>
          <w:sz w:val="28"/>
          <w:szCs w:val="28"/>
          <w:lang w:val="uk-UA"/>
        </w:rPr>
        <w:t xml:space="preserve">у пацієнтів ХМЛ у фазі акселерації, однак дотепер результати її в цій фазі залишаються невтішними </w:t>
      </w:r>
      <w:r w:rsidRPr="00F37835">
        <w:rPr>
          <w:bCs/>
          <w:sz w:val="28"/>
          <w:szCs w:val="28"/>
          <w:lang w:val="uk-UA"/>
        </w:rPr>
        <w:t>[</w:t>
      </w:r>
      <w:r>
        <w:rPr>
          <w:bCs/>
          <w:sz w:val="28"/>
          <w:szCs w:val="28"/>
          <w:lang w:val="uk-UA"/>
        </w:rPr>
        <w:t xml:space="preserve">154, </w:t>
      </w:r>
      <w:r w:rsidRPr="008662B8">
        <w:rPr>
          <w:bCs/>
          <w:sz w:val="28"/>
          <w:szCs w:val="28"/>
          <w:lang w:val="uk-UA"/>
        </w:rPr>
        <w:t>164</w:t>
      </w:r>
      <w:r w:rsidRPr="00F37835">
        <w:rPr>
          <w:bCs/>
          <w:sz w:val="28"/>
          <w:szCs w:val="28"/>
          <w:lang w:val="uk-UA"/>
        </w:rPr>
        <w:t>]</w:t>
      </w:r>
      <w:r w:rsidRPr="00F37835">
        <w:rPr>
          <w:sz w:val="28"/>
          <w:szCs w:val="28"/>
          <w:lang w:val="uk-UA"/>
        </w:rPr>
        <w:t>. При застосуванні глівек</w:t>
      </w:r>
      <w:r>
        <w:rPr>
          <w:sz w:val="28"/>
          <w:szCs w:val="28"/>
          <w:lang w:val="uk-UA"/>
        </w:rPr>
        <w:t>у</w:t>
      </w:r>
      <w:r w:rsidRPr="00F37835">
        <w:rPr>
          <w:sz w:val="28"/>
          <w:szCs w:val="28"/>
          <w:lang w:val="uk-UA"/>
        </w:rPr>
        <w:t xml:space="preserve"> в пацієнтів із ХМЛ у фазі акселерації повн</w:t>
      </w:r>
      <w:r>
        <w:rPr>
          <w:sz w:val="28"/>
          <w:szCs w:val="28"/>
          <w:lang w:val="uk-UA"/>
        </w:rPr>
        <w:t>у</w:t>
      </w:r>
      <w:r w:rsidRPr="00F37835">
        <w:rPr>
          <w:sz w:val="28"/>
          <w:szCs w:val="28"/>
          <w:lang w:val="uk-UA"/>
        </w:rPr>
        <w:t xml:space="preserve"> гематологічн</w:t>
      </w:r>
      <w:r>
        <w:rPr>
          <w:sz w:val="28"/>
          <w:szCs w:val="28"/>
          <w:lang w:val="uk-UA"/>
        </w:rPr>
        <w:t>у</w:t>
      </w:r>
      <w:r w:rsidRPr="00F37835">
        <w:rPr>
          <w:sz w:val="28"/>
          <w:szCs w:val="28"/>
          <w:lang w:val="uk-UA"/>
        </w:rPr>
        <w:t xml:space="preserve"> відповідь спостерігал</w:t>
      </w:r>
      <w:r>
        <w:rPr>
          <w:sz w:val="28"/>
          <w:szCs w:val="28"/>
          <w:lang w:val="uk-UA"/>
        </w:rPr>
        <w:t>и</w:t>
      </w:r>
      <w:r w:rsidRPr="00F37835">
        <w:rPr>
          <w:sz w:val="28"/>
          <w:szCs w:val="28"/>
          <w:lang w:val="uk-UA"/>
        </w:rPr>
        <w:t xml:space="preserve"> більш ніж в 34%  пацієнтів, а велика </w:t>
      </w:r>
      <w:r>
        <w:rPr>
          <w:sz w:val="28"/>
          <w:szCs w:val="28"/>
          <w:lang w:val="uk-UA"/>
        </w:rPr>
        <w:t>й</w:t>
      </w:r>
      <w:r w:rsidRPr="00F37835">
        <w:rPr>
          <w:sz w:val="28"/>
          <w:szCs w:val="28"/>
          <w:lang w:val="uk-UA"/>
        </w:rPr>
        <w:t xml:space="preserve"> повна </w:t>
      </w:r>
      <w:r>
        <w:rPr>
          <w:sz w:val="28"/>
          <w:szCs w:val="28"/>
          <w:lang w:val="uk-UA"/>
        </w:rPr>
        <w:t>цитогенетичні відповіді</w:t>
      </w:r>
      <w:r w:rsidRPr="00F37835">
        <w:rPr>
          <w:sz w:val="28"/>
          <w:szCs w:val="28"/>
          <w:lang w:val="uk-UA"/>
        </w:rPr>
        <w:t xml:space="preserve"> були досягнуті в 24% й 17% пацієнтів відповідно </w:t>
      </w:r>
      <w:r w:rsidRPr="00F37835">
        <w:rPr>
          <w:bCs/>
          <w:sz w:val="28"/>
          <w:szCs w:val="28"/>
          <w:lang w:val="uk-UA"/>
        </w:rPr>
        <w:t>[</w:t>
      </w:r>
      <w:r>
        <w:rPr>
          <w:bCs/>
          <w:sz w:val="28"/>
          <w:szCs w:val="28"/>
          <w:lang w:val="uk-UA"/>
        </w:rPr>
        <w:t>160</w:t>
      </w:r>
      <w:r w:rsidRPr="00F37835">
        <w:rPr>
          <w:bCs/>
          <w:sz w:val="28"/>
          <w:szCs w:val="28"/>
          <w:lang w:val="uk-UA"/>
        </w:rPr>
        <w:t>]</w:t>
      </w:r>
      <w:r w:rsidRPr="00F37835">
        <w:rPr>
          <w:sz w:val="28"/>
          <w:szCs w:val="28"/>
          <w:lang w:val="uk-UA"/>
        </w:rPr>
        <w:t xml:space="preserve"> з 4-річною виживаністю – у половини пацієнтів </w:t>
      </w:r>
      <w:r w:rsidRPr="00F37835">
        <w:rPr>
          <w:bCs/>
          <w:sz w:val="28"/>
          <w:szCs w:val="28"/>
          <w:lang w:val="uk-UA"/>
        </w:rPr>
        <w:t>[</w:t>
      </w:r>
      <w:r>
        <w:rPr>
          <w:bCs/>
          <w:sz w:val="28"/>
          <w:szCs w:val="28"/>
          <w:lang w:val="uk-UA"/>
        </w:rPr>
        <w:t>185</w:t>
      </w:r>
      <w:r w:rsidRPr="00F37835">
        <w:rPr>
          <w:bCs/>
          <w:sz w:val="28"/>
          <w:szCs w:val="28"/>
          <w:lang w:val="uk-UA"/>
        </w:rPr>
        <w:t>]</w:t>
      </w:r>
      <w:r w:rsidRPr="00F37835">
        <w:rPr>
          <w:sz w:val="28"/>
          <w:szCs w:val="28"/>
          <w:lang w:val="uk-UA"/>
        </w:rPr>
        <w:t>.  Незважаючи на те, що використання глівек</w:t>
      </w:r>
      <w:r>
        <w:rPr>
          <w:sz w:val="28"/>
          <w:szCs w:val="28"/>
          <w:lang w:val="uk-UA"/>
        </w:rPr>
        <w:t>у</w:t>
      </w:r>
      <w:r w:rsidRPr="00F37835">
        <w:rPr>
          <w:sz w:val="28"/>
          <w:szCs w:val="28"/>
          <w:lang w:val="uk-UA"/>
        </w:rPr>
        <w:t xml:space="preserve"> сприяє розвитку позитивної відповіді, однак дотепер не відбулося широкого впровадження даного виду терапії в клінічну практику </w:t>
      </w:r>
      <w:r w:rsidRPr="00F37835">
        <w:rPr>
          <w:bCs/>
          <w:sz w:val="28"/>
          <w:szCs w:val="28"/>
          <w:lang w:val="uk-UA"/>
        </w:rPr>
        <w:t>[</w:t>
      </w:r>
      <w:r>
        <w:rPr>
          <w:bCs/>
          <w:sz w:val="28"/>
          <w:szCs w:val="28"/>
          <w:lang w:val="uk-UA"/>
        </w:rPr>
        <w:t>185</w:t>
      </w:r>
      <w:r w:rsidRPr="00F37835">
        <w:rPr>
          <w:bCs/>
          <w:sz w:val="28"/>
          <w:szCs w:val="28"/>
          <w:lang w:val="uk-UA"/>
        </w:rPr>
        <w:t>]</w:t>
      </w:r>
      <w:r w:rsidRPr="00F37835">
        <w:rPr>
          <w:sz w:val="28"/>
          <w:szCs w:val="28"/>
          <w:lang w:val="uk-UA"/>
        </w:rPr>
        <w:t xml:space="preserve">. </w:t>
      </w:r>
    </w:p>
    <w:p w:rsidR="00042E74" w:rsidRPr="00F37835" w:rsidRDefault="00042E74" w:rsidP="00042E74">
      <w:pPr>
        <w:spacing w:line="360" w:lineRule="auto"/>
        <w:ind w:firstLine="709"/>
        <w:jc w:val="both"/>
        <w:rPr>
          <w:sz w:val="28"/>
          <w:szCs w:val="28"/>
          <w:lang w:val="uk-UA"/>
        </w:rPr>
      </w:pPr>
      <w:r w:rsidRPr="00F37835">
        <w:rPr>
          <w:sz w:val="28"/>
          <w:szCs w:val="28"/>
          <w:lang w:val="uk-UA"/>
        </w:rPr>
        <w:t xml:space="preserve">Залишаються невивченими можливості застосування різних видів цитостатичної терапії </w:t>
      </w:r>
      <w:r w:rsidRPr="00F37835">
        <w:rPr>
          <w:bCs/>
          <w:sz w:val="28"/>
          <w:szCs w:val="28"/>
          <w:lang w:val="uk-UA"/>
        </w:rPr>
        <w:t>[</w:t>
      </w:r>
      <w:r>
        <w:rPr>
          <w:bCs/>
          <w:sz w:val="28"/>
          <w:szCs w:val="28"/>
          <w:lang w:val="uk-UA"/>
        </w:rPr>
        <w:t>2</w:t>
      </w:r>
      <w:r w:rsidRPr="00F37835">
        <w:rPr>
          <w:bCs/>
          <w:sz w:val="28"/>
          <w:szCs w:val="28"/>
          <w:lang w:val="uk-UA"/>
        </w:rPr>
        <w:t>]</w:t>
      </w:r>
      <w:r w:rsidRPr="00F37835">
        <w:rPr>
          <w:sz w:val="28"/>
          <w:szCs w:val="28"/>
          <w:lang w:val="uk-UA"/>
        </w:rPr>
        <w:t xml:space="preserve">. </w:t>
      </w:r>
      <w:r>
        <w:rPr>
          <w:sz w:val="28"/>
          <w:szCs w:val="28"/>
          <w:lang w:val="uk-UA"/>
        </w:rPr>
        <w:t>Існують тільки</w:t>
      </w:r>
      <w:r w:rsidRPr="00F37835">
        <w:rPr>
          <w:sz w:val="28"/>
          <w:szCs w:val="28"/>
          <w:lang w:val="uk-UA"/>
        </w:rPr>
        <w:t xml:space="preserve"> поодинок</w:t>
      </w:r>
      <w:r>
        <w:rPr>
          <w:sz w:val="28"/>
          <w:szCs w:val="28"/>
          <w:lang w:val="uk-UA"/>
        </w:rPr>
        <w:t>і</w:t>
      </w:r>
      <w:r w:rsidRPr="00F37835">
        <w:rPr>
          <w:sz w:val="28"/>
          <w:szCs w:val="28"/>
          <w:lang w:val="uk-UA"/>
        </w:rPr>
        <w:t xml:space="preserve"> дослідження, присвячені застосуванню </w:t>
      </w:r>
      <w:r>
        <w:rPr>
          <w:sz w:val="28"/>
          <w:szCs w:val="28"/>
          <w:lang w:val="uk-UA"/>
        </w:rPr>
        <w:t xml:space="preserve">в пацієнтів із ХМЛ у стадії акселерації </w:t>
      </w:r>
      <w:r w:rsidRPr="00F37835">
        <w:rPr>
          <w:sz w:val="28"/>
          <w:szCs w:val="28"/>
          <w:lang w:val="uk-UA"/>
        </w:rPr>
        <w:t>р</w:t>
      </w:r>
      <w:r>
        <w:rPr>
          <w:sz w:val="28"/>
          <w:szCs w:val="28"/>
          <w:lang w:val="uk-UA"/>
        </w:rPr>
        <w:t>ІФН</w:t>
      </w:r>
      <w:r w:rsidRPr="00F37835">
        <w:rPr>
          <w:sz w:val="28"/>
          <w:szCs w:val="28"/>
          <w:lang w:val="uk-UA"/>
        </w:rPr>
        <w:t xml:space="preserve"> </w:t>
      </w:r>
      <w:r w:rsidRPr="00F37835">
        <w:rPr>
          <w:bCs/>
          <w:sz w:val="28"/>
          <w:szCs w:val="28"/>
          <w:lang w:val="uk-UA"/>
        </w:rPr>
        <w:t>[</w:t>
      </w:r>
      <w:r>
        <w:rPr>
          <w:bCs/>
          <w:sz w:val="28"/>
          <w:szCs w:val="28"/>
          <w:lang w:val="uk-UA"/>
        </w:rPr>
        <w:t>162, 184</w:t>
      </w:r>
      <w:r w:rsidRPr="00F37835">
        <w:rPr>
          <w:bCs/>
          <w:sz w:val="28"/>
          <w:szCs w:val="28"/>
          <w:lang w:val="uk-UA"/>
        </w:rPr>
        <w:t>]</w:t>
      </w:r>
      <w:r w:rsidRPr="00F37835">
        <w:rPr>
          <w:sz w:val="28"/>
          <w:szCs w:val="28"/>
          <w:lang w:val="uk-UA"/>
        </w:rPr>
        <w:t>, не вирішені питання про дози р</w:t>
      </w:r>
      <w:r>
        <w:rPr>
          <w:sz w:val="28"/>
          <w:szCs w:val="28"/>
          <w:lang w:val="uk-UA"/>
        </w:rPr>
        <w:t>екомбінантного інтерферону</w:t>
      </w:r>
      <w:r w:rsidRPr="00F37835">
        <w:rPr>
          <w:sz w:val="28"/>
          <w:szCs w:val="28"/>
          <w:lang w:val="uk-UA"/>
        </w:rPr>
        <w:t xml:space="preserve">. </w:t>
      </w:r>
    </w:p>
    <w:p w:rsidR="00042E74" w:rsidRPr="00F37835" w:rsidRDefault="00042E74" w:rsidP="00042E74">
      <w:pPr>
        <w:spacing w:line="360" w:lineRule="auto"/>
        <w:ind w:firstLine="709"/>
        <w:jc w:val="both"/>
        <w:rPr>
          <w:sz w:val="28"/>
          <w:szCs w:val="28"/>
          <w:lang w:val="uk-UA"/>
        </w:rPr>
      </w:pPr>
      <w:r w:rsidRPr="00F37835">
        <w:rPr>
          <w:sz w:val="28"/>
          <w:szCs w:val="28"/>
          <w:lang w:val="uk-UA"/>
        </w:rPr>
        <w:t>Дотепер ні в закордонн</w:t>
      </w:r>
      <w:r>
        <w:rPr>
          <w:sz w:val="28"/>
          <w:szCs w:val="28"/>
          <w:lang w:val="uk-UA"/>
        </w:rPr>
        <w:t>ій</w:t>
      </w:r>
      <w:r w:rsidRPr="00F37835">
        <w:rPr>
          <w:sz w:val="28"/>
          <w:szCs w:val="28"/>
          <w:lang w:val="uk-UA"/>
        </w:rPr>
        <w:t xml:space="preserve">, ні у вітчизняній літературі немає узагальнюючих робіт, у яких знайшли б відбиття відомості про застосування </w:t>
      </w:r>
      <w:r>
        <w:rPr>
          <w:sz w:val="28"/>
          <w:szCs w:val="28"/>
          <w:lang w:val="uk-UA"/>
        </w:rPr>
        <w:t xml:space="preserve">інтерлейкіну-2 </w:t>
      </w:r>
      <w:r w:rsidRPr="00F37835">
        <w:rPr>
          <w:sz w:val="28"/>
          <w:szCs w:val="28"/>
          <w:lang w:val="uk-UA"/>
        </w:rPr>
        <w:t xml:space="preserve">у комплексній терапії ХМЛ у стадії акселерації. </w:t>
      </w:r>
    </w:p>
    <w:p w:rsidR="00042E74" w:rsidRPr="00F37835" w:rsidRDefault="00042E74" w:rsidP="00042E74">
      <w:pPr>
        <w:spacing w:line="360" w:lineRule="auto"/>
        <w:ind w:firstLine="709"/>
        <w:jc w:val="both"/>
        <w:rPr>
          <w:sz w:val="28"/>
          <w:szCs w:val="28"/>
          <w:lang w:val="uk-UA"/>
        </w:rPr>
      </w:pPr>
      <w:r w:rsidRPr="00F37835">
        <w:rPr>
          <w:sz w:val="28"/>
          <w:szCs w:val="28"/>
          <w:lang w:val="uk-UA"/>
        </w:rPr>
        <w:t xml:space="preserve">Тому вивчення можливості застосування цитокінів у комплексі із цитостатичними препаратами в пацієнтів ХМЛ у стадії акселерації є актуальною </w:t>
      </w:r>
      <w:r w:rsidRPr="00F37835">
        <w:rPr>
          <w:sz w:val="28"/>
          <w:szCs w:val="28"/>
          <w:lang w:val="uk-UA"/>
        </w:rPr>
        <w:lastRenderedPageBreak/>
        <w:t>для клінічної гематології проблемою, рішення якої дозволить подовжити не тільки тривалість фази акселерації, але й повернути пацієнта в хронічну стадію захворювання.</w:t>
      </w:r>
    </w:p>
    <w:p w:rsidR="00042E74" w:rsidRPr="00F37835" w:rsidRDefault="00042E74" w:rsidP="00042E74">
      <w:pPr>
        <w:spacing w:line="360" w:lineRule="auto"/>
        <w:ind w:firstLine="709"/>
        <w:jc w:val="both"/>
        <w:rPr>
          <w:sz w:val="28"/>
          <w:szCs w:val="28"/>
          <w:lang w:val="uk-UA"/>
        </w:rPr>
      </w:pPr>
      <w:r w:rsidRPr="00F37835">
        <w:rPr>
          <w:b/>
          <w:bCs/>
          <w:sz w:val="28"/>
          <w:szCs w:val="28"/>
          <w:lang w:val="uk-UA"/>
        </w:rPr>
        <w:t>Зв'язок роботи з науковими програмами, планами, темами.</w:t>
      </w:r>
      <w:r w:rsidRPr="00F37835">
        <w:rPr>
          <w:sz w:val="28"/>
          <w:szCs w:val="28"/>
          <w:lang w:val="uk-UA"/>
        </w:rPr>
        <w:t xml:space="preserve"> Тема дисертації є фрагментом науково-дослідної роботи «Вивчення особливостей перебігу клініко-гематологічних рис та фенотипу субстратних клітин у пацієнтів </w:t>
      </w:r>
      <w:r>
        <w:rPr>
          <w:sz w:val="28"/>
          <w:szCs w:val="28"/>
          <w:lang w:val="uk-UA"/>
        </w:rPr>
        <w:t>із</w:t>
      </w:r>
      <w:r w:rsidRPr="00F37835">
        <w:rPr>
          <w:sz w:val="28"/>
          <w:szCs w:val="28"/>
          <w:lang w:val="uk-UA"/>
        </w:rPr>
        <w:t xml:space="preserve"> мієло- та лімфопроліферативними захворюваннями», яка виконується на кафедрі гематології й трансфузіології Національної медичної академії післядипломної освіти імені П.</w:t>
      </w:r>
      <w:r>
        <w:rPr>
          <w:sz w:val="28"/>
          <w:szCs w:val="28"/>
          <w:lang w:val="uk-UA"/>
        </w:rPr>
        <w:t xml:space="preserve"> </w:t>
      </w:r>
      <w:r w:rsidRPr="00F37835">
        <w:rPr>
          <w:sz w:val="28"/>
          <w:szCs w:val="28"/>
          <w:lang w:val="uk-UA"/>
        </w:rPr>
        <w:t>Л.</w:t>
      </w:r>
      <w:r>
        <w:rPr>
          <w:sz w:val="28"/>
          <w:szCs w:val="28"/>
          <w:lang w:val="uk-UA"/>
        </w:rPr>
        <w:t xml:space="preserve"> </w:t>
      </w:r>
      <w:r w:rsidRPr="00F37835">
        <w:rPr>
          <w:sz w:val="28"/>
          <w:szCs w:val="28"/>
          <w:lang w:val="uk-UA"/>
        </w:rPr>
        <w:t>Шуп</w:t>
      </w:r>
      <w:r>
        <w:rPr>
          <w:sz w:val="28"/>
          <w:szCs w:val="28"/>
          <w:lang w:val="uk-UA"/>
        </w:rPr>
        <w:t>и</w:t>
      </w:r>
      <w:r w:rsidRPr="00F37835">
        <w:rPr>
          <w:sz w:val="28"/>
          <w:szCs w:val="28"/>
          <w:lang w:val="uk-UA"/>
        </w:rPr>
        <w:t>ка (№ дер</w:t>
      </w:r>
      <w:r>
        <w:rPr>
          <w:sz w:val="28"/>
          <w:szCs w:val="28"/>
          <w:lang w:val="uk-UA"/>
        </w:rPr>
        <w:t>ж</w:t>
      </w:r>
      <w:r w:rsidRPr="00F37835">
        <w:rPr>
          <w:sz w:val="28"/>
          <w:szCs w:val="28"/>
          <w:lang w:val="uk-UA"/>
        </w:rPr>
        <w:t xml:space="preserve">. </w:t>
      </w:r>
      <w:r>
        <w:rPr>
          <w:sz w:val="28"/>
          <w:szCs w:val="28"/>
          <w:lang w:val="uk-UA"/>
        </w:rPr>
        <w:t>р</w:t>
      </w:r>
      <w:r w:rsidRPr="00F37835">
        <w:rPr>
          <w:sz w:val="28"/>
          <w:szCs w:val="28"/>
          <w:lang w:val="uk-UA"/>
        </w:rPr>
        <w:t>еєстрації 0193U040741). Здобувач є співвиконавцем теми.</w:t>
      </w:r>
    </w:p>
    <w:p w:rsidR="00042E74" w:rsidRPr="00F37835" w:rsidRDefault="00042E74" w:rsidP="00042E74">
      <w:pPr>
        <w:spacing w:line="360" w:lineRule="auto"/>
        <w:ind w:firstLine="709"/>
        <w:jc w:val="both"/>
        <w:rPr>
          <w:sz w:val="28"/>
          <w:szCs w:val="28"/>
          <w:lang w:val="uk-UA"/>
        </w:rPr>
      </w:pPr>
      <w:r w:rsidRPr="00F37835">
        <w:rPr>
          <w:b/>
          <w:bCs/>
          <w:sz w:val="28"/>
          <w:szCs w:val="28"/>
          <w:lang w:val="uk-UA"/>
        </w:rPr>
        <w:t xml:space="preserve">Мета роботи. </w:t>
      </w:r>
      <w:r>
        <w:rPr>
          <w:sz w:val="28"/>
          <w:szCs w:val="28"/>
          <w:lang w:val="uk-UA"/>
        </w:rPr>
        <w:t>Визначення рівня</w:t>
      </w:r>
      <w:r w:rsidRPr="00F37835">
        <w:rPr>
          <w:sz w:val="28"/>
          <w:szCs w:val="28"/>
          <w:lang w:val="uk-UA"/>
        </w:rPr>
        <w:t xml:space="preserve"> ефективніст</w:t>
      </w:r>
      <w:r>
        <w:rPr>
          <w:sz w:val="28"/>
          <w:szCs w:val="28"/>
          <w:lang w:val="uk-UA"/>
        </w:rPr>
        <w:t>і</w:t>
      </w:r>
      <w:r w:rsidRPr="00F37835">
        <w:rPr>
          <w:sz w:val="28"/>
          <w:szCs w:val="28"/>
          <w:lang w:val="uk-UA"/>
        </w:rPr>
        <w:t xml:space="preserve"> лікування </w:t>
      </w:r>
      <w:r>
        <w:rPr>
          <w:sz w:val="28"/>
          <w:szCs w:val="28"/>
          <w:lang w:val="uk-UA"/>
        </w:rPr>
        <w:t xml:space="preserve">хворих на </w:t>
      </w:r>
      <w:r w:rsidRPr="00F37835">
        <w:rPr>
          <w:sz w:val="28"/>
          <w:szCs w:val="28"/>
          <w:lang w:val="uk-UA"/>
        </w:rPr>
        <w:t>хронічн</w:t>
      </w:r>
      <w:r>
        <w:rPr>
          <w:sz w:val="28"/>
          <w:szCs w:val="28"/>
          <w:lang w:val="uk-UA"/>
        </w:rPr>
        <w:t>у</w:t>
      </w:r>
      <w:r w:rsidRPr="00F37835">
        <w:rPr>
          <w:sz w:val="28"/>
          <w:szCs w:val="28"/>
          <w:lang w:val="uk-UA"/>
        </w:rPr>
        <w:t xml:space="preserve"> мієло</w:t>
      </w:r>
      <w:r>
        <w:rPr>
          <w:sz w:val="28"/>
          <w:szCs w:val="28"/>
          <w:lang w:val="uk-UA"/>
        </w:rPr>
        <w:t>ї</w:t>
      </w:r>
      <w:r w:rsidRPr="00F37835">
        <w:rPr>
          <w:sz w:val="28"/>
          <w:szCs w:val="28"/>
          <w:lang w:val="uk-UA"/>
        </w:rPr>
        <w:t>дн</w:t>
      </w:r>
      <w:r>
        <w:rPr>
          <w:sz w:val="28"/>
          <w:szCs w:val="28"/>
          <w:lang w:val="uk-UA"/>
        </w:rPr>
        <w:t>у</w:t>
      </w:r>
      <w:r w:rsidRPr="00F37835">
        <w:rPr>
          <w:sz w:val="28"/>
          <w:szCs w:val="28"/>
          <w:lang w:val="uk-UA"/>
        </w:rPr>
        <w:t xml:space="preserve"> лейкемі</w:t>
      </w:r>
      <w:r>
        <w:rPr>
          <w:sz w:val="28"/>
          <w:szCs w:val="28"/>
          <w:lang w:val="uk-UA"/>
        </w:rPr>
        <w:t>ю</w:t>
      </w:r>
      <w:r w:rsidRPr="00F37835">
        <w:rPr>
          <w:sz w:val="28"/>
          <w:szCs w:val="28"/>
          <w:lang w:val="uk-UA"/>
        </w:rPr>
        <w:t xml:space="preserve"> </w:t>
      </w:r>
      <w:r>
        <w:rPr>
          <w:sz w:val="28"/>
          <w:szCs w:val="28"/>
          <w:lang w:val="uk-UA"/>
        </w:rPr>
        <w:t xml:space="preserve">в фазі акселерації </w:t>
      </w:r>
      <w:r w:rsidRPr="00F37835">
        <w:rPr>
          <w:sz w:val="28"/>
          <w:szCs w:val="28"/>
          <w:lang w:val="uk-UA"/>
        </w:rPr>
        <w:t>на основі вивчення клініко-гематологічних й імунологічних о</w:t>
      </w:r>
      <w:r>
        <w:rPr>
          <w:sz w:val="28"/>
          <w:szCs w:val="28"/>
          <w:lang w:val="uk-UA"/>
        </w:rPr>
        <w:t>со</w:t>
      </w:r>
      <w:r w:rsidRPr="00F37835">
        <w:rPr>
          <w:sz w:val="28"/>
          <w:szCs w:val="28"/>
          <w:lang w:val="uk-UA"/>
        </w:rPr>
        <w:t xml:space="preserve">бливостей </w:t>
      </w:r>
      <w:r>
        <w:rPr>
          <w:sz w:val="28"/>
          <w:szCs w:val="28"/>
          <w:lang w:val="uk-UA"/>
        </w:rPr>
        <w:t xml:space="preserve">перебігу захворювання за умов застосування </w:t>
      </w:r>
      <w:r w:rsidRPr="00F37835">
        <w:rPr>
          <w:sz w:val="28"/>
          <w:szCs w:val="28"/>
          <w:lang w:val="uk-UA"/>
        </w:rPr>
        <w:t>різних видів хіміотерапії й імунохіміотерапії із включенням різних доз рекомбінантного інтер</w:t>
      </w:r>
      <w:r>
        <w:rPr>
          <w:sz w:val="28"/>
          <w:szCs w:val="28"/>
          <w:lang w:val="uk-UA"/>
        </w:rPr>
        <w:t>ферону-</w:t>
      </w:r>
      <w:r w:rsidRPr="00F37835">
        <w:rPr>
          <w:sz w:val="28"/>
          <w:szCs w:val="28"/>
          <w:lang w:val="uk-UA"/>
        </w:rPr>
        <w:t>альфа або рекомбінантного інтерлейкіну-2.</w:t>
      </w:r>
    </w:p>
    <w:p w:rsidR="00042E74" w:rsidRPr="00F37835" w:rsidRDefault="00042E74" w:rsidP="00042E74">
      <w:pPr>
        <w:spacing w:line="360" w:lineRule="auto"/>
        <w:ind w:firstLine="709"/>
        <w:jc w:val="both"/>
        <w:rPr>
          <w:b/>
          <w:bCs/>
          <w:sz w:val="28"/>
          <w:szCs w:val="28"/>
          <w:lang w:val="uk-UA"/>
        </w:rPr>
      </w:pPr>
      <w:r w:rsidRPr="00F37835">
        <w:rPr>
          <w:b/>
          <w:bCs/>
          <w:sz w:val="28"/>
          <w:szCs w:val="28"/>
          <w:lang w:val="uk-UA"/>
        </w:rPr>
        <w:t>Завдання дослідження:</w:t>
      </w:r>
    </w:p>
    <w:p w:rsidR="00042E74" w:rsidRPr="00F37835" w:rsidRDefault="00042E74" w:rsidP="00042E74">
      <w:pPr>
        <w:numPr>
          <w:ilvl w:val="0"/>
          <w:numId w:val="4"/>
        </w:numPr>
        <w:tabs>
          <w:tab w:val="clear" w:pos="926"/>
          <w:tab w:val="left" w:pos="720"/>
        </w:tabs>
        <w:spacing w:line="360" w:lineRule="auto"/>
        <w:ind w:left="720"/>
        <w:jc w:val="both"/>
        <w:rPr>
          <w:sz w:val="28"/>
          <w:szCs w:val="28"/>
          <w:lang w:val="uk-UA"/>
        </w:rPr>
      </w:pPr>
      <w:r w:rsidRPr="00F37835">
        <w:rPr>
          <w:sz w:val="28"/>
          <w:szCs w:val="28"/>
          <w:lang w:val="uk-UA"/>
        </w:rPr>
        <w:t xml:space="preserve">Виявити клініко-гематологічні й імунологічні особливості </w:t>
      </w:r>
      <w:r>
        <w:rPr>
          <w:sz w:val="28"/>
          <w:szCs w:val="28"/>
          <w:lang w:val="uk-UA"/>
        </w:rPr>
        <w:t>перебігу</w:t>
      </w:r>
      <w:r w:rsidRPr="00F37835">
        <w:rPr>
          <w:sz w:val="28"/>
          <w:szCs w:val="28"/>
          <w:lang w:val="uk-UA"/>
        </w:rPr>
        <w:t xml:space="preserve"> </w:t>
      </w:r>
      <w:r>
        <w:rPr>
          <w:sz w:val="28"/>
          <w:szCs w:val="28"/>
          <w:lang w:val="uk-UA"/>
        </w:rPr>
        <w:t>ХМЛ</w:t>
      </w:r>
      <w:r w:rsidRPr="00F37835">
        <w:rPr>
          <w:sz w:val="28"/>
          <w:szCs w:val="28"/>
          <w:lang w:val="uk-UA"/>
        </w:rPr>
        <w:t xml:space="preserve"> в стадії акселерації.</w:t>
      </w:r>
    </w:p>
    <w:p w:rsidR="00042E74" w:rsidRPr="00F37835" w:rsidRDefault="00042E74" w:rsidP="00042E74">
      <w:pPr>
        <w:numPr>
          <w:ilvl w:val="0"/>
          <w:numId w:val="4"/>
        </w:numPr>
        <w:tabs>
          <w:tab w:val="clear" w:pos="926"/>
          <w:tab w:val="left" w:pos="720"/>
        </w:tabs>
        <w:spacing w:line="360" w:lineRule="auto"/>
        <w:ind w:left="720"/>
        <w:jc w:val="both"/>
        <w:rPr>
          <w:sz w:val="28"/>
          <w:szCs w:val="28"/>
          <w:lang w:val="uk-UA"/>
        </w:rPr>
      </w:pPr>
      <w:r w:rsidRPr="00F37835">
        <w:rPr>
          <w:sz w:val="28"/>
          <w:szCs w:val="28"/>
          <w:lang w:val="uk-UA"/>
        </w:rPr>
        <w:t xml:space="preserve">Вивчити вплив різних видів хіміотерапії на клінічний </w:t>
      </w:r>
      <w:r>
        <w:rPr>
          <w:sz w:val="28"/>
          <w:szCs w:val="28"/>
          <w:lang w:val="uk-UA"/>
        </w:rPr>
        <w:t>перебіг та</w:t>
      </w:r>
      <w:r w:rsidRPr="00F37835">
        <w:rPr>
          <w:sz w:val="28"/>
          <w:szCs w:val="28"/>
          <w:lang w:val="uk-UA"/>
        </w:rPr>
        <w:t xml:space="preserve"> гематологічні й імунологічні показники </w:t>
      </w:r>
      <w:r>
        <w:rPr>
          <w:sz w:val="28"/>
          <w:szCs w:val="28"/>
          <w:lang w:val="uk-UA"/>
        </w:rPr>
        <w:t>пацієнтів на</w:t>
      </w:r>
      <w:r w:rsidRPr="00F37835">
        <w:rPr>
          <w:sz w:val="28"/>
          <w:szCs w:val="28"/>
          <w:lang w:val="uk-UA"/>
        </w:rPr>
        <w:t xml:space="preserve"> </w:t>
      </w:r>
      <w:r>
        <w:rPr>
          <w:sz w:val="28"/>
          <w:szCs w:val="28"/>
          <w:lang w:val="uk-UA"/>
        </w:rPr>
        <w:t>ХМЛ</w:t>
      </w:r>
      <w:r w:rsidRPr="00F37835">
        <w:rPr>
          <w:sz w:val="28"/>
          <w:szCs w:val="28"/>
          <w:lang w:val="uk-UA"/>
        </w:rPr>
        <w:t xml:space="preserve"> в стадії акселерації.</w:t>
      </w:r>
    </w:p>
    <w:p w:rsidR="00042E74" w:rsidRPr="00F37835" w:rsidRDefault="00042E74" w:rsidP="00042E74">
      <w:pPr>
        <w:numPr>
          <w:ilvl w:val="0"/>
          <w:numId w:val="4"/>
        </w:numPr>
        <w:tabs>
          <w:tab w:val="clear" w:pos="926"/>
          <w:tab w:val="left" w:pos="720"/>
        </w:tabs>
        <w:spacing w:line="360" w:lineRule="auto"/>
        <w:ind w:left="720"/>
        <w:jc w:val="both"/>
        <w:rPr>
          <w:sz w:val="28"/>
          <w:szCs w:val="28"/>
          <w:lang w:val="uk-UA"/>
        </w:rPr>
      </w:pPr>
      <w:r w:rsidRPr="00F37835">
        <w:rPr>
          <w:sz w:val="28"/>
          <w:szCs w:val="28"/>
          <w:lang w:val="uk-UA"/>
        </w:rPr>
        <w:t>Вивчити вплив різних доз рекомбінантного інтерферону альфа  в комбінації із цитостатичними препаратами на клініко-гематологічні й імунологічні показники</w:t>
      </w:r>
      <w:r>
        <w:rPr>
          <w:sz w:val="28"/>
          <w:szCs w:val="28"/>
          <w:lang w:val="uk-UA"/>
        </w:rPr>
        <w:t xml:space="preserve"> пацієнтів із ХМЛ</w:t>
      </w:r>
      <w:r w:rsidRPr="00F37835">
        <w:rPr>
          <w:sz w:val="28"/>
          <w:szCs w:val="28"/>
          <w:lang w:val="uk-UA"/>
        </w:rPr>
        <w:t xml:space="preserve"> в стадії акселерації.</w:t>
      </w:r>
    </w:p>
    <w:p w:rsidR="00042E74" w:rsidRPr="00F37835" w:rsidRDefault="00042E74" w:rsidP="00042E74">
      <w:pPr>
        <w:numPr>
          <w:ilvl w:val="0"/>
          <w:numId w:val="4"/>
        </w:numPr>
        <w:tabs>
          <w:tab w:val="clear" w:pos="926"/>
          <w:tab w:val="left" w:pos="720"/>
        </w:tabs>
        <w:spacing w:line="360" w:lineRule="auto"/>
        <w:ind w:left="720"/>
        <w:jc w:val="both"/>
        <w:rPr>
          <w:sz w:val="28"/>
          <w:szCs w:val="28"/>
          <w:lang w:val="uk-UA"/>
        </w:rPr>
      </w:pPr>
      <w:r w:rsidRPr="00F37835">
        <w:rPr>
          <w:sz w:val="28"/>
          <w:szCs w:val="28"/>
          <w:lang w:val="uk-UA"/>
        </w:rPr>
        <w:t xml:space="preserve">Дослідити клініко-гематологічні й імунологічні </w:t>
      </w:r>
      <w:r>
        <w:rPr>
          <w:sz w:val="28"/>
          <w:szCs w:val="28"/>
          <w:lang w:val="uk-UA"/>
        </w:rPr>
        <w:t>особливості ХМЛ</w:t>
      </w:r>
      <w:r w:rsidRPr="00F37835">
        <w:rPr>
          <w:sz w:val="28"/>
          <w:szCs w:val="28"/>
          <w:lang w:val="uk-UA"/>
        </w:rPr>
        <w:t xml:space="preserve"> в стадії акселерації </w:t>
      </w:r>
      <w:r>
        <w:rPr>
          <w:sz w:val="28"/>
          <w:szCs w:val="28"/>
          <w:lang w:val="uk-UA"/>
        </w:rPr>
        <w:t>на тлі застосування</w:t>
      </w:r>
      <w:r w:rsidRPr="00F37835">
        <w:rPr>
          <w:sz w:val="28"/>
          <w:szCs w:val="28"/>
          <w:lang w:val="uk-UA"/>
        </w:rPr>
        <w:t xml:space="preserve"> рекомбінантного інтерлейкіну-2 у комбінації із цитостатичними препаратами.</w:t>
      </w:r>
    </w:p>
    <w:p w:rsidR="00042E74" w:rsidRPr="00F37835" w:rsidRDefault="00042E74" w:rsidP="00042E74">
      <w:pPr>
        <w:numPr>
          <w:ilvl w:val="0"/>
          <w:numId w:val="4"/>
        </w:numPr>
        <w:tabs>
          <w:tab w:val="clear" w:pos="926"/>
          <w:tab w:val="left" w:pos="720"/>
        </w:tabs>
        <w:spacing w:line="360" w:lineRule="auto"/>
        <w:ind w:left="720"/>
        <w:jc w:val="both"/>
        <w:rPr>
          <w:sz w:val="28"/>
          <w:szCs w:val="28"/>
          <w:lang w:val="uk-UA"/>
        </w:rPr>
      </w:pPr>
      <w:r w:rsidRPr="00F37835">
        <w:rPr>
          <w:sz w:val="28"/>
          <w:szCs w:val="28"/>
          <w:lang w:val="uk-UA"/>
        </w:rPr>
        <w:t xml:space="preserve">Оцінити переваги різних видів </w:t>
      </w:r>
      <w:r>
        <w:rPr>
          <w:sz w:val="28"/>
          <w:szCs w:val="28"/>
          <w:lang w:val="uk-UA"/>
        </w:rPr>
        <w:t>хіміо- та імунохіміо</w:t>
      </w:r>
      <w:r w:rsidRPr="00F37835">
        <w:rPr>
          <w:sz w:val="28"/>
          <w:szCs w:val="28"/>
          <w:lang w:val="uk-UA"/>
        </w:rPr>
        <w:t xml:space="preserve">терапії  </w:t>
      </w:r>
      <w:r>
        <w:rPr>
          <w:sz w:val="28"/>
          <w:szCs w:val="28"/>
          <w:lang w:val="uk-UA"/>
        </w:rPr>
        <w:t>у пацієнтів на</w:t>
      </w:r>
      <w:r w:rsidRPr="00F37835">
        <w:rPr>
          <w:sz w:val="28"/>
          <w:szCs w:val="28"/>
          <w:lang w:val="uk-UA"/>
        </w:rPr>
        <w:t xml:space="preserve"> </w:t>
      </w:r>
      <w:r>
        <w:rPr>
          <w:sz w:val="28"/>
          <w:szCs w:val="28"/>
          <w:lang w:val="uk-UA"/>
        </w:rPr>
        <w:t>ХМЛ</w:t>
      </w:r>
      <w:r w:rsidRPr="00F37835">
        <w:rPr>
          <w:sz w:val="28"/>
          <w:szCs w:val="28"/>
          <w:lang w:val="uk-UA"/>
        </w:rPr>
        <w:t xml:space="preserve"> в стадії акселерації.</w:t>
      </w:r>
    </w:p>
    <w:p w:rsidR="00042E74" w:rsidRPr="00F37835" w:rsidRDefault="00042E74" w:rsidP="00042E74">
      <w:pPr>
        <w:spacing w:line="360" w:lineRule="auto"/>
        <w:ind w:firstLine="360"/>
        <w:jc w:val="both"/>
        <w:rPr>
          <w:sz w:val="28"/>
          <w:szCs w:val="28"/>
          <w:lang w:val="uk-UA"/>
        </w:rPr>
      </w:pPr>
      <w:r w:rsidRPr="00F37835">
        <w:rPr>
          <w:b/>
          <w:bCs/>
          <w:sz w:val="28"/>
          <w:szCs w:val="28"/>
          <w:lang w:val="uk-UA"/>
        </w:rPr>
        <w:lastRenderedPageBreak/>
        <w:t>Об'єкт дослідження:</w:t>
      </w:r>
      <w:r w:rsidRPr="00F37835">
        <w:rPr>
          <w:sz w:val="28"/>
          <w:szCs w:val="28"/>
          <w:lang w:val="uk-UA"/>
        </w:rPr>
        <w:t xml:space="preserve"> </w:t>
      </w:r>
      <w:r>
        <w:rPr>
          <w:sz w:val="28"/>
          <w:szCs w:val="28"/>
          <w:lang w:val="uk-UA"/>
        </w:rPr>
        <w:t xml:space="preserve">периферична </w:t>
      </w:r>
      <w:r w:rsidRPr="00F37835">
        <w:rPr>
          <w:sz w:val="28"/>
          <w:szCs w:val="28"/>
          <w:lang w:val="uk-UA"/>
        </w:rPr>
        <w:t>кров</w:t>
      </w:r>
      <w:r>
        <w:rPr>
          <w:sz w:val="28"/>
          <w:szCs w:val="28"/>
          <w:lang w:val="uk-UA"/>
        </w:rPr>
        <w:t xml:space="preserve"> </w:t>
      </w:r>
      <w:r w:rsidRPr="00F37835">
        <w:rPr>
          <w:sz w:val="28"/>
          <w:szCs w:val="28"/>
          <w:lang w:val="uk-UA"/>
        </w:rPr>
        <w:t>і кістковий мозок</w:t>
      </w:r>
      <w:r>
        <w:rPr>
          <w:sz w:val="28"/>
          <w:szCs w:val="28"/>
          <w:lang w:val="uk-UA"/>
        </w:rPr>
        <w:t xml:space="preserve"> хворих</w:t>
      </w:r>
      <w:r w:rsidRPr="00F37835">
        <w:rPr>
          <w:sz w:val="28"/>
          <w:szCs w:val="28"/>
          <w:lang w:val="uk-UA"/>
        </w:rPr>
        <w:t xml:space="preserve"> </w:t>
      </w:r>
      <w:r>
        <w:rPr>
          <w:sz w:val="28"/>
          <w:szCs w:val="28"/>
          <w:lang w:val="uk-UA"/>
        </w:rPr>
        <w:t>на</w:t>
      </w:r>
      <w:r w:rsidRPr="00F37835">
        <w:rPr>
          <w:sz w:val="28"/>
          <w:szCs w:val="28"/>
          <w:lang w:val="uk-UA"/>
        </w:rPr>
        <w:t xml:space="preserve"> хронічн</w:t>
      </w:r>
      <w:r>
        <w:rPr>
          <w:sz w:val="28"/>
          <w:szCs w:val="28"/>
          <w:lang w:val="uk-UA"/>
        </w:rPr>
        <w:t>у</w:t>
      </w:r>
      <w:r w:rsidRPr="00F37835">
        <w:rPr>
          <w:sz w:val="28"/>
          <w:szCs w:val="28"/>
          <w:lang w:val="uk-UA"/>
        </w:rPr>
        <w:t xml:space="preserve"> мієлоїдн</w:t>
      </w:r>
      <w:r>
        <w:rPr>
          <w:sz w:val="28"/>
          <w:szCs w:val="28"/>
          <w:lang w:val="uk-UA"/>
        </w:rPr>
        <w:t>у</w:t>
      </w:r>
      <w:r w:rsidRPr="00F37835">
        <w:rPr>
          <w:sz w:val="28"/>
          <w:szCs w:val="28"/>
          <w:lang w:val="uk-UA"/>
        </w:rPr>
        <w:t xml:space="preserve"> лейкемію в стадії акселерації.</w:t>
      </w:r>
    </w:p>
    <w:p w:rsidR="00042E74" w:rsidRPr="00F37835" w:rsidRDefault="00042E74" w:rsidP="00042E74">
      <w:pPr>
        <w:spacing w:line="360" w:lineRule="auto"/>
        <w:ind w:firstLine="360"/>
        <w:jc w:val="both"/>
        <w:rPr>
          <w:sz w:val="28"/>
          <w:szCs w:val="28"/>
          <w:lang w:val="uk-UA"/>
        </w:rPr>
      </w:pPr>
      <w:r w:rsidRPr="00F37835">
        <w:rPr>
          <w:b/>
          <w:bCs/>
          <w:sz w:val="28"/>
          <w:szCs w:val="28"/>
          <w:lang w:val="uk-UA"/>
        </w:rPr>
        <w:t>Предмет дослідження:</w:t>
      </w:r>
      <w:r w:rsidRPr="00F37835">
        <w:rPr>
          <w:sz w:val="28"/>
          <w:szCs w:val="28"/>
          <w:lang w:val="uk-UA"/>
        </w:rPr>
        <w:t>.</w:t>
      </w:r>
      <w:r>
        <w:rPr>
          <w:sz w:val="28"/>
          <w:szCs w:val="28"/>
          <w:lang w:val="uk-UA"/>
        </w:rPr>
        <w:t>клініко-гематологічні особливості перебігу ХМЛ в стадії акселерації на тлі застосування різних режимів хіміо- та імунохіміотеапії.</w:t>
      </w:r>
    </w:p>
    <w:p w:rsidR="00042E74" w:rsidRPr="00F37835" w:rsidRDefault="00042E74" w:rsidP="00042E74">
      <w:pPr>
        <w:spacing w:line="360" w:lineRule="auto"/>
        <w:ind w:firstLine="360"/>
        <w:jc w:val="both"/>
        <w:rPr>
          <w:sz w:val="28"/>
          <w:szCs w:val="28"/>
          <w:lang w:val="uk-UA"/>
        </w:rPr>
      </w:pPr>
      <w:r w:rsidRPr="00F37835">
        <w:rPr>
          <w:b/>
          <w:bCs/>
          <w:sz w:val="28"/>
          <w:szCs w:val="28"/>
          <w:lang w:val="uk-UA"/>
        </w:rPr>
        <w:t>Методи дослідження</w:t>
      </w:r>
      <w:r w:rsidRPr="00F37835">
        <w:rPr>
          <w:sz w:val="28"/>
          <w:szCs w:val="28"/>
          <w:lang w:val="uk-UA"/>
        </w:rPr>
        <w:t xml:space="preserve">. З метою </w:t>
      </w:r>
      <w:r>
        <w:rPr>
          <w:sz w:val="28"/>
          <w:szCs w:val="28"/>
          <w:lang w:val="uk-UA"/>
        </w:rPr>
        <w:t>верифікації</w:t>
      </w:r>
      <w:r w:rsidRPr="00F37835">
        <w:rPr>
          <w:sz w:val="28"/>
          <w:szCs w:val="28"/>
          <w:lang w:val="uk-UA"/>
        </w:rPr>
        <w:t xml:space="preserve"> діагнозу </w:t>
      </w:r>
      <w:r>
        <w:rPr>
          <w:sz w:val="28"/>
          <w:szCs w:val="28"/>
          <w:lang w:val="uk-UA"/>
        </w:rPr>
        <w:t>ХМЛ</w:t>
      </w:r>
      <w:r w:rsidRPr="00F37835">
        <w:rPr>
          <w:sz w:val="28"/>
          <w:szCs w:val="28"/>
          <w:lang w:val="uk-UA"/>
        </w:rPr>
        <w:t xml:space="preserve"> використ</w:t>
      </w:r>
      <w:r>
        <w:rPr>
          <w:sz w:val="28"/>
          <w:szCs w:val="28"/>
          <w:lang w:val="uk-UA"/>
        </w:rPr>
        <w:t>овували</w:t>
      </w:r>
      <w:r w:rsidRPr="00F37835">
        <w:rPr>
          <w:sz w:val="28"/>
          <w:szCs w:val="28"/>
          <w:lang w:val="uk-UA"/>
        </w:rPr>
        <w:t xml:space="preserve"> загальноприйняті клініко-гематологічні методи дослідження</w:t>
      </w:r>
      <w:r>
        <w:rPr>
          <w:sz w:val="28"/>
          <w:szCs w:val="28"/>
          <w:lang w:val="uk-UA"/>
        </w:rPr>
        <w:t xml:space="preserve"> </w:t>
      </w:r>
      <w:r w:rsidRPr="00F37835">
        <w:rPr>
          <w:sz w:val="28"/>
          <w:szCs w:val="28"/>
          <w:lang w:val="uk-UA"/>
        </w:rPr>
        <w:t xml:space="preserve"> </w:t>
      </w:r>
      <w:r>
        <w:rPr>
          <w:sz w:val="28"/>
          <w:szCs w:val="28"/>
          <w:lang w:val="uk-UA"/>
        </w:rPr>
        <w:t>(</w:t>
      </w:r>
      <w:r w:rsidRPr="00F37835">
        <w:rPr>
          <w:sz w:val="28"/>
          <w:szCs w:val="28"/>
          <w:lang w:val="uk-UA"/>
        </w:rPr>
        <w:t>підрахунок кількості еритроцитів, тромбоцитів і лейкоцитів периферичної крові; вивчення лейкоцитарної формули, концентрації гемоглобіну</w:t>
      </w:r>
      <w:r>
        <w:rPr>
          <w:sz w:val="28"/>
          <w:szCs w:val="28"/>
          <w:lang w:val="uk-UA"/>
        </w:rPr>
        <w:t>) і спеціальні гематологічні методи (</w:t>
      </w:r>
      <w:r w:rsidRPr="00F37835">
        <w:rPr>
          <w:sz w:val="28"/>
          <w:szCs w:val="28"/>
          <w:lang w:val="uk-UA"/>
        </w:rPr>
        <w:t>трепанобіопсію з гістологічним дослідженням трепанобіоптату</w:t>
      </w:r>
      <w:r>
        <w:rPr>
          <w:sz w:val="28"/>
          <w:szCs w:val="28"/>
          <w:lang w:val="uk-UA"/>
        </w:rPr>
        <w:t xml:space="preserve">, </w:t>
      </w:r>
      <w:r w:rsidRPr="00F37835">
        <w:rPr>
          <w:sz w:val="28"/>
          <w:szCs w:val="28"/>
          <w:lang w:val="uk-UA"/>
        </w:rPr>
        <w:t xml:space="preserve">цитоморфологічне дослідження кістково-мозкового </w:t>
      </w:r>
      <w:r>
        <w:rPr>
          <w:sz w:val="28"/>
          <w:szCs w:val="28"/>
          <w:lang w:val="uk-UA"/>
        </w:rPr>
        <w:t>пунктату,</w:t>
      </w:r>
      <w:r w:rsidRPr="00A02659">
        <w:rPr>
          <w:sz w:val="28"/>
          <w:szCs w:val="28"/>
          <w:lang w:val="uk-UA"/>
        </w:rPr>
        <w:t xml:space="preserve"> </w:t>
      </w:r>
      <w:r w:rsidRPr="00F37835">
        <w:rPr>
          <w:sz w:val="28"/>
          <w:szCs w:val="28"/>
          <w:lang w:val="uk-UA"/>
        </w:rPr>
        <w:t xml:space="preserve">визначення </w:t>
      </w:r>
      <w:r>
        <w:rPr>
          <w:sz w:val="28"/>
          <w:szCs w:val="28"/>
          <w:lang w:val="uk-UA"/>
        </w:rPr>
        <w:t>bcr/abl</w:t>
      </w:r>
      <w:r w:rsidRPr="00F37835">
        <w:rPr>
          <w:sz w:val="28"/>
          <w:szCs w:val="28"/>
          <w:lang w:val="uk-UA"/>
        </w:rPr>
        <w:t>-</w:t>
      </w:r>
      <w:r>
        <w:rPr>
          <w:sz w:val="28"/>
          <w:szCs w:val="28"/>
          <w:lang w:val="uk-UA"/>
        </w:rPr>
        <w:t>гену)</w:t>
      </w:r>
      <w:r w:rsidRPr="00F37835">
        <w:rPr>
          <w:sz w:val="28"/>
          <w:szCs w:val="28"/>
          <w:lang w:val="uk-UA"/>
        </w:rPr>
        <w:t>. Поряд із загальноприйнятими клінічними методами в пацієнтів проведено комплекс імунологічних досліджень, вибір яких визначався переважно практичною спрямованістю роботи, і включав лабораторні методи, рекомендовані експертами ВО</w:t>
      </w:r>
      <w:r>
        <w:rPr>
          <w:sz w:val="28"/>
          <w:szCs w:val="28"/>
          <w:lang w:val="uk-UA"/>
        </w:rPr>
        <w:t>О</w:t>
      </w:r>
      <w:r w:rsidRPr="00F37835">
        <w:rPr>
          <w:sz w:val="28"/>
          <w:szCs w:val="28"/>
          <w:lang w:val="uk-UA"/>
        </w:rPr>
        <w:t>З: кількісну характеристику Т-, В-лімфоцитів і фагоцитуючих клітин. Показниками стану клітинного імунітету (системи Т-л</w:t>
      </w:r>
      <w:r>
        <w:rPr>
          <w:sz w:val="28"/>
          <w:szCs w:val="28"/>
          <w:lang w:val="uk-UA"/>
        </w:rPr>
        <w:t>і</w:t>
      </w:r>
      <w:r w:rsidRPr="00F37835">
        <w:rPr>
          <w:sz w:val="28"/>
          <w:szCs w:val="28"/>
          <w:lang w:val="uk-UA"/>
        </w:rPr>
        <w:t xml:space="preserve">мфоцитов) були відносна й абсолютна кількість  CD3+, CD4+, CD8+, CD16+-лімфоцитів. Для характеристики гуморальної ланки використали визначення CD22+-клітин за допомогою моноклональних антитіл; концентрації імуноглобулінів класів IgА,  IgG, IgМ методом радіальної імунодифузії, рівня циркулюючих імунних комплексів методом преципітації в розчині поліетиленгліколю з мол. масою 6000. </w:t>
      </w:r>
      <w:r>
        <w:rPr>
          <w:sz w:val="28"/>
          <w:szCs w:val="28"/>
          <w:lang w:val="uk-UA"/>
        </w:rPr>
        <w:t>Стан ф</w:t>
      </w:r>
      <w:r w:rsidRPr="00F37835">
        <w:rPr>
          <w:sz w:val="28"/>
          <w:szCs w:val="28"/>
          <w:lang w:val="uk-UA"/>
        </w:rPr>
        <w:t>агоцитарн</w:t>
      </w:r>
      <w:r>
        <w:rPr>
          <w:sz w:val="28"/>
          <w:szCs w:val="28"/>
          <w:lang w:val="uk-UA"/>
        </w:rPr>
        <w:t>ої</w:t>
      </w:r>
      <w:r w:rsidRPr="00F37835">
        <w:rPr>
          <w:sz w:val="28"/>
          <w:szCs w:val="28"/>
          <w:lang w:val="uk-UA"/>
        </w:rPr>
        <w:t xml:space="preserve"> систем</w:t>
      </w:r>
      <w:r>
        <w:rPr>
          <w:sz w:val="28"/>
          <w:szCs w:val="28"/>
          <w:lang w:val="uk-UA"/>
        </w:rPr>
        <w:t>и</w:t>
      </w:r>
      <w:r w:rsidRPr="00F37835">
        <w:rPr>
          <w:sz w:val="28"/>
          <w:szCs w:val="28"/>
          <w:lang w:val="uk-UA"/>
        </w:rPr>
        <w:t xml:space="preserve"> оцінювал</w:t>
      </w:r>
      <w:r>
        <w:rPr>
          <w:sz w:val="28"/>
          <w:szCs w:val="28"/>
          <w:lang w:val="uk-UA"/>
        </w:rPr>
        <w:t>и</w:t>
      </w:r>
      <w:r w:rsidRPr="00F37835">
        <w:rPr>
          <w:sz w:val="28"/>
          <w:szCs w:val="28"/>
          <w:lang w:val="uk-UA"/>
        </w:rPr>
        <w:t xml:space="preserve"> кількістю клітин</w:t>
      </w:r>
      <w:r>
        <w:rPr>
          <w:sz w:val="28"/>
          <w:szCs w:val="28"/>
          <w:lang w:val="uk-UA"/>
        </w:rPr>
        <w:t>, які</w:t>
      </w:r>
      <w:r w:rsidRPr="00F37835">
        <w:rPr>
          <w:sz w:val="28"/>
          <w:szCs w:val="28"/>
          <w:lang w:val="uk-UA"/>
        </w:rPr>
        <w:t xml:space="preserve"> активно фагоцитую</w:t>
      </w:r>
      <w:r>
        <w:rPr>
          <w:sz w:val="28"/>
          <w:szCs w:val="28"/>
          <w:lang w:val="uk-UA"/>
        </w:rPr>
        <w:t>ть</w:t>
      </w:r>
      <w:r w:rsidRPr="00F37835">
        <w:rPr>
          <w:sz w:val="28"/>
          <w:szCs w:val="28"/>
          <w:lang w:val="uk-UA"/>
        </w:rPr>
        <w:t xml:space="preserve"> мікроорганізми, показниками інтенсивності й завершеності фагоцитозу. </w:t>
      </w:r>
      <w:r>
        <w:rPr>
          <w:sz w:val="28"/>
          <w:szCs w:val="28"/>
          <w:lang w:val="uk-UA"/>
        </w:rPr>
        <w:t xml:space="preserve">По мірі необхідності використовували інструментальні методи дослідження, у тому числі </w:t>
      </w:r>
      <w:r w:rsidRPr="00F37835">
        <w:rPr>
          <w:sz w:val="28"/>
          <w:szCs w:val="28"/>
          <w:lang w:val="uk-UA"/>
        </w:rPr>
        <w:t>ультра</w:t>
      </w:r>
      <w:r>
        <w:rPr>
          <w:sz w:val="28"/>
          <w:szCs w:val="28"/>
          <w:lang w:val="uk-UA"/>
        </w:rPr>
        <w:t>звукове</w:t>
      </w:r>
      <w:r w:rsidRPr="00F37835">
        <w:rPr>
          <w:sz w:val="28"/>
          <w:szCs w:val="28"/>
          <w:lang w:val="uk-UA"/>
        </w:rPr>
        <w:t xml:space="preserve"> дослідж</w:t>
      </w:r>
      <w:r>
        <w:rPr>
          <w:sz w:val="28"/>
          <w:szCs w:val="28"/>
          <w:lang w:val="uk-UA"/>
        </w:rPr>
        <w:t>ення органів черевної порожнини.</w:t>
      </w:r>
      <w:r w:rsidRPr="00F37835">
        <w:rPr>
          <w:sz w:val="28"/>
          <w:szCs w:val="28"/>
          <w:lang w:val="uk-UA"/>
        </w:rPr>
        <w:t xml:space="preserve"> Достовірність отриманих даних і розходжень між групами оцінювали за допомогою методів варіаційної й непараметричної статистики. </w:t>
      </w:r>
    </w:p>
    <w:p w:rsidR="00042E74" w:rsidRPr="00F37835" w:rsidRDefault="00042E74" w:rsidP="00042E74">
      <w:pPr>
        <w:spacing w:line="360" w:lineRule="auto"/>
        <w:ind w:firstLine="709"/>
        <w:jc w:val="both"/>
        <w:rPr>
          <w:sz w:val="28"/>
          <w:szCs w:val="28"/>
          <w:lang w:val="uk-UA"/>
        </w:rPr>
      </w:pPr>
      <w:r w:rsidRPr="00F37835">
        <w:rPr>
          <w:b/>
          <w:bCs/>
          <w:sz w:val="28"/>
          <w:szCs w:val="28"/>
          <w:lang w:val="uk-UA"/>
        </w:rPr>
        <w:t>Наукова новизна отриманих результатів</w:t>
      </w:r>
      <w:r w:rsidRPr="00F37835">
        <w:rPr>
          <w:sz w:val="28"/>
          <w:szCs w:val="28"/>
          <w:lang w:val="uk-UA"/>
        </w:rPr>
        <w:t>. На основі аналізу результатів досліджень виявлен</w:t>
      </w:r>
      <w:r>
        <w:rPr>
          <w:sz w:val="28"/>
          <w:szCs w:val="28"/>
          <w:lang w:val="uk-UA"/>
        </w:rPr>
        <w:t>о</w:t>
      </w:r>
      <w:r w:rsidRPr="00F37835">
        <w:rPr>
          <w:sz w:val="28"/>
          <w:szCs w:val="28"/>
          <w:lang w:val="uk-UA"/>
        </w:rPr>
        <w:t xml:space="preserve"> комплекс клінічних і гематологічних порушень, що характеризують </w:t>
      </w:r>
      <w:r>
        <w:rPr>
          <w:sz w:val="28"/>
          <w:szCs w:val="28"/>
          <w:lang w:val="uk-UA"/>
        </w:rPr>
        <w:t xml:space="preserve">перебіг </w:t>
      </w:r>
      <w:r w:rsidRPr="00F37835">
        <w:rPr>
          <w:sz w:val="28"/>
          <w:szCs w:val="28"/>
          <w:lang w:val="uk-UA"/>
        </w:rPr>
        <w:t>фаз</w:t>
      </w:r>
      <w:r>
        <w:rPr>
          <w:sz w:val="28"/>
          <w:szCs w:val="28"/>
          <w:lang w:val="uk-UA"/>
        </w:rPr>
        <w:t>и</w:t>
      </w:r>
      <w:r w:rsidRPr="00F37835">
        <w:rPr>
          <w:sz w:val="28"/>
          <w:szCs w:val="28"/>
          <w:lang w:val="uk-UA"/>
        </w:rPr>
        <w:t xml:space="preserve"> акселерації </w:t>
      </w:r>
      <w:r>
        <w:rPr>
          <w:sz w:val="28"/>
          <w:szCs w:val="28"/>
          <w:lang w:val="uk-UA"/>
        </w:rPr>
        <w:t>ХМЛ</w:t>
      </w:r>
      <w:r w:rsidRPr="00F37835">
        <w:rPr>
          <w:sz w:val="28"/>
          <w:szCs w:val="28"/>
          <w:lang w:val="uk-UA"/>
        </w:rPr>
        <w:t xml:space="preserve">. </w:t>
      </w:r>
      <w:r>
        <w:rPr>
          <w:sz w:val="28"/>
          <w:szCs w:val="28"/>
          <w:lang w:val="uk-UA"/>
        </w:rPr>
        <w:t>О</w:t>
      </w:r>
      <w:r w:rsidRPr="00F37835">
        <w:rPr>
          <w:sz w:val="28"/>
          <w:szCs w:val="28"/>
          <w:lang w:val="uk-UA"/>
        </w:rPr>
        <w:t>характеризован</w:t>
      </w:r>
      <w:r>
        <w:rPr>
          <w:sz w:val="28"/>
          <w:szCs w:val="28"/>
          <w:lang w:val="uk-UA"/>
        </w:rPr>
        <w:t>о</w:t>
      </w:r>
      <w:r w:rsidRPr="00F37835">
        <w:rPr>
          <w:sz w:val="28"/>
          <w:szCs w:val="28"/>
          <w:lang w:val="uk-UA"/>
        </w:rPr>
        <w:t xml:space="preserve"> імунологічні порушення в пацієнтів </w:t>
      </w:r>
      <w:r>
        <w:rPr>
          <w:sz w:val="28"/>
          <w:szCs w:val="28"/>
          <w:lang w:val="uk-UA"/>
        </w:rPr>
        <w:t>на</w:t>
      </w:r>
      <w:r w:rsidRPr="00F37835">
        <w:rPr>
          <w:sz w:val="28"/>
          <w:szCs w:val="28"/>
          <w:lang w:val="uk-UA"/>
        </w:rPr>
        <w:t xml:space="preserve"> </w:t>
      </w:r>
      <w:r>
        <w:rPr>
          <w:sz w:val="28"/>
          <w:szCs w:val="28"/>
          <w:lang w:val="uk-UA"/>
        </w:rPr>
        <w:t>ХМЛ</w:t>
      </w:r>
      <w:r w:rsidRPr="00F37835">
        <w:rPr>
          <w:sz w:val="28"/>
          <w:szCs w:val="28"/>
          <w:lang w:val="uk-UA"/>
        </w:rPr>
        <w:t xml:space="preserve"> в стадії акселерації, що проявля</w:t>
      </w:r>
      <w:r>
        <w:rPr>
          <w:sz w:val="28"/>
          <w:szCs w:val="28"/>
          <w:lang w:val="uk-UA"/>
        </w:rPr>
        <w:t>ли</w:t>
      </w:r>
      <w:r w:rsidRPr="00F37835">
        <w:rPr>
          <w:sz w:val="28"/>
          <w:szCs w:val="28"/>
          <w:lang w:val="uk-UA"/>
        </w:rPr>
        <w:t xml:space="preserve">ся розвитком глибокого імунодефіциту ще до початку </w:t>
      </w:r>
      <w:r>
        <w:rPr>
          <w:sz w:val="28"/>
          <w:szCs w:val="28"/>
          <w:lang w:val="uk-UA"/>
        </w:rPr>
        <w:t>хіміотерапії</w:t>
      </w:r>
      <w:r w:rsidRPr="00F37835">
        <w:rPr>
          <w:sz w:val="28"/>
          <w:szCs w:val="28"/>
          <w:lang w:val="uk-UA"/>
        </w:rPr>
        <w:t xml:space="preserve">, а також пов'язані з </w:t>
      </w:r>
      <w:r w:rsidRPr="00F37835">
        <w:rPr>
          <w:sz w:val="28"/>
          <w:szCs w:val="28"/>
          <w:lang w:val="uk-UA"/>
        </w:rPr>
        <w:lastRenderedPageBreak/>
        <w:t>імуносупресивною дією цитостатичних препаратів. Уперше охарактеризован</w:t>
      </w:r>
      <w:r>
        <w:rPr>
          <w:sz w:val="28"/>
          <w:szCs w:val="28"/>
          <w:lang w:val="uk-UA"/>
        </w:rPr>
        <w:t>о</w:t>
      </w:r>
      <w:r w:rsidRPr="00F37835">
        <w:rPr>
          <w:sz w:val="28"/>
          <w:szCs w:val="28"/>
          <w:lang w:val="uk-UA"/>
        </w:rPr>
        <w:t xml:space="preserve"> клініко-імунологічн</w:t>
      </w:r>
      <w:r>
        <w:rPr>
          <w:sz w:val="28"/>
          <w:szCs w:val="28"/>
          <w:lang w:val="uk-UA"/>
        </w:rPr>
        <w:t>ий стан</w:t>
      </w:r>
      <w:r w:rsidRPr="00F37835">
        <w:rPr>
          <w:sz w:val="28"/>
          <w:szCs w:val="28"/>
          <w:lang w:val="uk-UA"/>
        </w:rPr>
        <w:t xml:space="preserve"> пацієнтів </w:t>
      </w:r>
      <w:r>
        <w:rPr>
          <w:sz w:val="28"/>
          <w:szCs w:val="28"/>
          <w:lang w:val="uk-UA"/>
        </w:rPr>
        <w:t xml:space="preserve">із ХМЛ в стадії акселерації </w:t>
      </w:r>
      <w:r w:rsidRPr="00F37835">
        <w:rPr>
          <w:sz w:val="28"/>
          <w:szCs w:val="28"/>
          <w:lang w:val="uk-UA"/>
        </w:rPr>
        <w:t xml:space="preserve">під впливом різних видів хіміотерапії – від режимів </w:t>
      </w:r>
      <w:r>
        <w:rPr>
          <w:sz w:val="28"/>
          <w:szCs w:val="28"/>
          <w:lang w:val="uk-UA"/>
        </w:rPr>
        <w:t>із</w:t>
      </w:r>
      <w:r w:rsidRPr="00F37835">
        <w:rPr>
          <w:sz w:val="28"/>
          <w:szCs w:val="28"/>
          <w:lang w:val="uk-UA"/>
        </w:rPr>
        <w:t xml:space="preserve"> помірною токсичністю до інтенсивних режимів хіміотерапії. </w:t>
      </w:r>
    </w:p>
    <w:p w:rsidR="00042E74" w:rsidRPr="00F37835" w:rsidRDefault="00042E74" w:rsidP="00042E74">
      <w:pPr>
        <w:spacing w:line="360" w:lineRule="auto"/>
        <w:ind w:firstLine="709"/>
        <w:jc w:val="both"/>
        <w:rPr>
          <w:sz w:val="28"/>
          <w:szCs w:val="28"/>
          <w:lang w:val="uk-UA"/>
        </w:rPr>
      </w:pPr>
      <w:r>
        <w:rPr>
          <w:sz w:val="28"/>
          <w:szCs w:val="28"/>
          <w:lang w:val="uk-UA"/>
        </w:rPr>
        <w:t>Надана д</w:t>
      </w:r>
      <w:r w:rsidRPr="00F37835">
        <w:rPr>
          <w:sz w:val="28"/>
          <w:szCs w:val="28"/>
          <w:lang w:val="uk-UA"/>
        </w:rPr>
        <w:t>етальн</w:t>
      </w:r>
      <w:r>
        <w:rPr>
          <w:sz w:val="28"/>
          <w:szCs w:val="28"/>
          <w:lang w:val="uk-UA"/>
        </w:rPr>
        <w:t>а</w:t>
      </w:r>
      <w:r w:rsidRPr="00F37835">
        <w:rPr>
          <w:sz w:val="28"/>
          <w:szCs w:val="28"/>
          <w:lang w:val="uk-UA"/>
        </w:rPr>
        <w:t xml:space="preserve"> охарактери</w:t>
      </w:r>
      <w:r>
        <w:rPr>
          <w:sz w:val="28"/>
          <w:szCs w:val="28"/>
          <w:lang w:val="uk-UA"/>
        </w:rPr>
        <w:t>стика</w:t>
      </w:r>
      <w:r w:rsidRPr="00F37835">
        <w:rPr>
          <w:sz w:val="28"/>
          <w:szCs w:val="28"/>
          <w:lang w:val="uk-UA"/>
        </w:rPr>
        <w:t xml:space="preserve"> змін</w:t>
      </w:r>
      <w:r>
        <w:rPr>
          <w:sz w:val="28"/>
          <w:szCs w:val="28"/>
          <w:lang w:val="uk-UA"/>
        </w:rPr>
        <w:t>ам</w:t>
      </w:r>
      <w:r w:rsidRPr="00F37835">
        <w:rPr>
          <w:sz w:val="28"/>
          <w:szCs w:val="28"/>
          <w:lang w:val="uk-UA"/>
        </w:rPr>
        <w:t xml:space="preserve"> клінічних й імунологічних </w:t>
      </w:r>
      <w:r>
        <w:rPr>
          <w:sz w:val="28"/>
          <w:szCs w:val="28"/>
          <w:lang w:val="uk-UA"/>
        </w:rPr>
        <w:t>особливостей перебігу ХМЛ в стадії акселерації при лікуванні р</w:t>
      </w:r>
      <w:r w:rsidRPr="00F37835">
        <w:rPr>
          <w:sz w:val="28"/>
          <w:szCs w:val="28"/>
          <w:lang w:val="uk-UA"/>
        </w:rPr>
        <w:t>ізни</w:t>
      </w:r>
      <w:r>
        <w:rPr>
          <w:sz w:val="28"/>
          <w:szCs w:val="28"/>
          <w:lang w:val="uk-UA"/>
        </w:rPr>
        <w:t>ми</w:t>
      </w:r>
      <w:r w:rsidRPr="00F37835">
        <w:rPr>
          <w:sz w:val="28"/>
          <w:szCs w:val="28"/>
          <w:lang w:val="uk-UA"/>
        </w:rPr>
        <w:t xml:space="preserve"> доз</w:t>
      </w:r>
      <w:r>
        <w:rPr>
          <w:sz w:val="28"/>
          <w:szCs w:val="28"/>
          <w:lang w:val="uk-UA"/>
        </w:rPr>
        <w:t>ами</w:t>
      </w:r>
      <w:r w:rsidRPr="00F37835">
        <w:rPr>
          <w:sz w:val="28"/>
          <w:szCs w:val="28"/>
          <w:lang w:val="uk-UA"/>
        </w:rPr>
        <w:t xml:space="preserve"> р</w:t>
      </w:r>
      <w:r>
        <w:rPr>
          <w:sz w:val="28"/>
          <w:szCs w:val="28"/>
          <w:lang w:val="uk-UA"/>
        </w:rPr>
        <w:t>екомбінантного інтерферону-</w:t>
      </w:r>
      <w:r w:rsidRPr="00F37835">
        <w:rPr>
          <w:sz w:val="28"/>
          <w:szCs w:val="28"/>
          <w:lang w:val="uk-UA"/>
        </w:rPr>
        <w:t xml:space="preserve">альфа. </w:t>
      </w:r>
      <w:r>
        <w:rPr>
          <w:sz w:val="28"/>
          <w:szCs w:val="28"/>
          <w:lang w:val="uk-UA"/>
        </w:rPr>
        <w:t>Доведена</w:t>
      </w:r>
      <w:r w:rsidRPr="00F37835">
        <w:rPr>
          <w:sz w:val="28"/>
          <w:szCs w:val="28"/>
          <w:lang w:val="uk-UA"/>
        </w:rPr>
        <w:t xml:space="preserve"> відсутність достовірних змін клініко-імунологічних параметрів при використанні малих і середніх доз р</w:t>
      </w:r>
      <w:r>
        <w:rPr>
          <w:sz w:val="28"/>
          <w:szCs w:val="28"/>
          <w:lang w:val="uk-UA"/>
        </w:rPr>
        <w:t>екомбінантного інтерферону-</w:t>
      </w:r>
      <w:r w:rsidRPr="00F37835">
        <w:rPr>
          <w:sz w:val="28"/>
          <w:szCs w:val="28"/>
          <w:lang w:val="uk-UA"/>
        </w:rPr>
        <w:t>альфа, на підставі чого доведено переваг</w:t>
      </w:r>
      <w:r>
        <w:rPr>
          <w:sz w:val="28"/>
          <w:szCs w:val="28"/>
          <w:lang w:val="uk-UA"/>
        </w:rPr>
        <w:t>у</w:t>
      </w:r>
      <w:r w:rsidRPr="00F37835">
        <w:rPr>
          <w:sz w:val="28"/>
          <w:szCs w:val="28"/>
          <w:lang w:val="uk-UA"/>
        </w:rPr>
        <w:t xml:space="preserve"> використання малих доз препарату. </w:t>
      </w:r>
    </w:p>
    <w:p w:rsidR="00042E74" w:rsidRPr="00F37835" w:rsidRDefault="00042E74" w:rsidP="00042E74">
      <w:pPr>
        <w:spacing w:line="360" w:lineRule="auto"/>
        <w:ind w:firstLine="709"/>
        <w:jc w:val="both"/>
        <w:rPr>
          <w:sz w:val="28"/>
          <w:szCs w:val="28"/>
          <w:lang w:val="uk-UA"/>
        </w:rPr>
      </w:pPr>
      <w:r w:rsidRPr="00F37835">
        <w:rPr>
          <w:sz w:val="28"/>
          <w:szCs w:val="28"/>
          <w:lang w:val="uk-UA"/>
        </w:rPr>
        <w:t xml:space="preserve">Уперше виявлені особливості дії </w:t>
      </w:r>
      <w:r>
        <w:rPr>
          <w:sz w:val="28"/>
          <w:szCs w:val="28"/>
          <w:lang w:val="uk-UA"/>
        </w:rPr>
        <w:t>рекомбінантного інтерлейкіну</w:t>
      </w:r>
      <w:r w:rsidRPr="00F37835">
        <w:rPr>
          <w:sz w:val="28"/>
          <w:szCs w:val="28"/>
          <w:lang w:val="uk-UA"/>
        </w:rPr>
        <w:t xml:space="preserve">-2 на склад </w:t>
      </w:r>
      <w:r>
        <w:rPr>
          <w:sz w:val="28"/>
          <w:szCs w:val="28"/>
          <w:lang w:val="uk-UA"/>
        </w:rPr>
        <w:t xml:space="preserve">периферичної </w:t>
      </w:r>
      <w:r w:rsidRPr="00F37835">
        <w:rPr>
          <w:sz w:val="28"/>
          <w:szCs w:val="28"/>
          <w:lang w:val="uk-UA"/>
        </w:rPr>
        <w:t xml:space="preserve">крові й кісткового мозку при проведенні індукційних і консолідуючих курсів імунохіміотерапії. </w:t>
      </w:r>
      <w:r>
        <w:rPr>
          <w:sz w:val="28"/>
          <w:szCs w:val="28"/>
          <w:lang w:val="uk-UA"/>
        </w:rPr>
        <w:t>В</w:t>
      </w:r>
      <w:r w:rsidRPr="00F37835">
        <w:rPr>
          <w:sz w:val="28"/>
          <w:szCs w:val="28"/>
          <w:lang w:val="uk-UA"/>
        </w:rPr>
        <w:t xml:space="preserve">становлено особливості </w:t>
      </w:r>
      <w:r>
        <w:rPr>
          <w:sz w:val="28"/>
          <w:szCs w:val="28"/>
          <w:lang w:val="uk-UA"/>
        </w:rPr>
        <w:t xml:space="preserve">розвитку </w:t>
      </w:r>
      <w:r w:rsidRPr="00F37835">
        <w:rPr>
          <w:sz w:val="28"/>
          <w:szCs w:val="28"/>
          <w:lang w:val="uk-UA"/>
        </w:rPr>
        <w:t xml:space="preserve">мієлодепресії </w:t>
      </w:r>
      <w:r>
        <w:rPr>
          <w:sz w:val="28"/>
          <w:szCs w:val="28"/>
          <w:lang w:val="uk-UA"/>
        </w:rPr>
        <w:t xml:space="preserve">кісткового мозку </w:t>
      </w:r>
      <w:r w:rsidRPr="00F37835">
        <w:rPr>
          <w:sz w:val="28"/>
          <w:szCs w:val="28"/>
          <w:lang w:val="uk-UA"/>
        </w:rPr>
        <w:t xml:space="preserve">при використанні </w:t>
      </w:r>
      <w:r>
        <w:rPr>
          <w:sz w:val="28"/>
          <w:szCs w:val="28"/>
          <w:lang w:val="uk-UA"/>
        </w:rPr>
        <w:t>інтерлейкіну</w:t>
      </w:r>
      <w:r w:rsidRPr="00F37835">
        <w:rPr>
          <w:sz w:val="28"/>
          <w:szCs w:val="28"/>
          <w:lang w:val="uk-UA"/>
        </w:rPr>
        <w:t>-2, які проявляються в тривалій нейтропенії, наявністю двох піків зниження абсолютної кількості нейтрофілів нижче 0,7×10</w:t>
      </w:r>
      <w:r w:rsidRPr="00F37835">
        <w:rPr>
          <w:sz w:val="28"/>
          <w:szCs w:val="28"/>
          <w:vertAlign w:val="superscript"/>
          <w:lang w:val="uk-UA"/>
        </w:rPr>
        <w:t>9</w:t>
      </w:r>
      <w:r w:rsidRPr="00F37835">
        <w:rPr>
          <w:sz w:val="28"/>
          <w:szCs w:val="28"/>
          <w:lang w:val="uk-UA"/>
        </w:rPr>
        <w:t xml:space="preserve">/л і відсутності при цьому епізодів фебрільної нейтропенії </w:t>
      </w:r>
      <w:r>
        <w:rPr>
          <w:sz w:val="28"/>
          <w:szCs w:val="28"/>
          <w:lang w:val="uk-UA"/>
        </w:rPr>
        <w:t>та</w:t>
      </w:r>
      <w:r w:rsidRPr="00F37835">
        <w:rPr>
          <w:sz w:val="28"/>
          <w:szCs w:val="28"/>
          <w:lang w:val="uk-UA"/>
        </w:rPr>
        <w:t xml:space="preserve"> значному зниженні частоти різних інфекційно-запальних ускладнень. Показано, що при ХМЛ у стадії акселерації включення </w:t>
      </w:r>
      <w:r>
        <w:rPr>
          <w:sz w:val="28"/>
          <w:szCs w:val="28"/>
          <w:lang w:val="uk-UA"/>
        </w:rPr>
        <w:t>рекомбінантного інтерлейкіну</w:t>
      </w:r>
      <w:r w:rsidRPr="00F37835">
        <w:rPr>
          <w:sz w:val="28"/>
          <w:szCs w:val="28"/>
          <w:lang w:val="uk-UA"/>
        </w:rPr>
        <w:t>-2 у комплексну терапію сприяє нормалізації дисбалансу Т-хелперів, Т-супресорів і збільшенню кількості природних кілерних лімфоцитів.</w:t>
      </w:r>
    </w:p>
    <w:p w:rsidR="00042E74" w:rsidRPr="00F37835" w:rsidRDefault="00042E74" w:rsidP="00042E74">
      <w:pPr>
        <w:spacing w:line="360" w:lineRule="auto"/>
        <w:ind w:firstLine="709"/>
        <w:jc w:val="both"/>
        <w:rPr>
          <w:sz w:val="28"/>
          <w:szCs w:val="28"/>
          <w:lang w:val="uk-UA"/>
        </w:rPr>
      </w:pPr>
      <w:r w:rsidRPr="00F37835">
        <w:rPr>
          <w:sz w:val="28"/>
          <w:szCs w:val="28"/>
          <w:lang w:val="uk-UA"/>
        </w:rPr>
        <w:t>Уперше показано, що частота досягнення гематологічної ремісії й тривалість її залеж</w:t>
      </w:r>
      <w:r>
        <w:rPr>
          <w:sz w:val="28"/>
          <w:szCs w:val="28"/>
          <w:lang w:val="uk-UA"/>
        </w:rPr>
        <w:t>а</w:t>
      </w:r>
      <w:r w:rsidRPr="00F37835">
        <w:rPr>
          <w:sz w:val="28"/>
          <w:szCs w:val="28"/>
          <w:lang w:val="uk-UA"/>
        </w:rPr>
        <w:t>ть від інтенсифікації хіміотерапії й включення в протоколи терапії рекомбінантних цитокінів (</w:t>
      </w:r>
      <w:r>
        <w:rPr>
          <w:sz w:val="28"/>
          <w:szCs w:val="28"/>
          <w:lang w:val="uk-UA"/>
        </w:rPr>
        <w:t>інтерферону</w:t>
      </w:r>
      <w:r w:rsidRPr="00F37835">
        <w:rPr>
          <w:sz w:val="28"/>
          <w:szCs w:val="28"/>
          <w:lang w:val="uk-UA"/>
        </w:rPr>
        <w:t xml:space="preserve"> й </w:t>
      </w:r>
      <w:r>
        <w:rPr>
          <w:sz w:val="28"/>
          <w:szCs w:val="28"/>
          <w:lang w:val="uk-UA"/>
        </w:rPr>
        <w:t>рекомбінантного інтерлейкіну</w:t>
      </w:r>
      <w:r w:rsidRPr="00F37835">
        <w:rPr>
          <w:sz w:val="28"/>
          <w:szCs w:val="28"/>
          <w:lang w:val="uk-UA"/>
        </w:rPr>
        <w:t xml:space="preserve"> -2).</w:t>
      </w:r>
    </w:p>
    <w:p w:rsidR="00042E74" w:rsidRPr="00F37835" w:rsidRDefault="00042E74" w:rsidP="00042E74">
      <w:pPr>
        <w:spacing w:line="360" w:lineRule="auto"/>
        <w:ind w:firstLine="709"/>
        <w:jc w:val="both"/>
        <w:rPr>
          <w:bCs/>
          <w:sz w:val="28"/>
          <w:szCs w:val="28"/>
          <w:lang w:val="uk-UA"/>
        </w:rPr>
      </w:pPr>
      <w:r w:rsidRPr="00F37835">
        <w:rPr>
          <w:b/>
          <w:sz w:val="28"/>
          <w:szCs w:val="28"/>
          <w:lang w:val="uk-UA"/>
        </w:rPr>
        <w:t>Практичне значення отриманих результатів</w:t>
      </w:r>
      <w:r w:rsidRPr="00F37835">
        <w:rPr>
          <w:sz w:val="28"/>
          <w:szCs w:val="28"/>
          <w:lang w:val="uk-UA"/>
        </w:rPr>
        <w:t xml:space="preserve"> полягає в тому, що на основі аналізу проведених досліджень </w:t>
      </w:r>
      <w:r>
        <w:rPr>
          <w:sz w:val="28"/>
          <w:szCs w:val="28"/>
          <w:lang w:val="uk-UA"/>
        </w:rPr>
        <w:t>в</w:t>
      </w:r>
      <w:r w:rsidRPr="00F37835">
        <w:rPr>
          <w:sz w:val="28"/>
          <w:szCs w:val="28"/>
          <w:lang w:val="uk-UA"/>
        </w:rPr>
        <w:t>становлені клініко-імунологічні особливості  п</w:t>
      </w:r>
      <w:r>
        <w:rPr>
          <w:sz w:val="28"/>
          <w:szCs w:val="28"/>
          <w:lang w:val="uk-UA"/>
        </w:rPr>
        <w:t>еребігу</w:t>
      </w:r>
      <w:r w:rsidRPr="00F37835">
        <w:rPr>
          <w:sz w:val="28"/>
          <w:szCs w:val="28"/>
          <w:lang w:val="uk-UA"/>
        </w:rPr>
        <w:t xml:space="preserve"> ХМЛ під впливом різних видів </w:t>
      </w:r>
      <w:r>
        <w:rPr>
          <w:sz w:val="28"/>
          <w:szCs w:val="28"/>
          <w:lang w:val="uk-UA"/>
        </w:rPr>
        <w:t>хіміо-</w:t>
      </w:r>
      <w:r w:rsidRPr="00F37835">
        <w:rPr>
          <w:sz w:val="28"/>
          <w:szCs w:val="28"/>
          <w:lang w:val="uk-UA"/>
        </w:rPr>
        <w:t xml:space="preserve"> </w:t>
      </w:r>
      <w:r>
        <w:rPr>
          <w:sz w:val="28"/>
          <w:szCs w:val="28"/>
          <w:lang w:val="uk-UA"/>
        </w:rPr>
        <w:t>та</w:t>
      </w:r>
      <w:r w:rsidRPr="00F37835">
        <w:rPr>
          <w:sz w:val="28"/>
          <w:szCs w:val="28"/>
          <w:lang w:val="uk-UA"/>
        </w:rPr>
        <w:t xml:space="preserve"> імунохіміотерапії. Впроваджено в гематологічну практику застосування малих доз р</w:t>
      </w:r>
      <w:r>
        <w:rPr>
          <w:sz w:val="28"/>
          <w:szCs w:val="28"/>
          <w:lang w:val="uk-UA"/>
        </w:rPr>
        <w:t>екомбінантного інтерферону</w:t>
      </w:r>
      <w:r w:rsidRPr="00F37835">
        <w:rPr>
          <w:sz w:val="28"/>
          <w:szCs w:val="28"/>
          <w:lang w:val="uk-UA"/>
        </w:rPr>
        <w:t xml:space="preserve"> й </w:t>
      </w:r>
      <w:r>
        <w:rPr>
          <w:sz w:val="28"/>
          <w:szCs w:val="28"/>
          <w:lang w:val="uk-UA"/>
        </w:rPr>
        <w:t>ІЛ</w:t>
      </w:r>
      <w:r w:rsidRPr="00F37835">
        <w:rPr>
          <w:sz w:val="28"/>
          <w:szCs w:val="28"/>
          <w:lang w:val="uk-UA"/>
        </w:rPr>
        <w:t xml:space="preserve">-2 у комплексі із цитостатичними препаратами для лікування пацієнтів </w:t>
      </w:r>
      <w:r>
        <w:rPr>
          <w:sz w:val="28"/>
          <w:szCs w:val="28"/>
          <w:lang w:val="uk-UA"/>
        </w:rPr>
        <w:t>на</w:t>
      </w:r>
      <w:r w:rsidRPr="00F37835">
        <w:rPr>
          <w:sz w:val="28"/>
          <w:szCs w:val="28"/>
          <w:lang w:val="uk-UA"/>
        </w:rPr>
        <w:t xml:space="preserve"> </w:t>
      </w:r>
      <w:r>
        <w:rPr>
          <w:sz w:val="28"/>
          <w:szCs w:val="28"/>
          <w:lang w:val="uk-UA"/>
        </w:rPr>
        <w:t>ХМЛ</w:t>
      </w:r>
      <w:r w:rsidRPr="00F37835">
        <w:rPr>
          <w:sz w:val="28"/>
          <w:szCs w:val="28"/>
          <w:lang w:val="uk-UA"/>
        </w:rPr>
        <w:t xml:space="preserve"> в стадії акселерації. </w:t>
      </w:r>
      <w:r w:rsidRPr="00F37835">
        <w:rPr>
          <w:b/>
          <w:bCs/>
          <w:sz w:val="28"/>
          <w:szCs w:val="28"/>
          <w:lang w:val="uk-UA"/>
        </w:rPr>
        <w:t xml:space="preserve"> </w:t>
      </w:r>
      <w:r w:rsidRPr="00F37835">
        <w:rPr>
          <w:bCs/>
          <w:sz w:val="28"/>
          <w:szCs w:val="28"/>
          <w:lang w:val="uk-UA"/>
        </w:rPr>
        <w:t>Доведено</w:t>
      </w:r>
      <w:r w:rsidRPr="00F37835">
        <w:rPr>
          <w:b/>
          <w:bCs/>
          <w:sz w:val="28"/>
          <w:szCs w:val="28"/>
          <w:lang w:val="uk-UA"/>
        </w:rPr>
        <w:t xml:space="preserve">, </w:t>
      </w:r>
      <w:r w:rsidRPr="00F37835">
        <w:rPr>
          <w:bCs/>
          <w:sz w:val="28"/>
          <w:szCs w:val="28"/>
          <w:lang w:val="uk-UA"/>
        </w:rPr>
        <w:t xml:space="preserve">що  включення в комплекс </w:t>
      </w:r>
      <w:r w:rsidRPr="00F37835">
        <w:rPr>
          <w:bCs/>
          <w:sz w:val="28"/>
          <w:szCs w:val="28"/>
          <w:lang w:val="uk-UA"/>
        </w:rPr>
        <w:lastRenderedPageBreak/>
        <w:t xml:space="preserve">терапії </w:t>
      </w:r>
      <w:r w:rsidRPr="00F37835">
        <w:rPr>
          <w:sz w:val="28"/>
          <w:szCs w:val="28"/>
          <w:lang w:val="uk-UA"/>
        </w:rPr>
        <w:t>р</w:t>
      </w:r>
      <w:r>
        <w:rPr>
          <w:sz w:val="28"/>
          <w:szCs w:val="28"/>
          <w:lang w:val="uk-UA"/>
        </w:rPr>
        <w:t>екомбінантного інтерферону</w:t>
      </w:r>
      <w:r w:rsidRPr="00F37835">
        <w:rPr>
          <w:sz w:val="28"/>
          <w:szCs w:val="28"/>
          <w:lang w:val="uk-UA"/>
        </w:rPr>
        <w:t xml:space="preserve"> й </w:t>
      </w:r>
      <w:r>
        <w:rPr>
          <w:sz w:val="28"/>
          <w:szCs w:val="28"/>
          <w:lang w:val="uk-UA"/>
        </w:rPr>
        <w:t>інтерлейкіну</w:t>
      </w:r>
      <w:r w:rsidRPr="00F37835">
        <w:rPr>
          <w:sz w:val="28"/>
          <w:szCs w:val="28"/>
          <w:lang w:val="uk-UA"/>
        </w:rPr>
        <w:t>-2</w:t>
      </w:r>
      <w:r w:rsidRPr="00F37835">
        <w:rPr>
          <w:bCs/>
          <w:sz w:val="28"/>
          <w:szCs w:val="28"/>
          <w:lang w:val="uk-UA"/>
        </w:rPr>
        <w:t xml:space="preserve"> значно підвищує частоту досягнення ремісії й сприяє подовженню ремісії.</w:t>
      </w:r>
    </w:p>
    <w:p w:rsidR="00042E74" w:rsidRDefault="00042E74" w:rsidP="00042E74">
      <w:pPr>
        <w:spacing w:line="360" w:lineRule="auto"/>
        <w:ind w:firstLine="709"/>
        <w:jc w:val="both"/>
        <w:rPr>
          <w:bCs/>
          <w:sz w:val="28"/>
          <w:szCs w:val="28"/>
          <w:lang w:val="uk-UA"/>
        </w:rPr>
      </w:pPr>
      <w:r w:rsidRPr="00F37835">
        <w:rPr>
          <w:bCs/>
          <w:sz w:val="28"/>
          <w:szCs w:val="28"/>
          <w:lang w:val="uk-UA"/>
        </w:rPr>
        <w:t xml:space="preserve">Результати дисертації впроваджені  в </w:t>
      </w:r>
      <w:r>
        <w:rPr>
          <w:bCs/>
          <w:sz w:val="28"/>
          <w:szCs w:val="28"/>
          <w:lang w:val="uk-UA"/>
        </w:rPr>
        <w:t xml:space="preserve">педагогічний процес кафедри гематології та трансфузіології Національної медичної академії післядипломної освіти ім. П. Л. Шупика та </w:t>
      </w:r>
      <w:r w:rsidRPr="00F37835">
        <w:rPr>
          <w:bCs/>
          <w:sz w:val="28"/>
          <w:szCs w:val="28"/>
          <w:lang w:val="uk-UA"/>
        </w:rPr>
        <w:t>роботу клінік Головного військового госпіталю Міністерства оборони України</w:t>
      </w:r>
      <w:r>
        <w:rPr>
          <w:bCs/>
          <w:sz w:val="28"/>
          <w:szCs w:val="28"/>
          <w:lang w:val="uk-UA"/>
        </w:rPr>
        <w:t>, гематологічних відділень інших закладів МОЗ України, у тому числі й в роботу гематологічного відділення Київського обласного онкологічного диспансеру</w:t>
      </w:r>
      <w:r w:rsidRPr="00F37835">
        <w:rPr>
          <w:bCs/>
          <w:sz w:val="28"/>
          <w:szCs w:val="28"/>
          <w:lang w:val="uk-UA"/>
        </w:rPr>
        <w:t>.</w:t>
      </w:r>
    </w:p>
    <w:p w:rsidR="00042E74" w:rsidRPr="00254FDF" w:rsidRDefault="00042E74" w:rsidP="00042E74">
      <w:pPr>
        <w:spacing w:line="360" w:lineRule="auto"/>
        <w:ind w:firstLine="709"/>
        <w:jc w:val="both"/>
        <w:rPr>
          <w:bCs/>
          <w:sz w:val="28"/>
          <w:szCs w:val="28"/>
          <w:lang w:val="uk-UA"/>
        </w:rPr>
      </w:pPr>
      <w:r>
        <w:rPr>
          <w:b/>
          <w:bCs/>
          <w:sz w:val="28"/>
          <w:szCs w:val="28"/>
          <w:lang w:val="uk-UA"/>
        </w:rPr>
        <w:t xml:space="preserve">Особистий внесок здобувача. </w:t>
      </w:r>
      <w:r>
        <w:rPr>
          <w:bCs/>
          <w:sz w:val="28"/>
          <w:szCs w:val="28"/>
          <w:lang w:val="uk-UA"/>
        </w:rPr>
        <w:t>Дисертантом самостійно проаналізовано наукову літературу та патентну інформацію за темою дисертації, проведено вивчення архівних документів та клінічне обстеження хворих на хронічну мієлоїдну лейкемію в стадії акселерації, виконано статистичну обробку отриманих даних, написано всі розділи дисертації. Спільно з науковим керівником сформульована мета та завдання дослідження, визначені методи дослідження, проведено аналіз і узагальнення отриманих результатів, обгрунтовано висновки, забезпечено їх впровадженя в клінічну практику і педагогічний процес.</w:t>
      </w:r>
    </w:p>
    <w:p w:rsidR="00042E74" w:rsidRPr="00FC5F62" w:rsidRDefault="00042E74" w:rsidP="00042E74">
      <w:pPr>
        <w:spacing w:line="360" w:lineRule="auto"/>
        <w:ind w:firstLine="709"/>
        <w:jc w:val="both"/>
        <w:rPr>
          <w:sz w:val="28"/>
          <w:szCs w:val="28"/>
          <w:lang w:val="uk-UA"/>
        </w:rPr>
      </w:pPr>
      <w:r w:rsidRPr="00F37835">
        <w:rPr>
          <w:b/>
          <w:bCs/>
          <w:sz w:val="28"/>
          <w:szCs w:val="28"/>
          <w:lang w:val="uk-UA"/>
        </w:rPr>
        <w:t>Апробація результатів дисертації.</w:t>
      </w:r>
      <w:r>
        <w:rPr>
          <w:b/>
          <w:bCs/>
          <w:sz w:val="28"/>
          <w:szCs w:val="28"/>
          <w:lang w:val="uk-UA"/>
        </w:rPr>
        <w:t xml:space="preserve"> </w:t>
      </w:r>
      <w:r>
        <w:rPr>
          <w:bCs/>
          <w:sz w:val="28"/>
          <w:szCs w:val="28"/>
          <w:lang w:val="uk-UA"/>
        </w:rPr>
        <w:t xml:space="preserve">Результати досліджень були апробовані на: </w:t>
      </w:r>
      <w:r w:rsidRPr="000E7162">
        <w:rPr>
          <w:sz w:val="28"/>
          <w:szCs w:val="28"/>
          <w:lang w:val="uk-UA"/>
        </w:rPr>
        <w:t>І</w:t>
      </w:r>
      <w:r w:rsidRPr="00F37835">
        <w:rPr>
          <w:sz w:val="28"/>
          <w:szCs w:val="28"/>
        </w:rPr>
        <w:t>V</w:t>
      </w:r>
      <w:r w:rsidRPr="000E7162">
        <w:rPr>
          <w:sz w:val="28"/>
          <w:szCs w:val="28"/>
          <w:lang w:val="uk-UA"/>
        </w:rPr>
        <w:t xml:space="preserve"> з’їзді гематологів та трансфузіологів України </w:t>
      </w:r>
      <w:r>
        <w:rPr>
          <w:sz w:val="28"/>
          <w:szCs w:val="28"/>
          <w:lang w:val="uk-UA"/>
        </w:rPr>
        <w:t>(</w:t>
      </w:r>
      <w:r w:rsidRPr="000E7162">
        <w:rPr>
          <w:sz w:val="28"/>
          <w:szCs w:val="28"/>
          <w:lang w:val="uk-UA"/>
        </w:rPr>
        <w:t>2001 р</w:t>
      </w:r>
      <w:r>
        <w:rPr>
          <w:sz w:val="28"/>
          <w:szCs w:val="28"/>
          <w:lang w:val="uk-UA"/>
        </w:rPr>
        <w:t>.</w:t>
      </w:r>
      <w:r w:rsidRPr="000E7162">
        <w:rPr>
          <w:sz w:val="28"/>
          <w:szCs w:val="28"/>
          <w:lang w:val="uk-UA"/>
        </w:rPr>
        <w:t xml:space="preserve">, м. </w:t>
      </w:r>
      <w:r>
        <w:rPr>
          <w:sz w:val="28"/>
          <w:szCs w:val="28"/>
          <w:lang w:val="uk-UA"/>
        </w:rPr>
        <w:t>Київ),</w:t>
      </w:r>
      <w:r w:rsidRPr="000E7162">
        <w:rPr>
          <w:sz w:val="28"/>
          <w:szCs w:val="28"/>
          <w:lang w:val="uk-UA"/>
        </w:rPr>
        <w:t xml:space="preserve"> </w:t>
      </w:r>
      <w:r>
        <w:rPr>
          <w:sz w:val="28"/>
          <w:szCs w:val="28"/>
          <w:lang w:val="uk-UA"/>
        </w:rPr>
        <w:t>н</w:t>
      </w:r>
      <w:r w:rsidRPr="00F37835">
        <w:rPr>
          <w:sz w:val="28"/>
          <w:szCs w:val="28"/>
          <w:lang w:val="uk-UA"/>
        </w:rPr>
        <w:t>ауково-практичн</w:t>
      </w:r>
      <w:r>
        <w:rPr>
          <w:sz w:val="28"/>
          <w:szCs w:val="28"/>
          <w:lang w:val="uk-UA"/>
        </w:rPr>
        <w:t>ій</w:t>
      </w:r>
      <w:r w:rsidRPr="00F37835">
        <w:rPr>
          <w:sz w:val="28"/>
          <w:szCs w:val="28"/>
          <w:lang w:val="uk-UA"/>
        </w:rPr>
        <w:t xml:space="preserve"> конференці</w:t>
      </w:r>
      <w:r>
        <w:rPr>
          <w:sz w:val="28"/>
          <w:szCs w:val="28"/>
          <w:lang w:val="uk-UA"/>
        </w:rPr>
        <w:t>ї</w:t>
      </w:r>
      <w:r w:rsidRPr="00F37835">
        <w:rPr>
          <w:sz w:val="28"/>
          <w:szCs w:val="28"/>
          <w:lang w:val="uk-UA"/>
        </w:rPr>
        <w:t xml:space="preserve"> з міжнародною участю “Онкологія-XXI”</w:t>
      </w:r>
      <w:r>
        <w:rPr>
          <w:sz w:val="28"/>
          <w:szCs w:val="28"/>
          <w:lang w:val="uk-UA"/>
        </w:rPr>
        <w:t xml:space="preserve"> (</w:t>
      </w:r>
      <w:r w:rsidRPr="00F37835">
        <w:rPr>
          <w:sz w:val="28"/>
          <w:szCs w:val="28"/>
          <w:lang w:val="uk-UA"/>
        </w:rPr>
        <w:t>2003 р.,</w:t>
      </w:r>
      <w:r w:rsidRPr="00EB0B5C">
        <w:rPr>
          <w:sz w:val="28"/>
          <w:szCs w:val="28"/>
          <w:lang w:val="uk-UA"/>
        </w:rPr>
        <w:t xml:space="preserve"> м. Київ),</w:t>
      </w:r>
      <w:r>
        <w:rPr>
          <w:sz w:val="28"/>
          <w:szCs w:val="28"/>
          <w:lang w:val="uk-UA"/>
        </w:rPr>
        <w:t xml:space="preserve"> </w:t>
      </w:r>
      <w:r w:rsidRPr="00EB0B5C">
        <w:rPr>
          <w:sz w:val="28"/>
          <w:szCs w:val="28"/>
          <w:lang w:val="uk-UA"/>
        </w:rPr>
        <w:t>Третій міжнародній науково-практичній школі-семінарі з гематології та трансфузіології «Актуальні питання практичної гематології» (2004р., м. Київ),</w:t>
      </w:r>
      <w:r>
        <w:rPr>
          <w:sz w:val="28"/>
          <w:szCs w:val="28"/>
          <w:lang w:val="uk-UA"/>
        </w:rPr>
        <w:t xml:space="preserve"> </w:t>
      </w:r>
      <w:r w:rsidRPr="00EB0B5C">
        <w:rPr>
          <w:sz w:val="28"/>
          <w:szCs w:val="28"/>
          <w:lang w:val="uk-UA"/>
        </w:rPr>
        <w:t xml:space="preserve">науково-практичній конференції із міжнародною участью </w:t>
      </w:r>
      <w:r w:rsidRPr="00F37835">
        <w:rPr>
          <w:sz w:val="28"/>
          <w:szCs w:val="28"/>
        </w:rPr>
        <w:t xml:space="preserve">«Імунотерапія пухлин лімфоїдної та кровотворної тканин» </w:t>
      </w:r>
      <w:r>
        <w:rPr>
          <w:sz w:val="28"/>
          <w:szCs w:val="28"/>
        </w:rPr>
        <w:t xml:space="preserve">(2004 р., м. Київ), </w:t>
      </w:r>
      <w:r w:rsidRPr="00F37835">
        <w:rPr>
          <w:sz w:val="28"/>
          <w:szCs w:val="28"/>
          <w:lang w:val="uk-UA"/>
        </w:rPr>
        <w:t>Рос</w:t>
      </w:r>
      <w:r>
        <w:rPr>
          <w:sz w:val="28"/>
          <w:szCs w:val="28"/>
          <w:lang w:val="uk-UA"/>
        </w:rPr>
        <w:t>і</w:t>
      </w:r>
      <w:r w:rsidRPr="00F37835">
        <w:rPr>
          <w:sz w:val="28"/>
          <w:szCs w:val="28"/>
          <w:lang w:val="uk-UA"/>
        </w:rPr>
        <w:t>йс</w:t>
      </w:r>
      <w:r>
        <w:rPr>
          <w:sz w:val="28"/>
          <w:szCs w:val="28"/>
          <w:lang w:val="uk-UA"/>
        </w:rPr>
        <w:t>ь</w:t>
      </w:r>
      <w:r w:rsidRPr="00F37835">
        <w:rPr>
          <w:sz w:val="28"/>
          <w:szCs w:val="28"/>
          <w:lang w:val="uk-UA"/>
        </w:rPr>
        <w:t>к</w:t>
      </w:r>
      <w:r>
        <w:rPr>
          <w:sz w:val="28"/>
          <w:szCs w:val="28"/>
          <w:lang w:val="uk-UA"/>
        </w:rPr>
        <w:t>ій</w:t>
      </w:r>
      <w:r w:rsidRPr="00F37835">
        <w:rPr>
          <w:sz w:val="28"/>
          <w:szCs w:val="28"/>
          <w:lang w:val="uk-UA"/>
        </w:rPr>
        <w:t xml:space="preserve"> нау</w:t>
      </w:r>
      <w:r>
        <w:rPr>
          <w:sz w:val="28"/>
          <w:szCs w:val="28"/>
          <w:lang w:val="uk-UA"/>
        </w:rPr>
        <w:t>ково</w:t>
      </w:r>
      <w:r w:rsidRPr="00F37835">
        <w:rPr>
          <w:sz w:val="28"/>
          <w:szCs w:val="28"/>
          <w:lang w:val="uk-UA"/>
        </w:rPr>
        <w:t>-практич</w:t>
      </w:r>
      <w:r>
        <w:rPr>
          <w:sz w:val="28"/>
          <w:szCs w:val="28"/>
          <w:lang w:val="uk-UA"/>
        </w:rPr>
        <w:t>ній</w:t>
      </w:r>
      <w:r w:rsidRPr="00F37835">
        <w:rPr>
          <w:sz w:val="28"/>
          <w:szCs w:val="28"/>
          <w:lang w:val="uk-UA"/>
        </w:rPr>
        <w:t xml:space="preserve"> конференц</w:t>
      </w:r>
      <w:r>
        <w:rPr>
          <w:sz w:val="28"/>
          <w:szCs w:val="28"/>
          <w:lang w:val="uk-UA"/>
        </w:rPr>
        <w:t>ії</w:t>
      </w:r>
      <w:r w:rsidRPr="00F37835">
        <w:rPr>
          <w:sz w:val="28"/>
          <w:szCs w:val="28"/>
          <w:lang w:val="uk-UA"/>
        </w:rPr>
        <w:t xml:space="preserve"> «Актуальные вопросы гематологии и трансфузиологии»</w:t>
      </w:r>
      <w:r>
        <w:rPr>
          <w:sz w:val="28"/>
          <w:szCs w:val="28"/>
          <w:lang w:val="uk-UA"/>
        </w:rPr>
        <w:t xml:space="preserve"> (</w:t>
      </w:r>
      <w:r w:rsidRPr="00F37835">
        <w:rPr>
          <w:sz w:val="28"/>
          <w:szCs w:val="28"/>
          <w:lang w:val="uk-UA"/>
        </w:rPr>
        <w:t xml:space="preserve">2004 </w:t>
      </w:r>
      <w:r>
        <w:rPr>
          <w:sz w:val="28"/>
          <w:szCs w:val="28"/>
          <w:lang w:val="uk-UA"/>
        </w:rPr>
        <w:t>р</w:t>
      </w:r>
      <w:r w:rsidRPr="00F37835">
        <w:rPr>
          <w:sz w:val="28"/>
          <w:szCs w:val="28"/>
          <w:lang w:val="uk-UA"/>
        </w:rPr>
        <w:t xml:space="preserve">., </w:t>
      </w:r>
      <w:r>
        <w:rPr>
          <w:sz w:val="28"/>
          <w:szCs w:val="28"/>
          <w:lang w:val="uk-UA"/>
        </w:rPr>
        <w:t>м</w:t>
      </w:r>
      <w:r w:rsidRPr="00F37835">
        <w:rPr>
          <w:sz w:val="28"/>
          <w:szCs w:val="28"/>
          <w:lang w:val="uk-UA"/>
        </w:rPr>
        <w:t>. Санкт-П</w:t>
      </w:r>
      <w:r>
        <w:rPr>
          <w:sz w:val="28"/>
          <w:szCs w:val="28"/>
          <w:lang w:val="uk-UA"/>
        </w:rPr>
        <w:t>е</w:t>
      </w:r>
      <w:r w:rsidRPr="00F37835">
        <w:rPr>
          <w:sz w:val="28"/>
          <w:szCs w:val="28"/>
          <w:lang w:val="uk-UA"/>
        </w:rPr>
        <w:t>тербург</w:t>
      </w:r>
      <w:r>
        <w:rPr>
          <w:sz w:val="28"/>
          <w:szCs w:val="28"/>
          <w:lang w:val="uk-UA"/>
        </w:rPr>
        <w:t xml:space="preserve">), </w:t>
      </w:r>
      <w:r>
        <w:rPr>
          <w:sz w:val="28"/>
          <w:szCs w:val="28"/>
        </w:rPr>
        <w:t>н</w:t>
      </w:r>
      <w:r w:rsidRPr="00F37835">
        <w:rPr>
          <w:sz w:val="28"/>
          <w:szCs w:val="28"/>
        </w:rPr>
        <w:t>ауково-практичн</w:t>
      </w:r>
      <w:r>
        <w:rPr>
          <w:sz w:val="28"/>
          <w:szCs w:val="28"/>
        </w:rPr>
        <w:t>ій</w:t>
      </w:r>
      <w:r w:rsidRPr="00F37835">
        <w:rPr>
          <w:sz w:val="28"/>
          <w:szCs w:val="28"/>
        </w:rPr>
        <w:t xml:space="preserve">  конференці</w:t>
      </w:r>
      <w:r>
        <w:rPr>
          <w:sz w:val="28"/>
          <w:szCs w:val="28"/>
        </w:rPr>
        <w:t>ї</w:t>
      </w:r>
      <w:r w:rsidRPr="00F37835">
        <w:rPr>
          <w:sz w:val="28"/>
          <w:szCs w:val="28"/>
        </w:rPr>
        <w:t>, присвячен</w:t>
      </w:r>
      <w:r>
        <w:rPr>
          <w:sz w:val="28"/>
          <w:szCs w:val="28"/>
        </w:rPr>
        <w:t>ій</w:t>
      </w:r>
      <w:r w:rsidRPr="00F37835">
        <w:rPr>
          <w:sz w:val="28"/>
          <w:szCs w:val="28"/>
        </w:rPr>
        <w:t xml:space="preserve"> 5-річчю «Українського журналу гематології та трансфузіології». «Гематологія та трансфузіологія: фундаментальні та прикладні питання» </w:t>
      </w:r>
      <w:r>
        <w:rPr>
          <w:sz w:val="28"/>
          <w:szCs w:val="28"/>
        </w:rPr>
        <w:t>(</w:t>
      </w:r>
      <w:r w:rsidRPr="00F37835">
        <w:rPr>
          <w:sz w:val="28"/>
          <w:szCs w:val="28"/>
        </w:rPr>
        <w:t>2005 р.</w:t>
      </w:r>
      <w:r>
        <w:rPr>
          <w:sz w:val="28"/>
          <w:szCs w:val="28"/>
        </w:rPr>
        <w:t>, м. Київ)</w:t>
      </w:r>
      <w:r>
        <w:rPr>
          <w:sz w:val="28"/>
          <w:szCs w:val="28"/>
          <w:lang w:val="uk-UA"/>
        </w:rPr>
        <w:t>,</w:t>
      </w:r>
      <w:r w:rsidRPr="00F37835">
        <w:rPr>
          <w:sz w:val="28"/>
          <w:szCs w:val="28"/>
          <w:lang w:val="uk-UA"/>
        </w:rPr>
        <w:t xml:space="preserve"> </w:t>
      </w:r>
      <w:r>
        <w:rPr>
          <w:spacing w:val="-4"/>
          <w:sz w:val="28"/>
          <w:szCs w:val="28"/>
          <w:lang w:val="uk-UA"/>
        </w:rPr>
        <w:t>н</w:t>
      </w:r>
      <w:r w:rsidRPr="00EC26BF">
        <w:rPr>
          <w:spacing w:val="-4"/>
          <w:sz w:val="28"/>
          <w:szCs w:val="28"/>
          <w:lang w:val="uk-UA"/>
        </w:rPr>
        <w:t>ауково-практичн</w:t>
      </w:r>
      <w:r>
        <w:rPr>
          <w:spacing w:val="-4"/>
          <w:sz w:val="28"/>
          <w:szCs w:val="28"/>
          <w:lang w:val="uk-UA"/>
        </w:rPr>
        <w:t>ій</w:t>
      </w:r>
      <w:r w:rsidRPr="00EC26BF">
        <w:rPr>
          <w:spacing w:val="-4"/>
          <w:sz w:val="28"/>
          <w:szCs w:val="28"/>
          <w:lang w:val="uk-UA"/>
        </w:rPr>
        <w:t xml:space="preserve"> конференці</w:t>
      </w:r>
      <w:r>
        <w:rPr>
          <w:spacing w:val="-4"/>
          <w:sz w:val="28"/>
          <w:szCs w:val="28"/>
          <w:lang w:val="uk-UA"/>
        </w:rPr>
        <w:t>ї</w:t>
      </w:r>
      <w:r w:rsidRPr="00EC26BF">
        <w:rPr>
          <w:spacing w:val="-4"/>
          <w:sz w:val="28"/>
          <w:szCs w:val="28"/>
          <w:lang w:val="uk-UA"/>
        </w:rPr>
        <w:t>, присвячен</w:t>
      </w:r>
      <w:r>
        <w:rPr>
          <w:spacing w:val="-4"/>
          <w:sz w:val="28"/>
          <w:szCs w:val="28"/>
          <w:lang w:val="uk-UA"/>
        </w:rPr>
        <w:t>ій</w:t>
      </w:r>
      <w:r w:rsidRPr="00EC26BF">
        <w:rPr>
          <w:spacing w:val="-4"/>
          <w:sz w:val="28"/>
          <w:szCs w:val="28"/>
          <w:lang w:val="uk-UA"/>
        </w:rPr>
        <w:t xml:space="preserve"> 40-річчю відділення гематології КОКД «Актуальні питання практичної гематології» </w:t>
      </w:r>
      <w:r>
        <w:rPr>
          <w:spacing w:val="-4"/>
          <w:sz w:val="28"/>
          <w:szCs w:val="28"/>
          <w:lang w:val="uk-UA"/>
        </w:rPr>
        <w:t>(</w:t>
      </w:r>
      <w:r w:rsidRPr="00EC26BF">
        <w:rPr>
          <w:spacing w:val="-4"/>
          <w:sz w:val="28"/>
          <w:szCs w:val="28"/>
          <w:lang w:val="uk-UA"/>
        </w:rPr>
        <w:t>2006 р., м. Київ</w:t>
      </w:r>
      <w:r>
        <w:rPr>
          <w:spacing w:val="-4"/>
          <w:sz w:val="28"/>
          <w:szCs w:val="28"/>
          <w:lang w:val="uk-UA"/>
        </w:rPr>
        <w:t>),</w:t>
      </w:r>
      <w:r>
        <w:rPr>
          <w:sz w:val="28"/>
          <w:szCs w:val="28"/>
          <w:lang w:val="uk-UA"/>
        </w:rPr>
        <w:t xml:space="preserve"> н</w:t>
      </w:r>
      <w:r w:rsidRPr="00F37835">
        <w:rPr>
          <w:sz w:val="28"/>
          <w:szCs w:val="28"/>
          <w:lang w:val="uk-UA"/>
        </w:rPr>
        <w:t>ауково-практичн</w:t>
      </w:r>
      <w:r>
        <w:rPr>
          <w:sz w:val="28"/>
          <w:szCs w:val="28"/>
          <w:lang w:val="uk-UA"/>
        </w:rPr>
        <w:t>ій</w:t>
      </w:r>
      <w:r w:rsidRPr="00F37835">
        <w:rPr>
          <w:sz w:val="28"/>
          <w:szCs w:val="28"/>
          <w:lang w:val="uk-UA"/>
        </w:rPr>
        <w:t xml:space="preserve"> конференці</w:t>
      </w:r>
      <w:r>
        <w:rPr>
          <w:sz w:val="28"/>
          <w:szCs w:val="28"/>
          <w:lang w:val="uk-UA"/>
        </w:rPr>
        <w:t>ї</w:t>
      </w:r>
      <w:r w:rsidRPr="00F37835">
        <w:rPr>
          <w:sz w:val="28"/>
          <w:szCs w:val="28"/>
          <w:lang w:val="uk-UA"/>
        </w:rPr>
        <w:t xml:space="preserve"> «Супровідна терапія онкогематологічних захворювань» </w:t>
      </w:r>
      <w:r>
        <w:rPr>
          <w:sz w:val="28"/>
          <w:szCs w:val="28"/>
          <w:lang w:val="uk-UA"/>
        </w:rPr>
        <w:t>(</w:t>
      </w:r>
      <w:r w:rsidRPr="00F37835">
        <w:rPr>
          <w:sz w:val="28"/>
          <w:szCs w:val="28"/>
          <w:lang w:val="uk-UA"/>
        </w:rPr>
        <w:t>2006 р.</w:t>
      </w:r>
      <w:r>
        <w:rPr>
          <w:sz w:val="28"/>
          <w:szCs w:val="28"/>
          <w:lang w:val="uk-UA"/>
        </w:rPr>
        <w:t xml:space="preserve">, </w:t>
      </w:r>
      <w:r w:rsidRPr="00F37835">
        <w:rPr>
          <w:sz w:val="28"/>
          <w:szCs w:val="28"/>
          <w:lang w:val="uk-UA"/>
        </w:rPr>
        <w:t xml:space="preserve">м. </w:t>
      </w:r>
      <w:r w:rsidRPr="00F37835">
        <w:rPr>
          <w:sz w:val="28"/>
          <w:szCs w:val="28"/>
          <w:lang w:val="uk-UA"/>
        </w:rPr>
        <w:lastRenderedPageBreak/>
        <w:t>Судак,</w:t>
      </w:r>
      <w:r>
        <w:rPr>
          <w:sz w:val="28"/>
          <w:szCs w:val="28"/>
          <w:lang w:val="uk-UA"/>
        </w:rPr>
        <w:t xml:space="preserve"> АР Крим),</w:t>
      </w:r>
      <w:r w:rsidRPr="00F37835">
        <w:rPr>
          <w:sz w:val="28"/>
          <w:szCs w:val="28"/>
          <w:lang w:val="uk-UA"/>
        </w:rPr>
        <w:t xml:space="preserve"> </w:t>
      </w:r>
      <w:r>
        <w:rPr>
          <w:sz w:val="28"/>
          <w:szCs w:val="28"/>
          <w:lang w:val="uk-UA"/>
        </w:rPr>
        <w:t>на засіданнях терапевтичного та гематологічного товариств (1999 – 2007 рр.).</w:t>
      </w:r>
      <w:r w:rsidRPr="00FC5F62">
        <w:rPr>
          <w:sz w:val="28"/>
          <w:szCs w:val="28"/>
          <w:lang w:val="uk-UA"/>
        </w:rPr>
        <w:t xml:space="preserve"> </w:t>
      </w:r>
    </w:p>
    <w:p w:rsidR="00042E74" w:rsidRPr="004358DC" w:rsidRDefault="00042E74" w:rsidP="00042E74">
      <w:pPr>
        <w:pStyle w:val="313"/>
        <w:spacing w:line="360" w:lineRule="auto"/>
        <w:ind w:firstLine="709"/>
        <w:jc w:val="center"/>
        <w:rPr>
          <w:rFonts w:ascii="Times New Roman" w:hAnsi="Times New Roman"/>
          <w:b/>
          <w:bCs/>
          <w:sz w:val="28"/>
          <w:szCs w:val="28"/>
          <w:lang w:val="uk-UA"/>
        </w:rPr>
      </w:pPr>
      <w:r w:rsidRPr="004358DC">
        <w:rPr>
          <w:rFonts w:ascii="Times New Roman" w:hAnsi="Times New Roman"/>
          <w:b/>
          <w:bCs/>
          <w:sz w:val="28"/>
          <w:szCs w:val="28"/>
          <w:lang w:val="uk-UA"/>
        </w:rPr>
        <w:t>ВИСНОВКИ</w:t>
      </w:r>
    </w:p>
    <w:p w:rsidR="00042E74" w:rsidRPr="004358DC" w:rsidRDefault="00042E74" w:rsidP="00042E74">
      <w:pPr>
        <w:pStyle w:val="313"/>
        <w:spacing w:line="360" w:lineRule="auto"/>
        <w:ind w:firstLine="709"/>
        <w:rPr>
          <w:rFonts w:ascii="Times New Roman" w:hAnsi="Times New Roman"/>
          <w:b/>
          <w:bCs/>
          <w:sz w:val="24"/>
          <w:szCs w:val="28"/>
          <w:lang w:val="uk-UA"/>
        </w:rPr>
      </w:pPr>
    </w:p>
    <w:p w:rsidR="00042E74" w:rsidRPr="004358DC" w:rsidRDefault="00042E74" w:rsidP="00042E74">
      <w:pPr>
        <w:pStyle w:val="313"/>
        <w:numPr>
          <w:ilvl w:val="0"/>
          <w:numId w:val="1"/>
        </w:numPr>
        <w:tabs>
          <w:tab w:val="clear" w:pos="708"/>
          <w:tab w:val="left" w:pos="720"/>
        </w:tabs>
        <w:spacing w:line="360" w:lineRule="auto"/>
        <w:rPr>
          <w:rFonts w:ascii="Times New Roman" w:hAnsi="Times New Roman"/>
          <w:sz w:val="28"/>
          <w:szCs w:val="28"/>
          <w:lang w:val="uk-UA"/>
        </w:rPr>
      </w:pPr>
      <w:r w:rsidRPr="004358DC">
        <w:rPr>
          <w:rFonts w:ascii="Times New Roman" w:hAnsi="Times New Roman"/>
          <w:sz w:val="28"/>
          <w:szCs w:val="28"/>
          <w:lang w:val="uk-UA"/>
        </w:rPr>
        <w:t xml:space="preserve">У дисертації </w:t>
      </w:r>
      <w:r>
        <w:rPr>
          <w:rFonts w:ascii="Times New Roman" w:hAnsi="Times New Roman"/>
          <w:sz w:val="28"/>
          <w:szCs w:val="28"/>
          <w:lang w:val="uk-UA"/>
        </w:rPr>
        <w:t>обґрунтовано</w:t>
      </w:r>
      <w:r w:rsidRPr="004358DC">
        <w:rPr>
          <w:rFonts w:ascii="Times New Roman" w:hAnsi="Times New Roman"/>
          <w:sz w:val="28"/>
          <w:szCs w:val="28"/>
          <w:lang w:val="uk-UA"/>
        </w:rPr>
        <w:t xml:space="preserve"> нове рішення наукової проблеми, що полягає в підвищенні ефективності лікування </w:t>
      </w:r>
      <w:r>
        <w:rPr>
          <w:rFonts w:ascii="Times New Roman" w:hAnsi="Times New Roman"/>
          <w:sz w:val="28"/>
          <w:szCs w:val="28"/>
          <w:lang w:val="uk-UA"/>
        </w:rPr>
        <w:t>ХМЛ</w:t>
      </w:r>
      <w:r w:rsidRPr="004358DC">
        <w:rPr>
          <w:rFonts w:ascii="Times New Roman" w:hAnsi="Times New Roman"/>
          <w:sz w:val="28"/>
          <w:szCs w:val="28"/>
          <w:lang w:val="uk-UA"/>
        </w:rPr>
        <w:t xml:space="preserve"> в стадії акселерації. На підставі вивчення клінічних, гематологічних й імунологічних особливостей п</w:t>
      </w:r>
      <w:r>
        <w:rPr>
          <w:rFonts w:ascii="Times New Roman" w:hAnsi="Times New Roman"/>
          <w:sz w:val="28"/>
          <w:szCs w:val="28"/>
          <w:lang w:val="uk-UA"/>
        </w:rPr>
        <w:t>еребігу</w:t>
      </w:r>
      <w:r w:rsidRPr="004358DC">
        <w:rPr>
          <w:rFonts w:ascii="Times New Roman" w:hAnsi="Times New Roman"/>
          <w:sz w:val="28"/>
          <w:szCs w:val="28"/>
          <w:lang w:val="uk-UA"/>
        </w:rPr>
        <w:t xml:space="preserve"> </w:t>
      </w:r>
      <w:r>
        <w:rPr>
          <w:rFonts w:ascii="Times New Roman" w:hAnsi="Times New Roman"/>
          <w:sz w:val="28"/>
          <w:szCs w:val="28"/>
          <w:lang w:val="uk-UA"/>
        </w:rPr>
        <w:t>ХМЛ</w:t>
      </w:r>
      <w:r w:rsidRPr="004358DC">
        <w:rPr>
          <w:rFonts w:ascii="Times New Roman" w:hAnsi="Times New Roman"/>
          <w:sz w:val="28"/>
          <w:szCs w:val="28"/>
          <w:lang w:val="uk-UA"/>
        </w:rPr>
        <w:t xml:space="preserve"> в стадії акселерації обґрунтован</w:t>
      </w:r>
      <w:r>
        <w:rPr>
          <w:rFonts w:ascii="Times New Roman" w:hAnsi="Times New Roman"/>
          <w:sz w:val="28"/>
          <w:szCs w:val="28"/>
          <w:lang w:val="uk-UA"/>
        </w:rPr>
        <w:t>о</w:t>
      </w:r>
      <w:r w:rsidRPr="004358DC">
        <w:rPr>
          <w:rFonts w:ascii="Times New Roman" w:hAnsi="Times New Roman"/>
          <w:sz w:val="28"/>
          <w:szCs w:val="28"/>
          <w:lang w:val="uk-UA"/>
        </w:rPr>
        <w:t xml:space="preserve"> застосування різних видів </w:t>
      </w:r>
      <w:r>
        <w:rPr>
          <w:rFonts w:ascii="Times New Roman" w:hAnsi="Times New Roman"/>
          <w:sz w:val="28"/>
          <w:szCs w:val="28"/>
          <w:lang w:val="uk-UA"/>
        </w:rPr>
        <w:t>ХТ</w:t>
      </w:r>
      <w:r w:rsidRPr="004358DC">
        <w:rPr>
          <w:rFonts w:ascii="Times New Roman" w:hAnsi="Times New Roman"/>
          <w:sz w:val="28"/>
          <w:szCs w:val="28"/>
          <w:lang w:val="uk-UA"/>
        </w:rPr>
        <w:t xml:space="preserve"> й </w:t>
      </w:r>
      <w:r>
        <w:rPr>
          <w:rFonts w:ascii="Times New Roman" w:hAnsi="Times New Roman"/>
          <w:sz w:val="28"/>
          <w:szCs w:val="28"/>
          <w:lang w:val="uk-UA"/>
        </w:rPr>
        <w:t>ІХТ</w:t>
      </w:r>
      <w:r w:rsidRPr="004358DC">
        <w:rPr>
          <w:rFonts w:ascii="Times New Roman" w:hAnsi="Times New Roman"/>
          <w:sz w:val="28"/>
          <w:szCs w:val="28"/>
          <w:lang w:val="uk-UA"/>
        </w:rPr>
        <w:t xml:space="preserve"> із включенням рекомбінантних </w:t>
      </w:r>
      <w:r>
        <w:rPr>
          <w:rFonts w:ascii="Times New Roman" w:hAnsi="Times New Roman"/>
          <w:sz w:val="28"/>
          <w:szCs w:val="28"/>
          <w:lang w:val="uk-UA"/>
        </w:rPr>
        <w:t>ІФН-альфа та ІЛ-2</w:t>
      </w:r>
      <w:r w:rsidRPr="004358DC">
        <w:rPr>
          <w:rFonts w:ascii="Times New Roman" w:hAnsi="Times New Roman"/>
          <w:sz w:val="28"/>
          <w:szCs w:val="28"/>
          <w:lang w:val="uk-UA"/>
        </w:rPr>
        <w:t>.</w:t>
      </w:r>
    </w:p>
    <w:p w:rsidR="00042E74" w:rsidRPr="004358DC" w:rsidRDefault="00042E74" w:rsidP="00042E74">
      <w:pPr>
        <w:pStyle w:val="313"/>
        <w:numPr>
          <w:ilvl w:val="0"/>
          <w:numId w:val="1"/>
        </w:numPr>
        <w:tabs>
          <w:tab w:val="clear" w:pos="708"/>
          <w:tab w:val="left" w:pos="720"/>
        </w:tabs>
        <w:spacing w:line="360" w:lineRule="auto"/>
        <w:rPr>
          <w:rFonts w:ascii="Times New Roman" w:hAnsi="Times New Roman"/>
          <w:sz w:val="28"/>
          <w:szCs w:val="28"/>
          <w:lang w:val="uk-UA"/>
        </w:rPr>
      </w:pPr>
      <w:r w:rsidRPr="004358DC">
        <w:rPr>
          <w:rFonts w:ascii="Times New Roman" w:hAnsi="Times New Roman"/>
          <w:sz w:val="28"/>
          <w:szCs w:val="28"/>
          <w:lang w:val="uk-UA"/>
        </w:rPr>
        <w:t xml:space="preserve">Фаза акселерації </w:t>
      </w:r>
      <w:r>
        <w:rPr>
          <w:rFonts w:ascii="Times New Roman" w:hAnsi="Times New Roman"/>
          <w:sz w:val="28"/>
          <w:szCs w:val="28"/>
          <w:lang w:val="uk-UA"/>
        </w:rPr>
        <w:t>ХМЛ</w:t>
      </w:r>
      <w:r w:rsidRPr="004358DC">
        <w:rPr>
          <w:rFonts w:ascii="Times New Roman" w:hAnsi="Times New Roman"/>
          <w:sz w:val="28"/>
          <w:szCs w:val="28"/>
          <w:lang w:val="uk-UA"/>
        </w:rPr>
        <w:t xml:space="preserve"> характеризується глибокими порушеннями імунологічної реактивності організму, які проявляються пригніченням фагоцитозу, дисбалансом антитілоутворен</w:t>
      </w:r>
      <w:r>
        <w:rPr>
          <w:rFonts w:ascii="Times New Roman" w:hAnsi="Times New Roman"/>
          <w:sz w:val="28"/>
          <w:szCs w:val="28"/>
          <w:lang w:val="uk-UA"/>
        </w:rPr>
        <w:t>н</w:t>
      </w:r>
      <w:r w:rsidRPr="004358DC">
        <w:rPr>
          <w:rFonts w:ascii="Times New Roman" w:hAnsi="Times New Roman"/>
          <w:sz w:val="28"/>
          <w:szCs w:val="28"/>
          <w:lang w:val="uk-UA"/>
        </w:rPr>
        <w:t xml:space="preserve">я за рахунок підвищеної продукції  IgМ, підвищенням концентрації </w:t>
      </w:r>
      <w:r>
        <w:rPr>
          <w:rFonts w:ascii="Times New Roman" w:hAnsi="Times New Roman"/>
          <w:sz w:val="28"/>
          <w:szCs w:val="28"/>
          <w:lang w:val="uk-UA"/>
        </w:rPr>
        <w:t>ЦІК</w:t>
      </w:r>
      <w:r w:rsidRPr="004358DC">
        <w:rPr>
          <w:rFonts w:ascii="Times New Roman" w:hAnsi="Times New Roman"/>
          <w:sz w:val="28"/>
          <w:szCs w:val="28"/>
          <w:lang w:val="uk-UA"/>
        </w:rPr>
        <w:t xml:space="preserve">, </w:t>
      </w:r>
      <w:r>
        <w:rPr>
          <w:rFonts w:ascii="Times New Roman" w:hAnsi="Times New Roman"/>
          <w:sz w:val="28"/>
          <w:szCs w:val="28"/>
          <w:lang w:val="uk-UA"/>
        </w:rPr>
        <w:t>значним</w:t>
      </w:r>
      <w:r w:rsidRPr="004358DC">
        <w:rPr>
          <w:rFonts w:ascii="Times New Roman" w:hAnsi="Times New Roman"/>
          <w:sz w:val="28"/>
          <w:szCs w:val="28"/>
          <w:lang w:val="uk-UA"/>
        </w:rPr>
        <w:t xml:space="preserve"> Т-за</w:t>
      </w:r>
      <w:r>
        <w:rPr>
          <w:rFonts w:ascii="Times New Roman" w:hAnsi="Times New Roman"/>
          <w:sz w:val="28"/>
          <w:szCs w:val="28"/>
          <w:lang w:val="uk-UA"/>
        </w:rPr>
        <w:t>л</w:t>
      </w:r>
      <w:r w:rsidRPr="004358DC">
        <w:rPr>
          <w:rFonts w:ascii="Times New Roman" w:hAnsi="Times New Roman"/>
          <w:sz w:val="28"/>
          <w:szCs w:val="28"/>
          <w:lang w:val="uk-UA"/>
        </w:rPr>
        <w:t>ежним імунодефіцитом, зниженням кількості натуральних кілерних лімфоцитів.</w:t>
      </w:r>
    </w:p>
    <w:p w:rsidR="00042E74" w:rsidRDefault="00042E74" w:rsidP="00042E74">
      <w:pPr>
        <w:numPr>
          <w:ilvl w:val="0"/>
          <w:numId w:val="2"/>
        </w:numPr>
        <w:tabs>
          <w:tab w:val="clear" w:pos="1492"/>
          <w:tab w:val="left" w:pos="720"/>
        </w:tabs>
        <w:spacing w:line="360" w:lineRule="auto"/>
        <w:ind w:left="720"/>
        <w:jc w:val="both"/>
        <w:rPr>
          <w:sz w:val="28"/>
          <w:szCs w:val="28"/>
          <w:lang w:val="uk-UA"/>
        </w:rPr>
      </w:pPr>
      <w:r>
        <w:rPr>
          <w:sz w:val="28"/>
          <w:szCs w:val="28"/>
          <w:lang w:val="uk-UA"/>
        </w:rPr>
        <w:t xml:space="preserve">Вплив ХТ на імунологічну реактивність пацієнтів із ХМЛ в стадії акселерації </w:t>
      </w:r>
      <w:r w:rsidRPr="004358DC">
        <w:rPr>
          <w:sz w:val="28"/>
          <w:szCs w:val="28"/>
          <w:lang w:val="uk-UA"/>
        </w:rPr>
        <w:t>проявляється в переважному пригніченні параметрів фагоцитарної реакції нейтрофілів і збільшенні Т-клітинної ланки  імунітету</w:t>
      </w:r>
      <w:r>
        <w:rPr>
          <w:sz w:val="28"/>
          <w:szCs w:val="28"/>
          <w:lang w:val="uk-UA"/>
        </w:rPr>
        <w:t xml:space="preserve"> й супроводжується значним зниженням кількості натуральних кілерних лімфоцитів.</w:t>
      </w:r>
    </w:p>
    <w:p w:rsidR="00042E74" w:rsidRPr="004358DC" w:rsidRDefault="00042E74" w:rsidP="00042E74">
      <w:pPr>
        <w:numPr>
          <w:ilvl w:val="0"/>
          <w:numId w:val="2"/>
        </w:numPr>
        <w:tabs>
          <w:tab w:val="clear" w:pos="1492"/>
          <w:tab w:val="left" w:pos="720"/>
        </w:tabs>
        <w:spacing w:line="360" w:lineRule="auto"/>
        <w:ind w:left="720"/>
        <w:jc w:val="both"/>
        <w:rPr>
          <w:sz w:val="28"/>
          <w:szCs w:val="28"/>
          <w:lang w:val="uk-UA"/>
        </w:rPr>
      </w:pPr>
      <w:r w:rsidRPr="004358DC">
        <w:rPr>
          <w:sz w:val="28"/>
          <w:szCs w:val="28"/>
          <w:lang w:val="uk-UA"/>
        </w:rPr>
        <w:t xml:space="preserve"> Інтенсифікація режимів </w:t>
      </w:r>
      <w:r>
        <w:rPr>
          <w:sz w:val="28"/>
          <w:szCs w:val="28"/>
          <w:lang w:val="uk-UA"/>
        </w:rPr>
        <w:t xml:space="preserve">ХТ </w:t>
      </w:r>
      <w:r w:rsidRPr="004358DC">
        <w:rPr>
          <w:sz w:val="28"/>
          <w:szCs w:val="28"/>
          <w:lang w:val="uk-UA"/>
        </w:rPr>
        <w:t>сприяє збільшенню частоти досягнення гематологічних ремісій і подовженню її тривалості</w:t>
      </w:r>
      <w:r>
        <w:rPr>
          <w:sz w:val="28"/>
          <w:szCs w:val="28"/>
          <w:lang w:val="uk-UA"/>
        </w:rPr>
        <w:t xml:space="preserve">. </w:t>
      </w:r>
      <w:r w:rsidRPr="004358DC">
        <w:rPr>
          <w:sz w:val="28"/>
          <w:szCs w:val="28"/>
          <w:lang w:val="uk-UA"/>
        </w:rPr>
        <w:t>П</w:t>
      </w:r>
      <w:r>
        <w:rPr>
          <w:sz w:val="28"/>
          <w:szCs w:val="28"/>
          <w:lang w:val="uk-UA"/>
        </w:rPr>
        <w:t>ісля</w:t>
      </w:r>
      <w:r w:rsidRPr="004358DC">
        <w:rPr>
          <w:sz w:val="28"/>
          <w:szCs w:val="28"/>
          <w:lang w:val="uk-UA"/>
        </w:rPr>
        <w:t xml:space="preserve"> застосуванн</w:t>
      </w:r>
      <w:r>
        <w:rPr>
          <w:sz w:val="28"/>
          <w:szCs w:val="28"/>
          <w:lang w:val="uk-UA"/>
        </w:rPr>
        <w:t>я</w:t>
      </w:r>
      <w:r w:rsidRPr="004358DC">
        <w:rPr>
          <w:sz w:val="28"/>
          <w:szCs w:val="28"/>
          <w:lang w:val="uk-UA"/>
        </w:rPr>
        <w:t xml:space="preserve"> схем «6-меркптопурин+метотрексат»</w:t>
      </w:r>
      <w:r>
        <w:rPr>
          <w:sz w:val="28"/>
          <w:szCs w:val="28"/>
          <w:lang w:val="uk-UA"/>
        </w:rPr>
        <w:t>,</w:t>
      </w:r>
      <w:r w:rsidRPr="004358DC">
        <w:rPr>
          <w:sz w:val="28"/>
          <w:szCs w:val="28"/>
          <w:lang w:val="uk-UA"/>
        </w:rPr>
        <w:t xml:space="preserve"> «цитозар+</w:t>
      </w:r>
      <w:r>
        <w:rPr>
          <w:sz w:val="28"/>
          <w:szCs w:val="28"/>
          <w:lang w:val="uk-UA"/>
        </w:rPr>
        <w:t xml:space="preserve"> доксо</w:t>
      </w:r>
      <w:r w:rsidRPr="004358DC">
        <w:rPr>
          <w:sz w:val="28"/>
          <w:szCs w:val="28"/>
          <w:lang w:val="uk-UA"/>
        </w:rPr>
        <w:t>рубіцин»</w:t>
      </w:r>
      <w:r>
        <w:rPr>
          <w:sz w:val="28"/>
          <w:szCs w:val="28"/>
          <w:lang w:val="uk-UA"/>
        </w:rPr>
        <w:t>,</w:t>
      </w:r>
      <w:r w:rsidRPr="00BA7A36">
        <w:rPr>
          <w:sz w:val="28"/>
          <w:szCs w:val="28"/>
          <w:lang w:val="uk-UA"/>
        </w:rPr>
        <w:t xml:space="preserve"> </w:t>
      </w:r>
      <w:r w:rsidRPr="004358DC">
        <w:rPr>
          <w:sz w:val="28"/>
          <w:szCs w:val="28"/>
          <w:lang w:val="uk-UA"/>
        </w:rPr>
        <w:t>«цитозар+м</w:t>
      </w:r>
      <w:r>
        <w:rPr>
          <w:sz w:val="28"/>
          <w:szCs w:val="28"/>
          <w:lang w:val="uk-UA"/>
        </w:rPr>
        <w:t>і</w:t>
      </w:r>
      <w:r w:rsidRPr="004358DC">
        <w:rPr>
          <w:sz w:val="28"/>
          <w:szCs w:val="28"/>
          <w:lang w:val="uk-UA"/>
        </w:rPr>
        <w:t>т</w:t>
      </w:r>
      <w:r>
        <w:rPr>
          <w:sz w:val="28"/>
          <w:szCs w:val="28"/>
          <w:lang w:val="uk-UA"/>
        </w:rPr>
        <w:t>о</w:t>
      </w:r>
      <w:r w:rsidRPr="004358DC">
        <w:rPr>
          <w:sz w:val="28"/>
          <w:szCs w:val="28"/>
          <w:lang w:val="uk-UA"/>
        </w:rPr>
        <w:t>ксантрон»</w:t>
      </w:r>
      <w:r>
        <w:rPr>
          <w:sz w:val="28"/>
          <w:szCs w:val="28"/>
          <w:lang w:val="uk-UA"/>
        </w:rPr>
        <w:t xml:space="preserve"> загальна відповідь  досягнута в</w:t>
      </w:r>
      <w:r w:rsidRPr="004358DC">
        <w:rPr>
          <w:sz w:val="28"/>
          <w:szCs w:val="28"/>
          <w:lang w:val="uk-UA"/>
        </w:rPr>
        <w:t xml:space="preserve"> </w:t>
      </w:r>
      <w:r>
        <w:rPr>
          <w:sz w:val="28"/>
          <w:szCs w:val="28"/>
          <w:lang w:val="uk-UA"/>
        </w:rPr>
        <w:t xml:space="preserve">30%, 63% і 89% </w:t>
      </w:r>
      <w:r w:rsidRPr="004358DC">
        <w:rPr>
          <w:sz w:val="28"/>
          <w:szCs w:val="28"/>
          <w:lang w:val="uk-UA"/>
        </w:rPr>
        <w:t xml:space="preserve">хворих </w:t>
      </w:r>
      <w:r>
        <w:rPr>
          <w:sz w:val="28"/>
          <w:szCs w:val="28"/>
          <w:lang w:val="uk-UA"/>
        </w:rPr>
        <w:t xml:space="preserve">із тривалістю ремісії до 4 місяців, 6 – 8 місяців і 6 – 9,5 місяців відповідно. </w:t>
      </w:r>
    </w:p>
    <w:p w:rsidR="00042E74" w:rsidRDefault="00042E74" w:rsidP="00042E74">
      <w:pPr>
        <w:numPr>
          <w:ilvl w:val="0"/>
          <w:numId w:val="2"/>
        </w:numPr>
        <w:tabs>
          <w:tab w:val="clear" w:pos="1492"/>
          <w:tab w:val="left" w:pos="720"/>
        </w:tabs>
        <w:spacing w:line="360" w:lineRule="auto"/>
        <w:ind w:left="720"/>
        <w:jc w:val="both"/>
        <w:rPr>
          <w:sz w:val="28"/>
          <w:szCs w:val="28"/>
          <w:lang w:val="uk-UA"/>
        </w:rPr>
      </w:pPr>
      <w:r w:rsidRPr="004358DC">
        <w:rPr>
          <w:sz w:val="28"/>
          <w:szCs w:val="28"/>
          <w:lang w:val="uk-UA"/>
        </w:rPr>
        <w:t>Застосування р</w:t>
      </w:r>
      <w:r>
        <w:rPr>
          <w:sz w:val="28"/>
          <w:szCs w:val="28"/>
          <w:lang w:val="uk-UA"/>
        </w:rPr>
        <w:t>ІФН-альфа</w:t>
      </w:r>
      <w:r w:rsidRPr="004358DC">
        <w:rPr>
          <w:sz w:val="28"/>
          <w:szCs w:val="28"/>
          <w:lang w:val="uk-UA"/>
        </w:rPr>
        <w:t xml:space="preserve"> в пацієнтів із </w:t>
      </w:r>
      <w:r>
        <w:rPr>
          <w:sz w:val="28"/>
          <w:szCs w:val="28"/>
          <w:lang w:val="uk-UA"/>
        </w:rPr>
        <w:t>ХМЛ</w:t>
      </w:r>
      <w:r w:rsidRPr="004358DC">
        <w:rPr>
          <w:sz w:val="28"/>
          <w:szCs w:val="28"/>
          <w:lang w:val="uk-UA"/>
        </w:rPr>
        <w:t xml:space="preserve"> стадії акселерац</w:t>
      </w:r>
      <w:r>
        <w:rPr>
          <w:sz w:val="28"/>
          <w:szCs w:val="28"/>
          <w:lang w:val="uk-UA"/>
        </w:rPr>
        <w:t>ії сприяло поліпшенню клініко-</w:t>
      </w:r>
      <w:r w:rsidRPr="004358DC">
        <w:rPr>
          <w:sz w:val="28"/>
          <w:szCs w:val="28"/>
          <w:lang w:val="uk-UA"/>
        </w:rPr>
        <w:t>гематологічних показників і корекції порушень імунологічної реактивності. Після застосування  р</w:t>
      </w:r>
      <w:r>
        <w:rPr>
          <w:sz w:val="28"/>
          <w:szCs w:val="28"/>
          <w:lang w:val="uk-UA"/>
        </w:rPr>
        <w:t>ІФН</w:t>
      </w:r>
      <w:r w:rsidRPr="004358DC">
        <w:rPr>
          <w:sz w:val="28"/>
          <w:szCs w:val="28"/>
          <w:lang w:val="uk-UA"/>
        </w:rPr>
        <w:t xml:space="preserve"> </w:t>
      </w:r>
      <w:r>
        <w:rPr>
          <w:sz w:val="28"/>
          <w:szCs w:val="28"/>
          <w:lang w:val="uk-UA"/>
        </w:rPr>
        <w:t xml:space="preserve">загальна відповідь досягнута у більшості хворих із тривалістю ремісії до 12 – 15,8 місяця. </w:t>
      </w:r>
    </w:p>
    <w:p w:rsidR="00042E74" w:rsidRDefault="00042E74" w:rsidP="00042E74">
      <w:pPr>
        <w:numPr>
          <w:ilvl w:val="0"/>
          <w:numId w:val="2"/>
        </w:numPr>
        <w:tabs>
          <w:tab w:val="clear" w:pos="1492"/>
          <w:tab w:val="left" w:pos="720"/>
        </w:tabs>
        <w:spacing w:line="360" w:lineRule="auto"/>
        <w:ind w:left="720"/>
        <w:jc w:val="both"/>
        <w:rPr>
          <w:sz w:val="28"/>
          <w:szCs w:val="28"/>
          <w:lang w:val="uk-UA"/>
        </w:rPr>
      </w:pPr>
      <w:r w:rsidRPr="004358DC">
        <w:rPr>
          <w:sz w:val="28"/>
          <w:szCs w:val="28"/>
          <w:lang w:val="uk-UA"/>
        </w:rPr>
        <w:t>Застосування р</w:t>
      </w:r>
      <w:r>
        <w:rPr>
          <w:sz w:val="28"/>
          <w:szCs w:val="28"/>
          <w:lang w:val="uk-UA"/>
        </w:rPr>
        <w:t>ІЛ</w:t>
      </w:r>
      <w:r w:rsidRPr="004358DC">
        <w:rPr>
          <w:sz w:val="28"/>
          <w:szCs w:val="28"/>
          <w:lang w:val="uk-UA"/>
        </w:rPr>
        <w:t xml:space="preserve">-2 у пацієнтів </w:t>
      </w:r>
      <w:r>
        <w:rPr>
          <w:sz w:val="28"/>
          <w:szCs w:val="28"/>
          <w:lang w:val="uk-UA"/>
        </w:rPr>
        <w:t>із</w:t>
      </w:r>
      <w:r w:rsidRPr="004358DC">
        <w:rPr>
          <w:sz w:val="28"/>
          <w:szCs w:val="28"/>
          <w:lang w:val="uk-UA"/>
        </w:rPr>
        <w:t xml:space="preserve"> </w:t>
      </w:r>
      <w:r>
        <w:rPr>
          <w:sz w:val="28"/>
          <w:szCs w:val="28"/>
          <w:lang w:val="uk-UA"/>
        </w:rPr>
        <w:t>ХМЛ</w:t>
      </w:r>
      <w:r w:rsidRPr="004358DC">
        <w:rPr>
          <w:sz w:val="28"/>
          <w:szCs w:val="28"/>
          <w:lang w:val="uk-UA"/>
        </w:rPr>
        <w:t xml:space="preserve"> в стадії акселерації сприя</w:t>
      </w:r>
      <w:r>
        <w:rPr>
          <w:sz w:val="28"/>
          <w:szCs w:val="28"/>
          <w:lang w:val="uk-UA"/>
        </w:rPr>
        <w:t>є</w:t>
      </w:r>
      <w:r w:rsidRPr="004358DC">
        <w:rPr>
          <w:sz w:val="28"/>
          <w:szCs w:val="28"/>
          <w:lang w:val="uk-UA"/>
        </w:rPr>
        <w:t xml:space="preserve"> поліпшенню клініко-гематологічних показників і корекції порушень  </w:t>
      </w:r>
      <w:r w:rsidRPr="004358DC">
        <w:rPr>
          <w:sz w:val="28"/>
          <w:szCs w:val="28"/>
          <w:lang w:val="uk-UA"/>
        </w:rPr>
        <w:lastRenderedPageBreak/>
        <w:t>фагоцитарної ланки імунологічної реактивності</w:t>
      </w:r>
      <w:r>
        <w:rPr>
          <w:sz w:val="28"/>
          <w:szCs w:val="28"/>
          <w:lang w:val="uk-UA"/>
        </w:rPr>
        <w:t xml:space="preserve"> та значному підвищенню кількості натуральних кілерних лімфоцитів</w:t>
      </w:r>
      <w:r w:rsidRPr="004358DC">
        <w:rPr>
          <w:sz w:val="28"/>
          <w:szCs w:val="28"/>
          <w:lang w:val="uk-UA"/>
        </w:rPr>
        <w:t xml:space="preserve">. </w:t>
      </w:r>
    </w:p>
    <w:p w:rsidR="00042E74" w:rsidRDefault="00042E74" w:rsidP="00042E74">
      <w:pPr>
        <w:numPr>
          <w:ilvl w:val="0"/>
          <w:numId w:val="2"/>
        </w:numPr>
        <w:tabs>
          <w:tab w:val="clear" w:pos="1492"/>
          <w:tab w:val="left" w:pos="720"/>
        </w:tabs>
        <w:spacing w:line="360" w:lineRule="auto"/>
        <w:ind w:left="720"/>
        <w:jc w:val="both"/>
        <w:rPr>
          <w:sz w:val="28"/>
          <w:szCs w:val="28"/>
          <w:lang w:val="uk-UA"/>
        </w:rPr>
      </w:pPr>
      <w:r w:rsidRPr="004358DC">
        <w:rPr>
          <w:sz w:val="28"/>
          <w:szCs w:val="28"/>
          <w:lang w:val="uk-UA"/>
        </w:rPr>
        <w:t>Особливістю п</w:t>
      </w:r>
      <w:r>
        <w:rPr>
          <w:sz w:val="28"/>
          <w:szCs w:val="28"/>
          <w:lang w:val="uk-UA"/>
        </w:rPr>
        <w:t>еребігу</w:t>
      </w:r>
      <w:r w:rsidRPr="004358DC">
        <w:rPr>
          <w:sz w:val="28"/>
          <w:szCs w:val="28"/>
          <w:lang w:val="uk-UA"/>
        </w:rPr>
        <w:t xml:space="preserve"> постіндукційного періоду при застосуванні </w:t>
      </w:r>
      <w:r>
        <w:rPr>
          <w:sz w:val="28"/>
          <w:szCs w:val="28"/>
          <w:lang w:val="uk-UA"/>
        </w:rPr>
        <w:t>ІЛ</w:t>
      </w:r>
      <w:r w:rsidRPr="004358DC">
        <w:rPr>
          <w:sz w:val="28"/>
          <w:szCs w:val="28"/>
          <w:lang w:val="uk-UA"/>
        </w:rPr>
        <w:t xml:space="preserve">-2 </w:t>
      </w:r>
      <w:r>
        <w:rPr>
          <w:sz w:val="28"/>
          <w:szCs w:val="28"/>
          <w:lang w:val="uk-UA"/>
        </w:rPr>
        <w:t xml:space="preserve">у хворих на ХМЛ в стадії акселерації </w:t>
      </w:r>
      <w:r w:rsidRPr="004358DC">
        <w:rPr>
          <w:sz w:val="28"/>
          <w:szCs w:val="28"/>
          <w:lang w:val="uk-UA"/>
        </w:rPr>
        <w:t>є тривалість нейтропенії</w:t>
      </w:r>
      <w:r>
        <w:rPr>
          <w:sz w:val="28"/>
          <w:szCs w:val="28"/>
          <w:lang w:val="uk-UA"/>
        </w:rPr>
        <w:t xml:space="preserve"> до 49 </w:t>
      </w:r>
      <w:r w:rsidRPr="004358DC">
        <w:rPr>
          <w:sz w:val="28"/>
          <w:szCs w:val="28"/>
          <w:lang w:val="uk-UA"/>
        </w:rPr>
        <w:t>днів і наявність двох піків зниження рівня нейтрофілів (нижче 0,7×10</w:t>
      </w:r>
      <w:r w:rsidRPr="004358DC">
        <w:rPr>
          <w:sz w:val="28"/>
          <w:szCs w:val="28"/>
          <w:vertAlign w:val="superscript"/>
          <w:lang w:val="uk-UA"/>
        </w:rPr>
        <w:t>9</w:t>
      </w:r>
      <w:r w:rsidRPr="004358DC">
        <w:rPr>
          <w:sz w:val="28"/>
          <w:szCs w:val="28"/>
          <w:lang w:val="uk-UA"/>
        </w:rPr>
        <w:t xml:space="preserve">/л), що реєструється на </w:t>
      </w:r>
      <w:r>
        <w:rPr>
          <w:sz w:val="28"/>
          <w:szCs w:val="28"/>
          <w:lang w:val="uk-UA"/>
        </w:rPr>
        <w:t xml:space="preserve">21-й </w:t>
      </w:r>
      <w:r w:rsidRPr="004358DC">
        <w:rPr>
          <w:sz w:val="28"/>
          <w:szCs w:val="28"/>
          <w:lang w:val="uk-UA"/>
        </w:rPr>
        <w:t xml:space="preserve">й </w:t>
      </w:r>
      <w:r>
        <w:rPr>
          <w:sz w:val="28"/>
          <w:szCs w:val="28"/>
          <w:lang w:val="uk-UA"/>
        </w:rPr>
        <w:t xml:space="preserve">42-й </w:t>
      </w:r>
      <w:r w:rsidRPr="004358DC">
        <w:rPr>
          <w:sz w:val="28"/>
          <w:szCs w:val="28"/>
          <w:lang w:val="uk-UA"/>
        </w:rPr>
        <w:t xml:space="preserve">дні після закінчення терапії. </w:t>
      </w:r>
      <w:r>
        <w:rPr>
          <w:sz w:val="28"/>
          <w:szCs w:val="28"/>
          <w:lang w:val="uk-UA"/>
        </w:rPr>
        <w:t>Т</w:t>
      </w:r>
      <w:r w:rsidRPr="004358DC">
        <w:rPr>
          <w:sz w:val="28"/>
          <w:szCs w:val="28"/>
          <w:lang w:val="uk-UA"/>
        </w:rPr>
        <w:t>ривал</w:t>
      </w:r>
      <w:r>
        <w:rPr>
          <w:sz w:val="28"/>
          <w:szCs w:val="28"/>
          <w:lang w:val="uk-UA"/>
        </w:rPr>
        <w:t>а</w:t>
      </w:r>
      <w:r w:rsidRPr="004358DC">
        <w:rPr>
          <w:sz w:val="28"/>
          <w:szCs w:val="28"/>
          <w:lang w:val="uk-UA"/>
        </w:rPr>
        <w:t xml:space="preserve"> нейтропені</w:t>
      </w:r>
      <w:r>
        <w:rPr>
          <w:sz w:val="28"/>
          <w:szCs w:val="28"/>
          <w:lang w:val="uk-UA"/>
        </w:rPr>
        <w:t>я на фоні застосування ІЛ-2 не супроводжується</w:t>
      </w:r>
      <w:r w:rsidRPr="004358DC">
        <w:rPr>
          <w:sz w:val="28"/>
          <w:szCs w:val="28"/>
          <w:lang w:val="uk-UA"/>
        </w:rPr>
        <w:t xml:space="preserve"> епізод</w:t>
      </w:r>
      <w:r>
        <w:rPr>
          <w:sz w:val="28"/>
          <w:szCs w:val="28"/>
          <w:lang w:val="uk-UA"/>
        </w:rPr>
        <w:t>ами</w:t>
      </w:r>
      <w:r w:rsidRPr="004358DC">
        <w:rPr>
          <w:sz w:val="28"/>
          <w:szCs w:val="28"/>
          <w:lang w:val="uk-UA"/>
        </w:rPr>
        <w:t xml:space="preserve"> фебр</w:t>
      </w:r>
      <w:r>
        <w:rPr>
          <w:sz w:val="28"/>
          <w:szCs w:val="28"/>
          <w:lang w:val="uk-UA"/>
        </w:rPr>
        <w:t>и</w:t>
      </w:r>
      <w:r w:rsidRPr="004358DC">
        <w:rPr>
          <w:sz w:val="28"/>
          <w:szCs w:val="28"/>
          <w:lang w:val="uk-UA"/>
        </w:rPr>
        <w:t>льної нейтропенії</w:t>
      </w:r>
      <w:r>
        <w:rPr>
          <w:sz w:val="28"/>
          <w:szCs w:val="28"/>
          <w:lang w:val="uk-UA"/>
        </w:rPr>
        <w:t xml:space="preserve"> та</w:t>
      </w:r>
      <w:r w:rsidRPr="004358DC">
        <w:rPr>
          <w:sz w:val="28"/>
          <w:szCs w:val="28"/>
          <w:lang w:val="uk-UA"/>
        </w:rPr>
        <w:t xml:space="preserve"> інфекційно-запальни</w:t>
      </w:r>
      <w:r>
        <w:rPr>
          <w:sz w:val="28"/>
          <w:szCs w:val="28"/>
          <w:lang w:val="uk-UA"/>
        </w:rPr>
        <w:t>ми</w:t>
      </w:r>
      <w:r w:rsidRPr="004358DC">
        <w:rPr>
          <w:sz w:val="28"/>
          <w:szCs w:val="28"/>
          <w:lang w:val="uk-UA"/>
        </w:rPr>
        <w:t xml:space="preserve"> ускладнен</w:t>
      </w:r>
      <w:r>
        <w:rPr>
          <w:sz w:val="28"/>
          <w:szCs w:val="28"/>
          <w:lang w:val="uk-UA"/>
        </w:rPr>
        <w:t xml:space="preserve">нями. </w:t>
      </w:r>
      <w:r w:rsidRPr="004358DC">
        <w:rPr>
          <w:sz w:val="28"/>
          <w:szCs w:val="28"/>
          <w:lang w:val="uk-UA"/>
        </w:rPr>
        <w:t xml:space="preserve"> </w:t>
      </w:r>
    </w:p>
    <w:p w:rsidR="00042E74" w:rsidRPr="004358DC" w:rsidRDefault="00042E74" w:rsidP="00042E74">
      <w:pPr>
        <w:numPr>
          <w:ilvl w:val="0"/>
          <w:numId w:val="2"/>
        </w:numPr>
        <w:tabs>
          <w:tab w:val="clear" w:pos="1492"/>
          <w:tab w:val="left" w:pos="720"/>
        </w:tabs>
        <w:spacing w:line="360" w:lineRule="auto"/>
        <w:ind w:left="720"/>
        <w:jc w:val="both"/>
        <w:rPr>
          <w:sz w:val="28"/>
          <w:szCs w:val="28"/>
          <w:lang w:val="uk-UA"/>
        </w:rPr>
      </w:pPr>
      <w:r>
        <w:rPr>
          <w:sz w:val="28"/>
          <w:szCs w:val="28"/>
          <w:lang w:val="uk-UA"/>
        </w:rPr>
        <w:t>Після завершення ІХТ із включенням ІЛ-2 загальна відповідь досягнута у більшості хворих. Використання в комплексній терапії ІЛ-2 сприяє збільшенню тривалості гематологічної та часткової гематологічної ремісій до 19,8 – 27,8 місяця.</w:t>
      </w:r>
      <w:r w:rsidRPr="004358DC">
        <w:rPr>
          <w:sz w:val="28"/>
          <w:szCs w:val="28"/>
          <w:lang w:val="uk-UA"/>
        </w:rPr>
        <w:t xml:space="preserve"> </w:t>
      </w:r>
    </w:p>
    <w:p w:rsidR="00042E74" w:rsidRPr="004358DC" w:rsidRDefault="00042E74" w:rsidP="00042E74">
      <w:pPr>
        <w:rPr>
          <w:lang w:val="uk-UA"/>
        </w:rPr>
      </w:pPr>
    </w:p>
    <w:p w:rsidR="00042E74" w:rsidRPr="00EF0450" w:rsidRDefault="00042E74" w:rsidP="00042E74">
      <w:pPr>
        <w:widowControl w:val="0"/>
        <w:suppressAutoHyphens w:val="0"/>
        <w:spacing w:line="360" w:lineRule="auto"/>
        <w:jc w:val="center"/>
        <w:rPr>
          <w:b/>
          <w:sz w:val="28"/>
          <w:szCs w:val="28"/>
          <w:lang w:val="uk-UA"/>
        </w:rPr>
      </w:pPr>
      <w:r w:rsidRPr="00EF0450">
        <w:rPr>
          <w:b/>
          <w:sz w:val="28"/>
          <w:szCs w:val="28"/>
          <w:lang w:val="uk-UA"/>
        </w:rPr>
        <w:t>СПИСОК ВИКОРИСТАНИХ ДЖЕРЕЛ</w:t>
      </w:r>
    </w:p>
    <w:p w:rsidR="00042E74" w:rsidRPr="00EF0450" w:rsidRDefault="00042E74" w:rsidP="00042E74">
      <w:pPr>
        <w:widowControl w:val="0"/>
        <w:suppressAutoHyphens w:val="0"/>
        <w:spacing w:line="360" w:lineRule="auto"/>
        <w:jc w:val="both"/>
        <w:rPr>
          <w:b/>
          <w:sz w:val="28"/>
          <w:szCs w:val="28"/>
          <w:lang w:val="uk-UA"/>
        </w:rPr>
      </w:pP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1. </w:t>
      </w:r>
      <w:r w:rsidRPr="00EF0450">
        <w:rPr>
          <w:sz w:val="28"/>
          <w:szCs w:val="28"/>
        </w:rPr>
        <w:t>Абдулкадыров К.М., Бессмельцев С.С., Рукавицин О.А. Лечение хронического миелолейкоза. – С</w:t>
      </w:r>
      <w:r w:rsidRPr="00EF0450">
        <w:rPr>
          <w:sz w:val="28"/>
          <w:szCs w:val="28"/>
          <w:lang w:val="uk-UA"/>
        </w:rPr>
        <w:t>П</w:t>
      </w:r>
      <w:r w:rsidRPr="00EF0450">
        <w:rPr>
          <w:sz w:val="28"/>
          <w:szCs w:val="28"/>
        </w:rPr>
        <w:t>б.: Л</w:t>
      </w:r>
      <w:r w:rsidRPr="00EF0450">
        <w:rPr>
          <w:sz w:val="28"/>
          <w:szCs w:val="28"/>
          <w:lang w:val="uk-UA"/>
        </w:rPr>
        <w:t xml:space="preserve">ека, </w:t>
      </w:r>
      <w:r w:rsidRPr="00EF0450">
        <w:rPr>
          <w:sz w:val="28"/>
          <w:szCs w:val="28"/>
        </w:rPr>
        <w:t>1999.</w:t>
      </w:r>
      <w:r w:rsidRPr="00EF0450">
        <w:rPr>
          <w:sz w:val="28"/>
          <w:szCs w:val="28"/>
          <w:lang w:val="uk-UA"/>
        </w:rPr>
        <w:t xml:space="preserve"> –</w:t>
      </w:r>
      <w:r w:rsidRPr="00EF0450">
        <w:rPr>
          <w:sz w:val="28"/>
          <w:szCs w:val="28"/>
        </w:rPr>
        <w:t xml:space="preserve"> 151 с.</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2. </w:t>
      </w:r>
      <w:r w:rsidRPr="00EF0450">
        <w:rPr>
          <w:sz w:val="28"/>
          <w:szCs w:val="28"/>
        </w:rPr>
        <w:t>Абдулкадыров К.М., Бессмельцев С.С., Рукавицин О.А</w:t>
      </w:r>
      <w:r w:rsidRPr="00EF0450">
        <w:rPr>
          <w:i/>
          <w:iCs/>
          <w:sz w:val="28"/>
          <w:szCs w:val="28"/>
        </w:rPr>
        <w:t>.</w:t>
      </w:r>
      <w:r w:rsidRPr="00EF0450">
        <w:rPr>
          <w:sz w:val="28"/>
          <w:szCs w:val="28"/>
        </w:rPr>
        <w:t xml:space="preserve"> Хронический миелолейкоз. – СПб.: Специальная литература</w:t>
      </w:r>
      <w:r w:rsidRPr="00EF0450">
        <w:rPr>
          <w:sz w:val="28"/>
          <w:szCs w:val="28"/>
          <w:lang w:val="uk-UA"/>
        </w:rPr>
        <w:t>,</w:t>
      </w:r>
      <w:r w:rsidRPr="00EF0450">
        <w:rPr>
          <w:sz w:val="28"/>
          <w:szCs w:val="28"/>
        </w:rPr>
        <w:t xml:space="preserve"> 1998</w:t>
      </w:r>
      <w:r w:rsidRPr="00EF0450">
        <w:rPr>
          <w:sz w:val="28"/>
          <w:szCs w:val="28"/>
          <w:lang w:val="uk-UA"/>
        </w:rPr>
        <w:t>. –</w:t>
      </w:r>
      <w:r w:rsidRPr="00EF0450">
        <w:rPr>
          <w:sz w:val="28"/>
          <w:szCs w:val="28"/>
        </w:rPr>
        <w:t xml:space="preserve"> 464 с.</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3. </w:t>
      </w:r>
      <w:r w:rsidRPr="00EF0450">
        <w:rPr>
          <w:sz w:val="28"/>
          <w:szCs w:val="28"/>
        </w:rPr>
        <w:t>Абдулкадыров К.М., Гусева С.А. Клинико-иммунологический эффект Т</w:t>
      </w:r>
      <w:r w:rsidRPr="00EF0450">
        <w:rPr>
          <w:sz w:val="28"/>
          <w:szCs w:val="28"/>
          <w:lang w:val="uk-UA"/>
        </w:rPr>
        <w:t>-</w:t>
      </w:r>
      <w:r w:rsidRPr="00EF0450">
        <w:rPr>
          <w:sz w:val="28"/>
          <w:szCs w:val="28"/>
        </w:rPr>
        <w:t>активина при хроническом миелолейкозе // Гематология и трансфузиология.</w:t>
      </w:r>
      <w:r w:rsidRPr="00EF0450">
        <w:rPr>
          <w:sz w:val="28"/>
          <w:szCs w:val="28"/>
          <w:lang w:val="uk-UA"/>
        </w:rPr>
        <w:t xml:space="preserve"> – </w:t>
      </w:r>
      <w:r w:rsidRPr="00EF0450">
        <w:rPr>
          <w:sz w:val="28"/>
          <w:szCs w:val="28"/>
        </w:rPr>
        <w:t>1994.</w:t>
      </w:r>
      <w:r w:rsidRPr="00EF0450">
        <w:rPr>
          <w:sz w:val="28"/>
          <w:szCs w:val="28"/>
          <w:lang w:val="uk-UA"/>
        </w:rPr>
        <w:t xml:space="preserve"> – </w:t>
      </w:r>
      <w:r w:rsidRPr="00EF0450">
        <w:rPr>
          <w:sz w:val="28"/>
          <w:szCs w:val="28"/>
        </w:rPr>
        <w:t>№ 5.</w:t>
      </w:r>
      <w:r w:rsidRPr="00EF0450">
        <w:rPr>
          <w:sz w:val="28"/>
          <w:szCs w:val="28"/>
          <w:lang w:val="uk-UA"/>
        </w:rPr>
        <w:t xml:space="preserve"> – С. </w:t>
      </w:r>
      <w:r w:rsidRPr="00EF0450">
        <w:rPr>
          <w:sz w:val="28"/>
          <w:szCs w:val="28"/>
        </w:rPr>
        <w:t>19 – 22.</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4. Большой цитогенетический ответ  у больных хроническим миелолейкозом на фоне терапии интерфероном-α / Туркина А.Г., Щербинина Л.А., Соколова М.А. и др. // </w:t>
      </w:r>
      <w:r w:rsidRPr="00EF0450">
        <w:rPr>
          <w:sz w:val="28"/>
          <w:szCs w:val="28"/>
        </w:rPr>
        <w:t xml:space="preserve">Актуальные вопросы гематологии и трансфузиологии </w:t>
      </w:r>
      <w:r w:rsidRPr="00EF0450">
        <w:rPr>
          <w:sz w:val="28"/>
          <w:szCs w:val="28"/>
          <w:lang w:val="uk-UA"/>
        </w:rPr>
        <w:t>(материал</w:t>
      </w:r>
      <w:r w:rsidRPr="00EF0450">
        <w:rPr>
          <w:sz w:val="28"/>
          <w:szCs w:val="28"/>
        </w:rPr>
        <w:t xml:space="preserve">ы Российской </w:t>
      </w:r>
      <w:r w:rsidRPr="00EF0450">
        <w:rPr>
          <w:sz w:val="28"/>
          <w:szCs w:val="28"/>
          <w:lang w:val="uk-UA"/>
        </w:rPr>
        <w:t>н</w:t>
      </w:r>
      <w:r w:rsidRPr="00EF0450">
        <w:rPr>
          <w:sz w:val="28"/>
          <w:szCs w:val="28"/>
        </w:rPr>
        <w:t xml:space="preserve">аучно-практической конференции, Санкт-Петербург, 8-10 июня 2004 года). – Санкт-Петербург. </w:t>
      </w:r>
      <w:r w:rsidRPr="00EF0450">
        <w:rPr>
          <w:sz w:val="28"/>
          <w:szCs w:val="28"/>
          <w:lang w:val="uk-UA"/>
        </w:rPr>
        <w:t>–</w:t>
      </w:r>
      <w:r w:rsidRPr="00EF0450">
        <w:rPr>
          <w:sz w:val="28"/>
          <w:szCs w:val="28"/>
        </w:rPr>
        <w:t xml:space="preserve"> 2004.</w:t>
      </w:r>
      <w:r w:rsidRPr="00EF0450">
        <w:rPr>
          <w:sz w:val="28"/>
          <w:szCs w:val="28"/>
          <w:lang w:val="uk-UA"/>
        </w:rPr>
        <w:t xml:space="preserve"> –</w:t>
      </w:r>
      <w:r w:rsidRPr="00EF0450">
        <w:rPr>
          <w:sz w:val="28"/>
          <w:szCs w:val="28"/>
        </w:rPr>
        <w:t xml:space="preserve"> С. 61 – 62.</w:t>
      </w:r>
    </w:p>
    <w:p w:rsidR="00042E74" w:rsidRPr="00EF0450" w:rsidRDefault="00042E74" w:rsidP="00042E74">
      <w:pPr>
        <w:widowControl w:val="0"/>
        <w:suppressAutoHyphens w:val="0"/>
        <w:spacing w:line="360" w:lineRule="auto"/>
        <w:jc w:val="both"/>
        <w:rPr>
          <w:bCs/>
          <w:sz w:val="28"/>
          <w:szCs w:val="28"/>
        </w:rPr>
      </w:pPr>
      <w:r w:rsidRPr="00EF0450">
        <w:rPr>
          <w:bCs/>
          <w:sz w:val="28"/>
          <w:szCs w:val="28"/>
          <w:lang w:val="uk-UA"/>
        </w:rPr>
        <w:t xml:space="preserve">5. </w:t>
      </w:r>
      <w:r w:rsidRPr="00EF0450">
        <w:rPr>
          <w:bCs/>
          <w:sz w:val="28"/>
          <w:szCs w:val="28"/>
        </w:rPr>
        <w:t xml:space="preserve">Боровиков В.А. </w:t>
      </w:r>
      <w:r w:rsidRPr="00EF0450">
        <w:rPr>
          <w:bCs/>
          <w:sz w:val="28"/>
          <w:szCs w:val="28"/>
          <w:lang w:val="en-US"/>
        </w:rPr>
        <w:t>STATISTIKA</w:t>
      </w:r>
      <w:r w:rsidRPr="00EF0450">
        <w:rPr>
          <w:bCs/>
          <w:sz w:val="28"/>
          <w:szCs w:val="28"/>
        </w:rPr>
        <w:t>: искусство анализа данных на компьютере. Для профессионалов. – СПб.: Питер, 2001.</w:t>
      </w:r>
      <w:r w:rsidRPr="00EF0450">
        <w:rPr>
          <w:sz w:val="28"/>
          <w:szCs w:val="28"/>
        </w:rPr>
        <w:t xml:space="preserve"> –</w:t>
      </w:r>
      <w:r w:rsidRPr="00EF0450">
        <w:rPr>
          <w:bCs/>
          <w:sz w:val="28"/>
          <w:szCs w:val="28"/>
        </w:rPr>
        <w:t xml:space="preserve"> 656 с.</w:t>
      </w:r>
    </w:p>
    <w:p w:rsidR="00042E74" w:rsidRPr="00EF0450" w:rsidRDefault="00042E74" w:rsidP="00042E74">
      <w:pPr>
        <w:widowControl w:val="0"/>
        <w:suppressAutoHyphens w:val="0"/>
        <w:spacing w:line="360" w:lineRule="auto"/>
        <w:jc w:val="both"/>
        <w:rPr>
          <w:bCs/>
          <w:sz w:val="28"/>
          <w:szCs w:val="28"/>
        </w:rPr>
      </w:pPr>
      <w:r w:rsidRPr="00EF0450">
        <w:rPr>
          <w:bCs/>
          <w:sz w:val="28"/>
          <w:szCs w:val="28"/>
          <w:lang w:val="uk-UA"/>
        </w:rPr>
        <w:t xml:space="preserve">6. </w:t>
      </w:r>
      <w:r w:rsidRPr="00EF0450">
        <w:rPr>
          <w:bCs/>
          <w:sz w:val="28"/>
          <w:szCs w:val="28"/>
        </w:rPr>
        <w:t>Ветра Я.Я., Иванова Л.В., Крейле И.Э. Цитокины // Гематология и трансфузиология.</w:t>
      </w:r>
      <w:r w:rsidRPr="00EF0450">
        <w:rPr>
          <w:sz w:val="28"/>
          <w:szCs w:val="28"/>
          <w:lang w:val="uk-UA"/>
        </w:rPr>
        <w:t xml:space="preserve"> –</w:t>
      </w:r>
      <w:r w:rsidRPr="00EF0450">
        <w:rPr>
          <w:bCs/>
          <w:sz w:val="28"/>
          <w:szCs w:val="28"/>
        </w:rPr>
        <w:t xml:space="preserve"> 2000.</w:t>
      </w:r>
      <w:r w:rsidRPr="00EF0450">
        <w:rPr>
          <w:sz w:val="28"/>
          <w:szCs w:val="28"/>
          <w:lang w:val="uk-UA"/>
        </w:rPr>
        <w:t xml:space="preserve"> –</w:t>
      </w:r>
      <w:r w:rsidRPr="00EF0450">
        <w:rPr>
          <w:bCs/>
          <w:sz w:val="28"/>
          <w:szCs w:val="28"/>
        </w:rPr>
        <w:t xml:space="preserve"> № 4.</w:t>
      </w:r>
      <w:r w:rsidRPr="00EF0450">
        <w:rPr>
          <w:sz w:val="28"/>
          <w:szCs w:val="28"/>
          <w:lang w:val="uk-UA"/>
        </w:rPr>
        <w:t xml:space="preserve"> –</w:t>
      </w:r>
      <w:r w:rsidRPr="00EF0450">
        <w:rPr>
          <w:bCs/>
          <w:sz w:val="28"/>
          <w:szCs w:val="28"/>
        </w:rPr>
        <w:t xml:space="preserve"> С. 45 – 48.</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lastRenderedPageBreak/>
        <w:t>7. Використання прогностичних ознак при хронічному мієлолейкозі для призначення адекватної терапії / Мнишенко В.М., Третяк Н.М., Коваль А.І. та ін. // Гематологія і переливання крові: Міжвідомчий збірник № 30. – К.: Нора-Принт, 2001. – С. 74</w:t>
      </w:r>
      <w:r w:rsidRPr="00EF0450">
        <w:rPr>
          <w:sz w:val="28"/>
          <w:szCs w:val="28"/>
        </w:rPr>
        <w:t>.</w:t>
      </w:r>
    </w:p>
    <w:p w:rsidR="00042E74" w:rsidRPr="00EF0450" w:rsidRDefault="00042E74" w:rsidP="00042E74">
      <w:pPr>
        <w:pStyle w:val="affffffff3"/>
        <w:widowControl w:val="0"/>
        <w:suppressAutoHyphens w:val="0"/>
        <w:spacing w:line="360" w:lineRule="auto"/>
        <w:rPr>
          <w:b/>
          <w:szCs w:val="28"/>
        </w:rPr>
      </w:pPr>
      <w:r w:rsidRPr="00EF0450">
        <w:rPr>
          <w:b/>
          <w:szCs w:val="28"/>
        </w:rPr>
        <w:t>8. Вільнорадикальне оксинення ліпідів у хворих на хронічну мієлоїдну лейкемію / Аношина М.Ю., Третяк Н.М., Коваль А.І. та ін. // Український журнал гематології та трансфузіології. – 2005. – №3(5). – С. 29 – 34.</w:t>
      </w:r>
    </w:p>
    <w:p w:rsidR="00042E74" w:rsidRPr="00EF0450" w:rsidRDefault="00042E74" w:rsidP="00042E74">
      <w:pPr>
        <w:widowControl w:val="0"/>
        <w:suppressAutoHyphens w:val="0"/>
        <w:spacing w:line="360" w:lineRule="auto"/>
        <w:jc w:val="both"/>
        <w:rPr>
          <w:bCs/>
          <w:sz w:val="28"/>
          <w:szCs w:val="28"/>
        </w:rPr>
      </w:pPr>
      <w:r w:rsidRPr="00EF0450">
        <w:rPr>
          <w:bCs/>
          <w:sz w:val="28"/>
          <w:szCs w:val="28"/>
          <w:lang w:val="uk-UA"/>
        </w:rPr>
        <w:t xml:space="preserve">9. </w:t>
      </w:r>
      <w:r w:rsidRPr="00EF0450">
        <w:rPr>
          <w:bCs/>
          <w:sz w:val="28"/>
          <w:szCs w:val="28"/>
        </w:rPr>
        <w:t>Возианов А.Ф., Бутенко А.К., Зак К.П. Цитокины. Биологические и противоопухолевые свойства. – К.</w:t>
      </w:r>
      <w:r w:rsidRPr="00EF0450">
        <w:rPr>
          <w:bCs/>
          <w:sz w:val="28"/>
          <w:szCs w:val="28"/>
          <w:lang w:val="uk-UA"/>
        </w:rPr>
        <w:t xml:space="preserve">: </w:t>
      </w:r>
      <w:r w:rsidRPr="00EF0450">
        <w:rPr>
          <w:bCs/>
          <w:sz w:val="28"/>
          <w:szCs w:val="28"/>
        </w:rPr>
        <w:t>Наукова думка, 1998.</w:t>
      </w:r>
      <w:r w:rsidRPr="00EF0450">
        <w:rPr>
          <w:sz w:val="28"/>
          <w:szCs w:val="28"/>
          <w:lang w:val="uk-UA"/>
        </w:rPr>
        <w:t xml:space="preserve"> –</w:t>
      </w:r>
      <w:r w:rsidRPr="00EF0450">
        <w:rPr>
          <w:bCs/>
          <w:sz w:val="28"/>
          <w:szCs w:val="28"/>
        </w:rPr>
        <w:t xml:space="preserve"> 320 с.</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10. </w:t>
      </w:r>
      <w:r w:rsidRPr="00EF0450">
        <w:rPr>
          <w:sz w:val="28"/>
          <w:szCs w:val="28"/>
        </w:rPr>
        <w:t>Волкова М.А. Хронический миелолейкоз // Клиническая онкогематология. – М.: Медицина.</w:t>
      </w:r>
      <w:r w:rsidRPr="00EF0450">
        <w:rPr>
          <w:sz w:val="28"/>
          <w:szCs w:val="28"/>
          <w:lang w:val="uk-UA"/>
        </w:rPr>
        <w:t xml:space="preserve"> –</w:t>
      </w:r>
      <w:r w:rsidRPr="00EF0450">
        <w:rPr>
          <w:sz w:val="28"/>
          <w:szCs w:val="28"/>
        </w:rPr>
        <w:t xml:space="preserve"> 2001.</w:t>
      </w:r>
      <w:r w:rsidRPr="00EF0450">
        <w:rPr>
          <w:sz w:val="28"/>
          <w:szCs w:val="28"/>
          <w:lang w:val="uk-UA"/>
        </w:rPr>
        <w:t xml:space="preserve"> –</w:t>
      </w:r>
      <w:r w:rsidRPr="00EF0450">
        <w:rPr>
          <w:sz w:val="28"/>
          <w:szCs w:val="28"/>
        </w:rPr>
        <w:t xml:space="preserve"> С. 237 – 262.</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11.</w:t>
      </w:r>
      <w:r w:rsidRPr="00EF0450">
        <w:rPr>
          <w:sz w:val="28"/>
          <w:szCs w:val="28"/>
        </w:rPr>
        <w:t xml:space="preserve"> Волкова С.А., Ковалишена О.В., Прыткова М.В. Хронический миелолейкоз у пациентов старших возрастных групп //</w:t>
      </w:r>
      <w:r w:rsidRPr="00EF0450">
        <w:rPr>
          <w:sz w:val="28"/>
          <w:szCs w:val="28"/>
          <w:lang w:val="uk-UA"/>
        </w:rPr>
        <w:t xml:space="preserve"> </w:t>
      </w:r>
      <w:r w:rsidRPr="00EF0450">
        <w:rPr>
          <w:sz w:val="28"/>
          <w:szCs w:val="28"/>
        </w:rPr>
        <w:t xml:space="preserve">Актуальные вопросы гематологии и трансфузиологии </w:t>
      </w:r>
      <w:r w:rsidRPr="00EF0450">
        <w:rPr>
          <w:sz w:val="28"/>
          <w:szCs w:val="28"/>
          <w:lang w:val="uk-UA"/>
        </w:rPr>
        <w:t>(материал</w:t>
      </w:r>
      <w:r w:rsidRPr="00EF0450">
        <w:rPr>
          <w:sz w:val="28"/>
          <w:szCs w:val="28"/>
        </w:rPr>
        <w:t xml:space="preserve">ы Российской </w:t>
      </w:r>
      <w:r w:rsidRPr="00EF0450">
        <w:rPr>
          <w:sz w:val="28"/>
          <w:szCs w:val="28"/>
          <w:lang w:val="uk-UA"/>
        </w:rPr>
        <w:t>н</w:t>
      </w:r>
      <w:r w:rsidRPr="00EF0450">
        <w:rPr>
          <w:sz w:val="28"/>
          <w:szCs w:val="28"/>
        </w:rPr>
        <w:t xml:space="preserve">аучно-практической конференции, Санкт-Петербург, 8 – 10 июня 2004 года). – Санкт-Петербург. </w:t>
      </w:r>
      <w:r w:rsidRPr="00EF0450">
        <w:rPr>
          <w:sz w:val="28"/>
          <w:szCs w:val="28"/>
          <w:lang w:val="uk-UA"/>
        </w:rPr>
        <w:t>–</w:t>
      </w:r>
      <w:r w:rsidRPr="00EF0450">
        <w:rPr>
          <w:sz w:val="28"/>
          <w:szCs w:val="28"/>
        </w:rPr>
        <w:t xml:space="preserve"> 2004.</w:t>
      </w:r>
      <w:r w:rsidRPr="00EF0450">
        <w:rPr>
          <w:sz w:val="28"/>
          <w:szCs w:val="28"/>
          <w:lang w:val="uk-UA"/>
        </w:rPr>
        <w:t xml:space="preserve"> –</w:t>
      </w:r>
      <w:r w:rsidRPr="00EF0450">
        <w:rPr>
          <w:sz w:val="28"/>
          <w:szCs w:val="28"/>
        </w:rPr>
        <w:t xml:space="preserve"> С. 15 – 16.</w:t>
      </w:r>
    </w:p>
    <w:p w:rsidR="00042E74" w:rsidRPr="00EF0450" w:rsidRDefault="00042E74" w:rsidP="00042E74">
      <w:pPr>
        <w:widowControl w:val="0"/>
        <w:suppressAutoHyphens w:val="0"/>
        <w:spacing w:line="360" w:lineRule="auto"/>
        <w:jc w:val="both"/>
        <w:rPr>
          <w:spacing w:val="4"/>
          <w:sz w:val="28"/>
          <w:szCs w:val="28"/>
          <w:lang w:val="uk-UA"/>
        </w:rPr>
      </w:pPr>
      <w:r w:rsidRPr="00EF0450">
        <w:rPr>
          <w:spacing w:val="4"/>
          <w:sz w:val="28"/>
          <w:szCs w:val="28"/>
          <w:lang w:val="uk-UA"/>
        </w:rPr>
        <w:t>12. Воронцова А.Л., Кудрявец Ю.И. Интерферон как важный элемент оптимизации лечения онкологических больных // Онкология. – 2000. – № 1. – С. 16 – 20.</w:t>
      </w:r>
    </w:p>
    <w:p w:rsidR="00042E74" w:rsidRPr="00EF0450" w:rsidRDefault="00042E74" w:rsidP="00042E74">
      <w:pPr>
        <w:widowControl w:val="0"/>
        <w:suppressAutoHyphens w:val="0"/>
        <w:spacing w:line="360" w:lineRule="auto"/>
        <w:jc w:val="both"/>
        <w:rPr>
          <w:bCs/>
          <w:sz w:val="28"/>
          <w:szCs w:val="28"/>
        </w:rPr>
      </w:pPr>
      <w:r w:rsidRPr="00EF0450">
        <w:rPr>
          <w:bCs/>
          <w:sz w:val="28"/>
          <w:szCs w:val="28"/>
          <w:lang w:val="uk-UA"/>
        </w:rPr>
        <w:t xml:space="preserve">13. </w:t>
      </w:r>
      <w:r w:rsidRPr="00EF0450">
        <w:rPr>
          <w:bCs/>
          <w:sz w:val="28"/>
          <w:szCs w:val="28"/>
        </w:rPr>
        <w:t>Гусева С.А.</w:t>
      </w:r>
      <w:r>
        <w:rPr>
          <w:bCs/>
          <w:sz w:val="28"/>
          <w:szCs w:val="28"/>
          <w:lang w:val="uk-UA"/>
        </w:rPr>
        <w:t xml:space="preserve"> Роль нейтрофильного звена фагоцитоза в патогенезе гнойно-воспалительных осложнений хронического миелолейкоза</w:t>
      </w:r>
      <w:r w:rsidRPr="00EF0450">
        <w:rPr>
          <w:bCs/>
          <w:sz w:val="28"/>
          <w:szCs w:val="28"/>
        </w:rPr>
        <w:t xml:space="preserve"> // </w:t>
      </w:r>
      <w:r>
        <w:rPr>
          <w:bCs/>
          <w:sz w:val="28"/>
          <w:szCs w:val="28"/>
        </w:rPr>
        <w:t>Врачебное дело</w:t>
      </w:r>
      <w:r w:rsidRPr="00EF0450">
        <w:rPr>
          <w:bCs/>
          <w:sz w:val="28"/>
          <w:szCs w:val="28"/>
        </w:rPr>
        <w:t>.</w:t>
      </w:r>
      <w:r w:rsidRPr="00EF0450">
        <w:rPr>
          <w:sz w:val="28"/>
          <w:szCs w:val="28"/>
          <w:lang w:val="uk-UA"/>
        </w:rPr>
        <w:t xml:space="preserve"> –</w:t>
      </w:r>
      <w:r w:rsidRPr="00EF0450">
        <w:rPr>
          <w:bCs/>
          <w:sz w:val="28"/>
          <w:szCs w:val="28"/>
        </w:rPr>
        <w:t xml:space="preserve"> 199</w:t>
      </w:r>
      <w:r>
        <w:rPr>
          <w:bCs/>
          <w:sz w:val="28"/>
          <w:szCs w:val="28"/>
        </w:rPr>
        <w:t>5</w:t>
      </w:r>
      <w:r w:rsidRPr="00EF0450">
        <w:rPr>
          <w:bCs/>
          <w:sz w:val="28"/>
          <w:szCs w:val="28"/>
        </w:rPr>
        <w:t xml:space="preserve">. </w:t>
      </w:r>
      <w:r w:rsidRPr="00EF0450">
        <w:rPr>
          <w:sz w:val="28"/>
          <w:szCs w:val="28"/>
          <w:lang w:val="uk-UA"/>
        </w:rPr>
        <w:t>–</w:t>
      </w:r>
      <w:r w:rsidRPr="00EF0450">
        <w:rPr>
          <w:bCs/>
          <w:sz w:val="28"/>
          <w:szCs w:val="28"/>
        </w:rPr>
        <w:t xml:space="preserve"> № </w:t>
      </w:r>
      <w:r>
        <w:rPr>
          <w:bCs/>
          <w:sz w:val="28"/>
          <w:szCs w:val="28"/>
        </w:rPr>
        <w:t>3</w:t>
      </w:r>
      <w:r w:rsidRPr="00EF0450">
        <w:rPr>
          <w:sz w:val="28"/>
          <w:szCs w:val="28"/>
          <w:lang w:val="uk-UA"/>
        </w:rPr>
        <w:t>–</w:t>
      </w:r>
      <w:r>
        <w:rPr>
          <w:sz w:val="28"/>
          <w:szCs w:val="28"/>
          <w:lang w:val="uk-UA"/>
        </w:rPr>
        <w:t>4</w:t>
      </w:r>
      <w:r w:rsidRPr="00EF0450">
        <w:rPr>
          <w:bCs/>
          <w:sz w:val="28"/>
          <w:szCs w:val="28"/>
        </w:rPr>
        <w:t>.</w:t>
      </w:r>
      <w:r w:rsidRPr="00EF0450">
        <w:rPr>
          <w:sz w:val="28"/>
          <w:szCs w:val="28"/>
          <w:lang w:val="uk-UA"/>
        </w:rPr>
        <w:t xml:space="preserve"> –</w:t>
      </w:r>
      <w:r w:rsidRPr="00EF0450">
        <w:rPr>
          <w:bCs/>
          <w:sz w:val="28"/>
          <w:szCs w:val="28"/>
        </w:rPr>
        <w:t xml:space="preserve"> С. </w:t>
      </w:r>
      <w:r>
        <w:rPr>
          <w:bCs/>
          <w:sz w:val="28"/>
          <w:szCs w:val="28"/>
        </w:rPr>
        <w:t>81</w:t>
      </w:r>
      <w:r w:rsidRPr="00EF0450">
        <w:rPr>
          <w:bCs/>
          <w:sz w:val="28"/>
          <w:szCs w:val="28"/>
        </w:rPr>
        <w:t xml:space="preserve"> </w:t>
      </w:r>
      <w:r w:rsidRPr="00EF0450">
        <w:rPr>
          <w:sz w:val="28"/>
          <w:szCs w:val="28"/>
          <w:lang w:val="uk-UA"/>
        </w:rPr>
        <w:t xml:space="preserve">– </w:t>
      </w:r>
      <w:r>
        <w:rPr>
          <w:bCs/>
          <w:sz w:val="28"/>
          <w:szCs w:val="28"/>
        </w:rPr>
        <w:t>84</w:t>
      </w:r>
      <w:r w:rsidRPr="00EF0450">
        <w:rPr>
          <w:bCs/>
          <w:sz w:val="28"/>
          <w:szCs w:val="28"/>
        </w:rPr>
        <w:t>.</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14. </w:t>
      </w:r>
      <w:r w:rsidRPr="00EF0450">
        <w:rPr>
          <w:sz w:val="28"/>
          <w:szCs w:val="28"/>
        </w:rPr>
        <w:t>Гусева С.А., Гончаров Я.П. Анемии</w:t>
      </w:r>
      <w:r w:rsidRPr="00EF0450">
        <w:rPr>
          <w:sz w:val="28"/>
          <w:szCs w:val="28"/>
          <w:lang w:val="uk-UA"/>
        </w:rPr>
        <w:t xml:space="preserve"> –</w:t>
      </w:r>
      <w:r w:rsidRPr="00EF0450">
        <w:rPr>
          <w:sz w:val="28"/>
          <w:szCs w:val="28"/>
        </w:rPr>
        <w:t xml:space="preserve"> К</w:t>
      </w:r>
      <w:r w:rsidRPr="00EF0450">
        <w:rPr>
          <w:sz w:val="28"/>
          <w:szCs w:val="28"/>
          <w:lang w:val="uk-UA"/>
        </w:rPr>
        <w:t xml:space="preserve">.: </w:t>
      </w:r>
      <w:r w:rsidRPr="00EF0450">
        <w:rPr>
          <w:sz w:val="28"/>
          <w:szCs w:val="28"/>
        </w:rPr>
        <w:t>Логос</w:t>
      </w:r>
      <w:r w:rsidRPr="00EF0450">
        <w:rPr>
          <w:sz w:val="28"/>
          <w:szCs w:val="28"/>
          <w:lang w:val="uk-UA"/>
        </w:rPr>
        <w:t xml:space="preserve">, </w:t>
      </w:r>
      <w:r w:rsidRPr="00EF0450">
        <w:rPr>
          <w:sz w:val="28"/>
          <w:szCs w:val="28"/>
        </w:rPr>
        <w:t xml:space="preserve">2004. </w:t>
      </w:r>
      <w:r w:rsidRPr="00EF0450">
        <w:rPr>
          <w:sz w:val="28"/>
          <w:szCs w:val="28"/>
          <w:lang w:val="uk-UA"/>
        </w:rPr>
        <w:t>–</w:t>
      </w:r>
      <w:r w:rsidRPr="00EF0450">
        <w:rPr>
          <w:sz w:val="28"/>
          <w:szCs w:val="28"/>
        </w:rPr>
        <w:t xml:space="preserve"> 405 </w:t>
      </w:r>
      <w:r w:rsidRPr="00EF0450">
        <w:rPr>
          <w:sz w:val="28"/>
          <w:szCs w:val="28"/>
          <w:lang w:val="en-US"/>
        </w:rPr>
        <w:t>c</w:t>
      </w:r>
      <w:r w:rsidRPr="00EF0450">
        <w:rPr>
          <w:sz w:val="28"/>
          <w:szCs w:val="28"/>
        </w:rPr>
        <w:t>.</w:t>
      </w:r>
    </w:p>
    <w:p w:rsidR="00042E74" w:rsidRPr="00EF0450" w:rsidRDefault="00042E74" w:rsidP="00042E74">
      <w:pPr>
        <w:widowControl w:val="0"/>
        <w:suppressAutoHyphens w:val="0"/>
        <w:spacing w:line="360" w:lineRule="auto"/>
        <w:jc w:val="both"/>
        <w:rPr>
          <w:spacing w:val="-2"/>
          <w:sz w:val="28"/>
          <w:szCs w:val="28"/>
        </w:rPr>
      </w:pPr>
      <w:r w:rsidRPr="00EF0450">
        <w:rPr>
          <w:spacing w:val="-2"/>
          <w:sz w:val="28"/>
          <w:szCs w:val="28"/>
          <w:lang w:val="uk-UA"/>
        </w:rPr>
        <w:t xml:space="preserve">15. </w:t>
      </w:r>
      <w:r w:rsidRPr="00EF0450">
        <w:rPr>
          <w:spacing w:val="-2"/>
          <w:sz w:val="28"/>
          <w:szCs w:val="28"/>
        </w:rPr>
        <w:t>Гусева С.А., Курищук К.В. Клинико-иммунологические аспекты использования Ронколейкина (интерлейкина-2) в клинической практике</w:t>
      </w:r>
      <w:r w:rsidRPr="00EF0450">
        <w:rPr>
          <w:spacing w:val="-2"/>
          <w:sz w:val="28"/>
          <w:szCs w:val="28"/>
          <w:lang w:val="uk-UA"/>
        </w:rPr>
        <w:t xml:space="preserve">. – </w:t>
      </w:r>
      <w:r w:rsidRPr="00EF0450">
        <w:rPr>
          <w:spacing w:val="-2"/>
          <w:sz w:val="28"/>
          <w:szCs w:val="28"/>
        </w:rPr>
        <w:t>К</w:t>
      </w:r>
      <w:r w:rsidRPr="00EF0450">
        <w:rPr>
          <w:spacing w:val="-2"/>
          <w:sz w:val="28"/>
          <w:szCs w:val="28"/>
          <w:lang w:val="uk-UA"/>
        </w:rPr>
        <w:t>.</w:t>
      </w:r>
      <w:r w:rsidRPr="00EF0450">
        <w:rPr>
          <w:spacing w:val="-2"/>
          <w:sz w:val="28"/>
          <w:szCs w:val="28"/>
        </w:rPr>
        <w:t>: Логос</w:t>
      </w:r>
      <w:r w:rsidRPr="00EF0450">
        <w:rPr>
          <w:spacing w:val="-2"/>
          <w:sz w:val="28"/>
          <w:szCs w:val="28"/>
          <w:lang w:val="uk-UA"/>
        </w:rPr>
        <w:t xml:space="preserve">, </w:t>
      </w:r>
      <w:r w:rsidRPr="00EF0450">
        <w:rPr>
          <w:spacing w:val="-2"/>
          <w:sz w:val="28"/>
          <w:szCs w:val="28"/>
        </w:rPr>
        <w:t>2002.</w:t>
      </w:r>
      <w:r w:rsidRPr="00EF0450">
        <w:rPr>
          <w:spacing w:val="-2"/>
          <w:sz w:val="28"/>
          <w:szCs w:val="28"/>
          <w:lang w:val="uk-UA"/>
        </w:rPr>
        <w:t xml:space="preserve"> –</w:t>
      </w:r>
      <w:r w:rsidRPr="00EF0450">
        <w:rPr>
          <w:spacing w:val="-2"/>
          <w:sz w:val="28"/>
          <w:szCs w:val="28"/>
        </w:rPr>
        <w:t xml:space="preserve"> 66 с.</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16. </w:t>
      </w:r>
      <w:r w:rsidRPr="00EF0450">
        <w:rPr>
          <w:sz w:val="28"/>
          <w:szCs w:val="28"/>
        </w:rPr>
        <w:t>Гусева С.А., Телегеев Г.Д., Топольницкий В.С. Реальдирон (альфа-интерферон): возможности  применения в гематологической и инфекционной клинике. – К.: Логос, 2002.</w:t>
      </w:r>
      <w:r w:rsidRPr="00EF0450">
        <w:rPr>
          <w:sz w:val="28"/>
          <w:szCs w:val="28"/>
          <w:lang w:val="uk-UA"/>
        </w:rPr>
        <w:t xml:space="preserve"> –</w:t>
      </w:r>
      <w:r w:rsidRPr="00EF0450">
        <w:rPr>
          <w:sz w:val="28"/>
          <w:szCs w:val="28"/>
        </w:rPr>
        <w:t xml:space="preserve"> 278 с.</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17. Ефективність сучасної хіміотерапії у хворих на ХМЛ в залежності від групи ризику / Мнишенко В.М., Третяк Н.М., Коваль А.І. та ін. // Матеріали </w:t>
      </w:r>
      <w:r w:rsidRPr="00EF0450">
        <w:rPr>
          <w:sz w:val="28"/>
          <w:szCs w:val="28"/>
        </w:rPr>
        <w:t>XIV</w:t>
      </w:r>
      <w:r w:rsidRPr="00EF0450">
        <w:rPr>
          <w:sz w:val="28"/>
          <w:szCs w:val="28"/>
          <w:lang w:val="uk-UA"/>
        </w:rPr>
        <w:t xml:space="preserve"> з’їзду терапевтів України, Київ, 22 </w:t>
      </w:r>
      <w:r w:rsidRPr="00EF0450">
        <w:rPr>
          <w:sz w:val="28"/>
          <w:szCs w:val="28"/>
        </w:rPr>
        <w:t>–</w:t>
      </w:r>
      <w:r w:rsidRPr="00EF0450">
        <w:rPr>
          <w:sz w:val="28"/>
          <w:szCs w:val="28"/>
          <w:lang w:val="uk-UA"/>
        </w:rPr>
        <w:t xml:space="preserve"> 25 вересня 1998 року. – Київ. – 1998. – С. 140.</w:t>
      </w:r>
    </w:p>
    <w:p w:rsidR="00042E74" w:rsidRPr="00EF0450" w:rsidRDefault="00042E74" w:rsidP="00042E74">
      <w:pPr>
        <w:widowControl w:val="0"/>
        <w:suppressAutoHyphens w:val="0"/>
        <w:spacing w:line="360" w:lineRule="auto"/>
        <w:jc w:val="both"/>
        <w:rPr>
          <w:bCs/>
          <w:sz w:val="28"/>
          <w:szCs w:val="28"/>
          <w:lang w:val="uk-UA"/>
        </w:rPr>
      </w:pPr>
      <w:r w:rsidRPr="00EF0450">
        <w:rPr>
          <w:bCs/>
          <w:sz w:val="28"/>
          <w:szCs w:val="28"/>
          <w:lang w:val="uk-UA"/>
        </w:rPr>
        <w:lastRenderedPageBreak/>
        <w:t>18. Застосування імуноглобуліну для внутришньовенного введеня (ІГВВ) у дітей з гострими лейкеміями / Бебешко В.Г., Бруслова К.М., Чумак А.А. та ін. // Український журнал гематології та трансфузіології.</w:t>
      </w:r>
      <w:r w:rsidRPr="00EF0450">
        <w:rPr>
          <w:sz w:val="28"/>
          <w:szCs w:val="28"/>
          <w:lang w:val="uk-UA"/>
        </w:rPr>
        <w:t xml:space="preserve"> –</w:t>
      </w:r>
      <w:r w:rsidRPr="00EF0450">
        <w:rPr>
          <w:bCs/>
          <w:sz w:val="28"/>
          <w:szCs w:val="28"/>
          <w:lang w:val="uk-UA"/>
        </w:rPr>
        <w:t xml:space="preserve"> 2005.</w:t>
      </w:r>
      <w:r w:rsidRPr="00EF0450">
        <w:rPr>
          <w:sz w:val="28"/>
          <w:szCs w:val="28"/>
          <w:lang w:val="uk-UA"/>
        </w:rPr>
        <w:t xml:space="preserve"> –</w:t>
      </w:r>
      <w:r w:rsidRPr="00EF0450">
        <w:rPr>
          <w:bCs/>
          <w:sz w:val="28"/>
          <w:szCs w:val="28"/>
          <w:lang w:val="uk-UA"/>
        </w:rPr>
        <w:t xml:space="preserve"> № 2(5).</w:t>
      </w:r>
      <w:r w:rsidRPr="00EF0450">
        <w:rPr>
          <w:sz w:val="28"/>
          <w:szCs w:val="28"/>
          <w:lang w:val="uk-UA"/>
        </w:rPr>
        <w:t xml:space="preserve"> –</w:t>
      </w:r>
      <w:r w:rsidRPr="00EF0450">
        <w:rPr>
          <w:bCs/>
          <w:sz w:val="28"/>
          <w:szCs w:val="28"/>
          <w:lang w:val="uk-UA"/>
        </w:rPr>
        <w:t xml:space="preserve"> С. 16 – 20.</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19. Захворюванність на хронічну мієлоїдну лейкемію та смертність від цієї недуги на теренах Івано-Франківської та Рівненської областей. Гематологія  і трансфузіологія: фундаментальні та прикладні питання / Виговська Я.І., Лукавецький Л.М., Мазурок А.А., Цяпка О.М., Масляк З.В. // Українскьй журнал гематології та трансфузіології. – 2005. – №4 (додатковий). – С. 26.</w:t>
      </w:r>
    </w:p>
    <w:p w:rsidR="00042E74" w:rsidRPr="00EF0450" w:rsidRDefault="00042E74" w:rsidP="00042E74">
      <w:pPr>
        <w:widowControl w:val="0"/>
        <w:suppressAutoHyphens w:val="0"/>
        <w:spacing w:line="360" w:lineRule="auto"/>
        <w:jc w:val="both"/>
        <w:rPr>
          <w:bCs/>
          <w:sz w:val="28"/>
          <w:szCs w:val="28"/>
        </w:rPr>
      </w:pPr>
      <w:r w:rsidRPr="00EF0450">
        <w:rPr>
          <w:bCs/>
          <w:sz w:val="28"/>
          <w:szCs w:val="28"/>
          <w:lang w:val="uk-UA"/>
        </w:rPr>
        <w:t xml:space="preserve">20. </w:t>
      </w:r>
      <w:r w:rsidRPr="00EF0450">
        <w:rPr>
          <w:bCs/>
          <w:sz w:val="28"/>
          <w:szCs w:val="28"/>
        </w:rPr>
        <w:t>Змушко Е.И., Белозёров Е.С., Митин Ю.А. Клиничес</w:t>
      </w:r>
      <w:r w:rsidRPr="00EF0450">
        <w:rPr>
          <w:bCs/>
          <w:sz w:val="28"/>
          <w:szCs w:val="28"/>
        </w:rPr>
        <w:softHyphen/>
        <w:t>кая иммунология.</w:t>
      </w:r>
      <w:r w:rsidRPr="00EF0450">
        <w:rPr>
          <w:sz w:val="28"/>
          <w:szCs w:val="28"/>
          <w:lang w:val="uk-UA"/>
        </w:rPr>
        <w:t xml:space="preserve"> –</w:t>
      </w:r>
      <w:r w:rsidRPr="00EF0450">
        <w:rPr>
          <w:bCs/>
          <w:sz w:val="28"/>
          <w:szCs w:val="28"/>
        </w:rPr>
        <w:t xml:space="preserve"> СПб.: Питер, 2001.</w:t>
      </w:r>
      <w:r w:rsidRPr="00EF0450">
        <w:rPr>
          <w:sz w:val="28"/>
          <w:szCs w:val="28"/>
          <w:lang w:val="uk-UA"/>
        </w:rPr>
        <w:t xml:space="preserve"> –</w:t>
      </w:r>
      <w:r w:rsidRPr="00EF0450">
        <w:rPr>
          <w:bCs/>
          <w:sz w:val="28"/>
          <w:szCs w:val="28"/>
        </w:rPr>
        <w:t xml:space="preserve">  576 с.</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21. Ингибитор тирозинкиназ </w:t>
      </w:r>
      <w:r w:rsidRPr="00EF0450">
        <w:rPr>
          <w:sz w:val="28"/>
          <w:szCs w:val="28"/>
          <w:lang w:val="en-US"/>
        </w:rPr>
        <w:t>STI</w:t>
      </w:r>
      <w:r w:rsidRPr="00EF0450">
        <w:rPr>
          <w:sz w:val="28"/>
          <w:szCs w:val="28"/>
          <w:lang w:val="uk-UA"/>
        </w:rPr>
        <w:t xml:space="preserve"> 571 в терапии </w:t>
      </w:r>
      <w:r w:rsidRPr="00EF0450">
        <w:rPr>
          <w:sz w:val="28"/>
          <w:szCs w:val="28"/>
          <w:lang w:val="en-US"/>
        </w:rPr>
        <w:t>Ph</w:t>
      </w:r>
      <w:r w:rsidRPr="00EF0450">
        <w:rPr>
          <w:sz w:val="28"/>
          <w:szCs w:val="28"/>
          <w:lang w:val="uk-UA"/>
        </w:rPr>
        <w:t>-позитивных  лейкемий / Телегеев Г.Д., Гусева С. А., Дубровская А.Н., Дыбков М.В. // Український журнал гематології та трансфузіології.– 2001.– № 3.– С. 14 – 20.</w:t>
      </w:r>
    </w:p>
    <w:p w:rsidR="00042E74" w:rsidRPr="00EF0450" w:rsidRDefault="00042E74" w:rsidP="00042E74">
      <w:pPr>
        <w:widowControl w:val="0"/>
        <w:suppressAutoHyphens w:val="0"/>
        <w:spacing w:line="360" w:lineRule="auto"/>
        <w:jc w:val="both"/>
        <w:rPr>
          <w:spacing w:val="-2"/>
          <w:sz w:val="28"/>
          <w:szCs w:val="28"/>
        </w:rPr>
      </w:pPr>
      <w:r w:rsidRPr="00EF0450">
        <w:rPr>
          <w:spacing w:val="-2"/>
          <w:sz w:val="28"/>
          <w:szCs w:val="28"/>
          <w:lang w:val="uk-UA"/>
        </w:rPr>
        <w:t xml:space="preserve">22. Использование малых доз рекомбинантного интерферона-альфа (реальдирона) в терапии </w:t>
      </w:r>
      <w:r w:rsidRPr="00EF0450">
        <w:rPr>
          <w:spacing w:val="-2"/>
          <w:sz w:val="28"/>
          <w:szCs w:val="28"/>
          <w:lang w:val="en-US"/>
        </w:rPr>
        <w:t>Ph</w:t>
      </w:r>
      <w:r w:rsidRPr="00EF0450">
        <w:rPr>
          <w:spacing w:val="-2"/>
          <w:sz w:val="28"/>
          <w:szCs w:val="28"/>
          <w:lang w:val="uk-UA"/>
        </w:rPr>
        <w:t>-позитивного хрони</w:t>
      </w:r>
      <w:r w:rsidRPr="00EF0450">
        <w:rPr>
          <w:spacing w:val="-2"/>
          <w:sz w:val="28"/>
          <w:szCs w:val="28"/>
        </w:rPr>
        <w:t>ческого миелолейкоза (ХМЛ)</w:t>
      </w:r>
      <w:r w:rsidRPr="00EF0450">
        <w:rPr>
          <w:spacing w:val="-2"/>
          <w:sz w:val="28"/>
          <w:szCs w:val="28"/>
          <w:lang w:val="uk-UA"/>
        </w:rPr>
        <w:t xml:space="preserve"> / Мачюлайтене Е.Р., Сологуб Г.Н., Михайлова И.А., Павлова В.А. // </w:t>
      </w:r>
      <w:r w:rsidRPr="00EF0450">
        <w:rPr>
          <w:spacing w:val="-2"/>
          <w:sz w:val="28"/>
          <w:szCs w:val="28"/>
        </w:rPr>
        <w:t xml:space="preserve">Актуальные вопросы гематологии и трансфузиологии </w:t>
      </w:r>
      <w:r w:rsidRPr="00EF0450">
        <w:rPr>
          <w:spacing w:val="-2"/>
          <w:sz w:val="28"/>
          <w:szCs w:val="28"/>
          <w:lang w:val="uk-UA"/>
        </w:rPr>
        <w:t>(материал</w:t>
      </w:r>
      <w:r w:rsidRPr="00EF0450">
        <w:rPr>
          <w:spacing w:val="-2"/>
          <w:sz w:val="28"/>
          <w:szCs w:val="28"/>
        </w:rPr>
        <w:t xml:space="preserve">ы Российской </w:t>
      </w:r>
      <w:r w:rsidRPr="00EF0450">
        <w:rPr>
          <w:spacing w:val="-2"/>
          <w:sz w:val="28"/>
          <w:szCs w:val="28"/>
          <w:lang w:val="uk-UA"/>
        </w:rPr>
        <w:t>н</w:t>
      </w:r>
      <w:r w:rsidRPr="00EF0450">
        <w:rPr>
          <w:spacing w:val="-2"/>
          <w:sz w:val="28"/>
          <w:szCs w:val="28"/>
        </w:rPr>
        <w:t>аучно-практической конференции, Санкт-Петербург, 6</w:t>
      </w:r>
      <w:r w:rsidRPr="00EF0450">
        <w:rPr>
          <w:spacing w:val="-2"/>
          <w:sz w:val="28"/>
          <w:szCs w:val="28"/>
          <w:lang w:val="uk-UA"/>
        </w:rPr>
        <w:t xml:space="preserve"> </w:t>
      </w:r>
      <w:r w:rsidRPr="00EF0450">
        <w:rPr>
          <w:sz w:val="28"/>
          <w:szCs w:val="28"/>
        </w:rPr>
        <w:t>–</w:t>
      </w:r>
      <w:r w:rsidRPr="00EF0450">
        <w:rPr>
          <w:sz w:val="28"/>
          <w:szCs w:val="28"/>
          <w:lang w:val="uk-UA"/>
        </w:rPr>
        <w:t xml:space="preserve"> </w:t>
      </w:r>
      <w:r w:rsidRPr="00EF0450">
        <w:rPr>
          <w:spacing w:val="-2"/>
          <w:sz w:val="28"/>
          <w:szCs w:val="28"/>
        </w:rPr>
        <w:t>8 июня 2000 года). – Санкт-Петербург.</w:t>
      </w:r>
      <w:r w:rsidRPr="00EF0450">
        <w:rPr>
          <w:spacing w:val="-2"/>
          <w:sz w:val="28"/>
          <w:szCs w:val="28"/>
          <w:lang w:val="uk-UA"/>
        </w:rPr>
        <w:t xml:space="preserve"> –</w:t>
      </w:r>
      <w:r w:rsidRPr="00EF0450">
        <w:rPr>
          <w:spacing w:val="-2"/>
          <w:sz w:val="28"/>
          <w:szCs w:val="28"/>
        </w:rPr>
        <w:t xml:space="preserve"> 2000.</w:t>
      </w:r>
      <w:r w:rsidRPr="00EF0450">
        <w:rPr>
          <w:spacing w:val="-2"/>
          <w:sz w:val="28"/>
          <w:szCs w:val="28"/>
          <w:lang w:val="uk-UA"/>
        </w:rPr>
        <w:t xml:space="preserve"> –</w:t>
      </w:r>
      <w:r w:rsidRPr="00EF0450">
        <w:rPr>
          <w:spacing w:val="-2"/>
          <w:sz w:val="28"/>
          <w:szCs w:val="28"/>
        </w:rPr>
        <w:t xml:space="preserve"> С. 18.</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23. Исследование системы крови в клинической практике / Под ред. Г.И.Козинца, В.А.Макарова. – М., Триада-Х, 1997. – 480 с.</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24. Исследование экспрессии антигена </w:t>
      </w:r>
      <w:r w:rsidRPr="00EF0450">
        <w:rPr>
          <w:sz w:val="28"/>
          <w:szCs w:val="28"/>
          <w:lang w:val="en-US"/>
        </w:rPr>
        <w:t>CD</w:t>
      </w:r>
      <w:r w:rsidRPr="00EF0450">
        <w:rPr>
          <w:sz w:val="28"/>
          <w:szCs w:val="28"/>
        </w:rPr>
        <w:t>95</w:t>
      </w:r>
      <w:r w:rsidRPr="00EF0450">
        <w:rPr>
          <w:sz w:val="28"/>
          <w:szCs w:val="28"/>
          <w:lang w:val="uk-UA"/>
        </w:rPr>
        <w:t xml:space="preserve"> </w:t>
      </w:r>
      <w:r w:rsidRPr="00EF0450">
        <w:rPr>
          <w:sz w:val="28"/>
          <w:szCs w:val="28"/>
        </w:rPr>
        <w:t>(</w:t>
      </w:r>
      <w:r w:rsidRPr="00EF0450">
        <w:rPr>
          <w:sz w:val="28"/>
          <w:szCs w:val="28"/>
          <w:lang w:val="en-US"/>
        </w:rPr>
        <w:t>fas</w:t>
      </w:r>
      <w:r w:rsidRPr="00EF0450">
        <w:rPr>
          <w:sz w:val="28"/>
          <w:szCs w:val="28"/>
        </w:rPr>
        <w:t>/</w:t>
      </w:r>
      <w:r w:rsidRPr="00EF0450">
        <w:rPr>
          <w:sz w:val="28"/>
          <w:szCs w:val="28"/>
          <w:lang w:val="en-US"/>
        </w:rPr>
        <w:t>apo</w:t>
      </w:r>
      <w:r w:rsidRPr="00EF0450">
        <w:rPr>
          <w:sz w:val="28"/>
          <w:szCs w:val="28"/>
        </w:rPr>
        <w:t xml:space="preserve">-1), опосредующего апоптоз, с помощью моноклональных антител </w:t>
      </w:r>
      <w:r w:rsidRPr="00EF0450">
        <w:rPr>
          <w:sz w:val="28"/>
          <w:szCs w:val="28"/>
          <w:lang w:val="en-US"/>
        </w:rPr>
        <w:t>ICO</w:t>
      </w:r>
      <w:r w:rsidRPr="00EF0450">
        <w:rPr>
          <w:sz w:val="28"/>
          <w:szCs w:val="28"/>
        </w:rPr>
        <w:t>-160 при гемобластозах</w:t>
      </w:r>
      <w:r w:rsidRPr="00EF0450">
        <w:rPr>
          <w:sz w:val="28"/>
          <w:szCs w:val="28"/>
          <w:lang w:val="uk-UA"/>
        </w:rPr>
        <w:t xml:space="preserve"> / Полосухина Е.Р., Барышников А.Ю., Шишкин Ю.В. и др. </w:t>
      </w:r>
      <w:r w:rsidRPr="00EF0450">
        <w:rPr>
          <w:sz w:val="28"/>
          <w:szCs w:val="28"/>
        </w:rPr>
        <w:t>// Гематология и трансфузиология.</w:t>
      </w:r>
      <w:r w:rsidRPr="00EF0450">
        <w:rPr>
          <w:sz w:val="28"/>
          <w:szCs w:val="28"/>
          <w:lang w:val="uk-UA"/>
        </w:rPr>
        <w:t xml:space="preserve"> –</w:t>
      </w:r>
      <w:r w:rsidRPr="00EF0450">
        <w:rPr>
          <w:sz w:val="28"/>
          <w:szCs w:val="28"/>
        </w:rPr>
        <w:t xml:space="preserve"> 2000.</w:t>
      </w:r>
      <w:r w:rsidRPr="00EF0450">
        <w:rPr>
          <w:sz w:val="28"/>
          <w:szCs w:val="28"/>
          <w:lang w:val="uk-UA"/>
        </w:rPr>
        <w:t xml:space="preserve"> –</w:t>
      </w:r>
      <w:r w:rsidRPr="00EF0450">
        <w:rPr>
          <w:sz w:val="28"/>
          <w:szCs w:val="28"/>
        </w:rPr>
        <w:t xml:space="preserve"> № 4.</w:t>
      </w:r>
      <w:r w:rsidRPr="00EF0450">
        <w:rPr>
          <w:sz w:val="28"/>
          <w:szCs w:val="28"/>
          <w:lang w:val="uk-UA"/>
        </w:rPr>
        <w:t xml:space="preserve"> –</w:t>
      </w:r>
      <w:r w:rsidRPr="00EF0450">
        <w:rPr>
          <w:sz w:val="28"/>
          <w:szCs w:val="28"/>
        </w:rPr>
        <w:t xml:space="preserve"> С. 29 </w:t>
      </w:r>
      <w:r w:rsidRPr="00EF0450">
        <w:rPr>
          <w:sz w:val="28"/>
          <w:szCs w:val="28"/>
          <w:lang w:val="uk-UA"/>
        </w:rPr>
        <w:t>–</w:t>
      </w:r>
      <w:r w:rsidRPr="00EF0450">
        <w:rPr>
          <w:sz w:val="28"/>
          <w:szCs w:val="28"/>
        </w:rPr>
        <w:t xml:space="preserve"> 33.</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25. </w:t>
      </w:r>
      <w:r w:rsidRPr="00EF0450">
        <w:rPr>
          <w:sz w:val="28"/>
          <w:szCs w:val="28"/>
        </w:rPr>
        <w:t>К вопросу о механизме действия интерферона-альфа (</w:t>
      </w:r>
      <w:r w:rsidRPr="00EF0450">
        <w:rPr>
          <w:sz w:val="28"/>
          <w:szCs w:val="28"/>
          <w:lang w:val="en-US"/>
        </w:rPr>
        <w:t>IFN</w:t>
      </w:r>
      <w:r w:rsidRPr="00EF0450">
        <w:rPr>
          <w:sz w:val="28"/>
          <w:szCs w:val="28"/>
        </w:rPr>
        <w:t xml:space="preserve">-α) у больных хроническим миелолейкозом / Кумас С.М., Семенова Е.А., Туркина А.Г. и </w:t>
      </w:r>
      <w:r w:rsidRPr="00EF0450">
        <w:rPr>
          <w:sz w:val="28"/>
          <w:szCs w:val="28"/>
          <w:lang w:val="uk-UA"/>
        </w:rPr>
        <w:t>др</w:t>
      </w:r>
      <w:r w:rsidRPr="00EF0450">
        <w:rPr>
          <w:sz w:val="28"/>
          <w:szCs w:val="28"/>
        </w:rPr>
        <w:t xml:space="preserve">. // Актуальные вопросы гематологии и трансфузиологии </w:t>
      </w:r>
      <w:r w:rsidRPr="00EF0450">
        <w:rPr>
          <w:sz w:val="28"/>
          <w:szCs w:val="28"/>
          <w:lang w:val="uk-UA"/>
        </w:rPr>
        <w:t>(материал</w:t>
      </w:r>
      <w:r w:rsidRPr="00EF0450">
        <w:rPr>
          <w:sz w:val="28"/>
          <w:szCs w:val="28"/>
        </w:rPr>
        <w:t xml:space="preserve">ы Российской </w:t>
      </w:r>
      <w:r w:rsidRPr="00EF0450">
        <w:rPr>
          <w:sz w:val="28"/>
          <w:szCs w:val="28"/>
          <w:lang w:val="uk-UA"/>
        </w:rPr>
        <w:t>н</w:t>
      </w:r>
      <w:r w:rsidRPr="00EF0450">
        <w:rPr>
          <w:sz w:val="28"/>
          <w:szCs w:val="28"/>
        </w:rPr>
        <w:t>аучно-практической конференции, Санкт-Петербург, 6</w:t>
      </w:r>
      <w:r w:rsidRPr="00EF0450">
        <w:rPr>
          <w:sz w:val="28"/>
          <w:szCs w:val="28"/>
          <w:lang w:val="uk-UA"/>
        </w:rPr>
        <w:t xml:space="preserve"> </w:t>
      </w:r>
      <w:r w:rsidRPr="00EF0450">
        <w:rPr>
          <w:sz w:val="28"/>
          <w:szCs w:val="28"/>
        </w:rPr>
        <w:t>–</w:t>
      </w:r>
      <w:r w:rsidRPr="00EF0450">
        <w:rPr>
          <w:sz w:val="28"/>
          <w:szCs w:val="28"/>
          <w:lang w:val="uk-UA"/>
        </w:rPr>
        <w:t xml:space="preserve"> </w:t>
      </w:r>
      <w:r w:rsidRPr="00EF0450">
        <w:rPr>
          <w:sz w:val="28"/>
          <w:szCs w:val="28"/>
        </w:rPr>
        <w:t>8 июня 2000 года). – Санкт-Петербург.</w:t>
      </w:r>
      <w:r w:rsidRPr="00EF0450">
        <w:rPr>
          <w:sz w:val="28"/>
          <w:szCs w:val="28"/>
          <w:lang w:val="uk-UA"/>
        </w:rPr>
        <w:t xml:space="preserve"> –</w:t>
      </w:r>
      <w:r w:rsidRPr="00EF0450">
        <w:rPr>
          <w:sz w:val="28"/>
          <w:szCs w:val="28"/>
        </w:rPr>
        <w:t xml:space="preserve"> 2000.</w:t>
      </w:r>
      <w:r w:rsidRPr="00EF0450">
        <w:rPr>
          <w:sz w:val="28"/>
          <w:szCs w:val="28"/>
          <w:lang w:val="uk-UA"/>
        </w:rPr>
        <w:t xml:space="preserve"> –</w:t>
      </w:r>
      <w:r w:rsidRPr="00EF0450">
        <w:rPr>
          <w:sz w:val="28"/>
          <w:szCs w:val="28"/>
        </w:rPr>
        <w:t xml:space="preserve"> С. 113 – 114.</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26. Клінічна апробація вітчизняного препарату “Імуноглобулін людини нормальний для внутришньовенного введения” у лікуванні патологічних станів </w:t>
      </w:r>
      <w:r w:rsidRPr="00EF0450">
        <w:rPr>
          <w:sz w:val="28"/>
          <w:szCs w:val="28"/>
          <w:lang w:val="uk-UA"/>
        </w:rPr>
        <w:lastRenderedPageBreak/>
        <w:t>дітей із захворюваннями системи крові / Дроздова В.Д., Перехрестенко П.М., Кирєєва С.С. та ін. // Український журнал гематології та трансфузіології. – 2002. – № 3. – С. 19 – 27.</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27. </w:t>
      </w:r>
      <w:r w:rsidRPr="00EF0450">
        <w:rPr>
          <w:sz w:val="28"/>
          <w:szCs w:val="28"/>
        </w:rPr>
        <w:t>Козлов В.К. Ронколейкин: биологическая эффектив</w:t>
      </w:r>
      <w:r w:rsidRPr="00EF0450">
        <w:rPr>
          <w:sz w:val="28"/>
          <w:szCs w:val="28"/>
        </w:rPr>
        <w:softHyphen/>
        <w:t>ность, иммунокорригирующая и клиническая эффек</w:t>
      </w:r>
      <w:r w:rsidRPr="00EF0450">
        <w:rPr>
          <w:sz w:val="28"/>
          <w:szCs w:val="28"/>
        </w:rPr>
        <w:softHyphen/>
        <w:t>тивность</w:t>
      </w:r>
      <w:r w:rsidRPr="00EF0450">
        <w:rPr>
          <w:sz w:val="28"/>
          <w:szCs w:val="28"/>
          <w:lang w:val="uk-UA"/>
        </w:rPr>
        <w:t xml:space="preserve">. – </w:t>
      </w:r>
      <w:r w:rsidRPr="00EF0450">
        <w:rPr>
          <w:sz w:val="28"/>
          <w:szCs w:val="28"/>
        </w:rPr>
        <w:t>СПб.</w:t>
      </w:r>
      <w:r w:rsidRPr="00EF0450">
        <w:rPr>
          <w:sz w:val="28"/>
          <w:szCs w:val="28"/>
          <w:lang w:val="uk-UA"/>
        </w:rPr>
        <w:t>:</w:t>
      </w:r>
      <w:r w:rsidRPr="00EF0450">
        <w:rPr>
          <w:sz w:val="28"/>
          <w:szCs w:val="28"/>
        </w:rPr>
        <w:t xml:space="preserve"> изд-во. СПб ун-та</w:t>
      </w:r>
      <w:r w:rsidRPr="00EF0450">
        <w:rPr>
          <w:sz w:val="28"/>
          <w:szCs w:val="28"/>
          <w:lang w:val="uk-UA"/>
        </w:rPr>
        <w:t xml:space="preserve">, </w:t>
      </w:r>
      <w:r w:rsidRPr="00EF0450">
        <w:rPr>
          <w:sz w:val="28"/>
          <w:szCs w:val="28"/>
        </w:rPr>
        <w:t>2002.</w:t>
      </w:r>
      <w:r w:rsidRPr="00EF0450">
        <w:rPr>
          <w:sz w:val="28"/>
          <w:szCs w:val="28"/>
          <w:lang w:val="uk-UA"/>
        </w:rPr>
        <w:t xml:space="preserve"> –</w:t>
      </w:r>
      <w:r w:rsidRPr="00EF0450">
        <w:rPr>
          <w:sz w:val="28"/>
          <w:szCs w:val="28"/>
        </w:rPr>
        <w:t xml:space="preserve">  86 с.</w:t>
      </w:r>
    </w:p>
    <w:p w:rsidR="00042E74" w:rsidRPr="00EF0450" w:rsidRDefault="00042E74" w:rsidP="00042E74">
      <w:pPr>
        <w:widowControl w:val="0"/>
        <w:suppressAutoHyphens w:val="0"/>
        <w:spacing w:line="360" w:lineRule="auto"/>
        <w:jc w:val="both"/>
        <w:rPr>
          <w:spacing w:val="4"/>
          <w:sz w:val="28"/>
          <w:szCs w:val="28"/>
          <w:lang w:val="uk-UA"/>
        </w:rPr>
      </w:pPr>
      <w:r w:rsidRPr="00EF0450">
        <w:rPr>
          <w:spacing w:val="4"/>
          <w:sz w:val="28"/>
          <w:szCs w:val="28"/>
          <w:lang w:val="uk-UA"/>
        </w:rPr>
        <w:t xml:space="preserve">28. </w:t>
      </w:r>
      <w:r w:rsidRPr="00EF0450">
        <w:rPr>
          <w:spacing w:val="4"/>
          <w:sz w:val="28"/>
          <w:szCs w:val="28"/>
        </w:rPr>
        <w:t>Кудрявец Ю.И., Воронцова А.Л. К стратегии использования интерферона в ант</w:t>
      </w:r>
      <w:r w:rsidRPr="00EF0450">
        <w:rPr>
          <w:spacing w:val="4"/>
          <w:sz w:val="28"/>
          <w:szCs w:val="28"/>
          <w:lang w:val="uk-UA"/>
        </w:rPr>
        <w:t>и</w:t>
      </w:r>
      <w:r w:rsidRPr="00EF0450">
        <w:rPr>
          <w:spacing w:val="4"/>
          <w:sz w:val="28"/>
          <w:szCs w:val="28"/>
        </w:rPr>
        <w:t xml:space="preserve">метаститической терапии: усиление лафероном индукции апоптоза в опухолевых клетках // </w:t>
      </w:r>
      <w:r w:rsidRPr="00EF0450">
        <w:rPr>
          <w:spacing w:val="4"/>
          <w:sz w:val="28"/>
          <w:szCs w:val="28"/>
          <w:lang w:val="uk-UA"/>
        </w:rPr>
        <w:t>Лаферон в лікуванні онкологічних та інфекційних захворювань / Под. ред. Воронцова А.Л., Вовк А.Д., Лукач Е.В. – Рівне, 1996. – С. 22 – 27.</w:t>
      </w:r>
    </w:p>
    <w:p w:rsidR="00042E74" w:rsidRPr="00EF0450" w:rsidRDefault="00042E74" w:rsidP="00042E74">
      <w:pPr>
        <w:widowControl w:val="0"/>
        <w:suppressAutoHyphens w:val="0"/>
        <w:spacing w:line="360" w:lineRule="auto"/>
        <w:jc w:val="both"/>
        <w:rPr>
          <w:spacing w:val="-4"/>
          <w:sz w:val="28"/>
          <w:szCs w:val="28"/>
          <w:lang w:val="uk-UA"/>
        </w:rPr>
      </w:pPr>
      <w:r w:rsidRPr="00EF0450">
        <w:rPr>
          <w:spacing w:val="-4"/>
          <w:sz w:val="28"/>
          <w:szCs w:val="28"/>
          <w:lang w:val="uk-UA"/>
        </w:rPr>
        <w:t xml:space="preserve">29. Лисенко Д.А., Гордієнко А.І., Ісакова Л.М. Експресія  антигену </w:t>
      </w:r>
      <w:r w:rsidRPr="00EF0450">
        <w:rPr>
          <w:spacing w:val="-4"/>
          <w:sz w:val="28"/>
          <w:szCs w:val="28"/>
          <w:lang w:val="en-US"/>
        </w:rPr>
        <w:t>CD</w:t>
      </w:r>
      <w:r w:rsidRPr="00EF0450">
        <w:rPr>
          <w:spacing w:val="-4"/>
          <w:sz w:val="28"/>
          <w:szCs w:val="28"/>
          <w:lang w:val="uk-UA"/>
        </w:rPr>
        <w:t>95 на клітинах периферичної крові у хворих на хронічну мієлоїдну лейкемію // Гематологія і переливання крові: Міжвідомчий збірник № 32. – К., 2004. – С. 54 – 59.</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30. Лисенко Д.А., Гордієнко А.І., Ісакова Л.М. Імунний статус та рівень експресії антигену </w:t>
      </w:r>
      <w:r w:rsidRPr="00EF0450">
        <w:rPr>
          <w:sz w:val="28"/>
          <w:szCs w:val="28"/>
          <w:lang w:val="en-US"/>
        </w:rPr>
        <w:t>CD</w:t>
      </w:r>
      <w:r w:rsidRPr="00EF0450">
        <w:rPr>
          <w:sz w:val="28"/>
          <w:szCs w:val="28"/>
          <w:lang w:val="uk-UA"/>
        </w:rPr>
        <w:t>95 на клітинах крові хворих на хронічну мієлоїдну лейкемію при поліхіміотерапії та наступному застосуванні імунотропних препаратів // Український журнал гематології та трансфузіології. – 2002. – № 4. – С. 29 – 33.</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31. Лікувальна тактика при хронічній мієлоїдній лейкемії. Актуальні проблеми гематології та трансфузійної медицини / Масляк З.В., Котлярчук К.Б., Лукавецкий Л.М., Мазурок А.А., Дяків Г.Л. // Матеріали науково-практичної конференції, присвячені 65-річчю заснування Інституту патології крові та трансфузійної медицини АМН України. Український журнал гематології та трансфузіології. – 2005. – №5 (додатковий). – С. 25 – 26.</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32. Лікування хворих на гострі та хронічниі лейкеміїї із інфекційно-запальними ускладненнями із застосуванням імуноглобуліну людини нормального для внутришньовенного введения / Третяк Н.М., Горяінова Н.В., Басова О.В.  та ін. // Український журнал гематології та трансфузіології. –  2004.- № 1. – С. 19 – 23.</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33. Лук’янова А.С., Римар М.М., Котлярчук К.Б. Додаткові хромосомні аномалії у хворих на хронічну мїєлоїдну лейкемію та їх прогностичне і діагностичне значення. Актуальні проблеми гематології та трансфузійної медицини // </w:t>
      </w:r>
      <w:r w:rsidRPr="00EF0450">
        <w:rPr>
          <w:sz w:val="28"/>
          <w:szCs w:val="28"/>
          <w:lang w:val="uk-UA"/>
        </w:rPr>
        <w:lastRenderedPageBreak/>
        <w:t>Матеріали науково-практичної конференції, присвячені 65-річчю заснування Інституту патології крові та трансфузійної медицини АМН України. Український журнал гематології та трансфузіології. – 2005. – №5 (додатковий). – С. 24.</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34. Малые дозы препаратов </w:t>
      </w:r>
      <w:r w:rsidRPr="00EF0450">
        <w:rPr>
          <w:sz w:val="28"/>
          <w:szCs w:val="28"/>
        </w:rPr>
        <w:t>α</w:t>
      </w:r>
      <w:r w:rsidRPr="00EF0450">
        <w:rPr>
          <w:sz w:val="28"/>
          <w:szCs w:val="28"/>
          <w:lang w:val="uk-UA"/>
        </w:rPr>
        <w:t>-интерферона в лечении больных хроническим  миелолейкозом / Абдулкадыров К.М., Удальева В.Ю., Рукавицин О.А., Бессмельцев С.С. // Терапевтический архив. – 2000. – № 7. – С. 22.</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35. Медведєва І.М., Медведєв В.М., Грушко А.Н. Оцінка функціонального стану нейтрофільних гранулоцитів у хворих на хронічні мієлопроліферативні захворювання. Актуальні проблеми гематології та трансфузійної медицини // Матеріали науково-практичної конференції, присвячені 65-річчю заснування Інституту патології крові та трансфузійної медицини АМН України. Український журнал гематології та трансфузіології. – 2005. – №5 (додатковий). – С. 27 – 28.</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36. Мельник А.А. Референтные значения лабораторных показателей у детей и взрослых – К.: Книга плюс, 2000. </w:t>
      </w:r>
      <w:r w:rsidRPr="00EF0450">
        <w:rPr>
          <w:sz w:val="28"/>
          <w:szCs w:val="28"/>
        </w:rPr>
        <w:t>–</w:t>
      </w:r>
      <w:r w:rsidRPr="00EF0450">
        <w:rPr>
          <w:sz w:val="28"/>
          <w:szCs w:val="28"/>
          <w:lang w:val="uk-UA"/>
        </w:rPr>
        <w:t xml:space="preserve"> 118 с.</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37. Мікотичні ускладнення у хворих на гостру та хронічну лейкемії / Федоровська О.О., Третяк Н.М., Немировська А.П. та ін. // Український журнал гематології та трансфузіології. – 2003. – № 1. – С. 17 – 20.</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38. </w:t>
      </w:r>
      <w:r w:rsidRPr="00EF0450">
        <w:rPr>
          <w:sz w:val="28"/>
          <w:szCs w:val="28"/>
        </w:rPr>
        <w:t>Молчанов О.Е. Особенности дозовых режимов рекомбинантного дрожжевого интерлейкина-2 при лечении диссеминированных форм злокачественных новообразований // Эффективность Ронколейкина (интерлейкина-2) при лечении иммунодефицитов различной этиологии</w:t>
      </w:r>
      <w:r w:rsidRPr="00EF0450">
        <w:rPr>
          <w:sz w:val="28"/>
          <w:szCs w:val="28"/>
          <w:lang w:val="uk-UA"/>
        </w:rPr>
        <w:t>.</w:t>
      </w:r>
      <w:r w:rsidRPr="00EF0450">
        <w:rPr>
          <w:sz w:val="28"/>
          <w:szCs w:val="28"/>
        </w:rPr>
        <w:t xml:space="preserve"> Мат</w:t>
      </w:r>
      <w:r w:rsidRPr="00EF0450">
        <w:rPr>
          <w:sz w:val="28"/>
          <w:szCs w:val="28"/>
          <w:lang w:val="uk-UA"/>
        </w:rPr>
        <w:t>ериал</w:t>
      </w:r>
      <w:r w:rsidRPr="00EF0450">
        <w:rPr>
          <w:sz w:val="28"/>
          <w:szCs w:val="28"/>
        </w:rPr>
        <w:t xml:space="preserve">ы симпозиума на </w:t>
      </w:r>
      <w:r w:rsidRPr="00EF0450">
        <w:rPr>
          <w:sz w:val="28"/>
          <w:szCs w:val="28"/>
          <w:lang w:val="en-US"/>
        </w:rPr>
        <w:t>VII</w:t>
      </w:r>
      <w:r w:rsidRPr="00EF0450">
        <w:rPr>
          <w:sz w:val="28"/>
          <w:szCs w:val="28"/>
        </w:rPr>
        <w:t xml:space="preserve"> Всероссийском научном форуме «Дни иммунологии в Санкт-Петербурге». – Санкт-Петербург. – 2003. – </w:t>
      </w:r>
      <w:r w:rsidRPr="00EF0450">
        <w:rPr>
          <w:sz w:val="28"/>
          <w:szCs w:val="28"/>
          <w:lang w:val="en-US"/>
        </w:rPr>
        <w:t>C</w:t>
      </w:r>
      <w:r w:rsidRPr="00EF0450">
        <w:rPr>
          <w:sz w:val="28"/>
          <w:szCs w:val="28"/>
        </w:rPr>
        <w:t>. 53 – 54.</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39. </w:t>
      </w:r>
      <w:r w:rsidRPr="00EF0450">
        <w:rPr>
          <w:sz w:val="28"/>
          <w:szCs w:val="28"/>
        </w:rPr>
        <w:t>Молчанов О.Е., Карелин М.И., Жаринов Г.М. Современные тенденции применения препаратов рекомбинантного интерлейкина-2 в онкологии // Цитокины и воспаление.</w:t>
      </w:r>
      <w:r w:rsidRPr="00EF0450">
        <w:rPr>
          <w:sz w:val="28"/>
          <w:szCs w:val="28"/>
          <w:lang w:val="uk-UA"/>
        </w:rPr>
        <w:t xml:space="preserve"> –</w:t>
      </w:r>
      <w:r w:rsidRPr="00EF0450">
        <w:rPr>
          <w:sz w:val="28"/>
          <w:szCs w:val="28"/>
        </w:rPr>
        <w:t xml:space="preserve"> 2002.</w:t>
      </w:r>
      <w:r w:rsidRPr="00EF0450">
        <w:rPr>
          <w:sz w:val="28"/>
          <w:szCs w:val="28"/>
          <w:lang w:val="uk-UA"/>
        </w:rPr>
        <w:t xml:space="preserve"> – № 3.</w:t>
      </w:r>
      <w:r w:rsidRPr="00EF0450">
        <w:rPr>
          <w:sz w:val="28"/>
          <w:szCs w:val="28"/>
        </w:rPr>
        <w:t xml:space="preserve"> </w:t>
      </w:r>
      <w:r w:rsidRPr="00EF0450">
        <w:rPr>
          <w:sz w:val="28"/>
          <w:szCs w:val="28"/>
          <w:lang w:val="uk-UA"/>
        </w:rPr>
        <w:t>–</w:t>
      </w:r>
      <w:r w:rsidRPr="00EF0450">
        <w:rPr>
          <w:sz w:val="28"/>
          <w:szCs w:val="28"/>
        </w:rPr>
        <w:t xml:space="preserve"> С. 38 </w:t>
      </w:r>
      <w:r w:rsidRPr="00EF0450">
        <w:rPr>
          <w:sz w:val="28"/>
          <w:szCs w:val="28"/>
          <w:lang w:val="uk-UA"/>
        </w:rPr>
        <w:t>–</w:t>
      </w:r>
      <w:r w:rsidRPr="00EF0450">
        <w:rPr>
          <w:sz w:val="28"/>
          <w:szCs w:val="28"/>
        </w:rPr>
        <w:t xml:space="preserve"> 47.</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40. </w:t>
      </w:r>
      <w:r w:rsidRPr="00EF0450">
        <w:rPr>
          <w:sz w:val="28"/>
          <w:szCs w:val="28"/>
        </w:rPr>
        <w:t>Новиков В.И., Карандашов В.И., Сидорович И.Г. Иммунотерапия при злокачественных новообразованиях</w:t>
      </w:r>
      <w:r w:rsidRPr="00EF0450">
        <w:rPr>
          <w:sz w:val="28"/>
          <w:szCs w:val="28"/>
          <w:lang w:val="uk-UA"/>
        </w:rPr>
        <w:t xml:space="preserve">. – </w:t>
      </w:r>
      <w:r w:rsidRPr="00EF0450">
        <w:rPr>
          <w:sz w:val="28"/>
          <w:szCs w:val="28"/>
        </w:rPr>
        <w:t>М</w:t>
      </w:r>
      <w:r w:rsidRPr="00EF0450">
        <w:rPr>
          <w:sz w:val="28"/>
          <w:szCs w:val="28"/>
          <w:lang w:val="uk-UA"/>
        </w:rPr>
        <w:t xml:space="preserve">.: </w:t>
      </w:r>
      <w:r w:rsidRPr="00EF0450">
        <w:rPr>
          <w:sz w:val="28"/>
          <w:szCs w:val="28"/>
        </w:rPr>
        <w:t>Медицина</w:t>
      </w:r>
      <w:r w:rsidRPr="00EF0450">
        <w:rPr>
          <w:sz w:val="28"/>
          <w:szCs w:val="28"/>
          <w:lang w:val="uk-UA"/>
        </w:rPr>
        <w:t xml:space="preserve">, </w:t>
      </w:r>
      <w:r w:rsidRPr="00EF0450">
        <w:rPr>
          <w:sz w:val="28"/>
          <w:szCs w:val="28"/>
        </w:rPr>
        <w:t>2002.</w:t>
      </w:r>
      <w:r w:rsidRPr="00EF0450">
        <w:rPr>
          <w:sz w:val="28"/>
          <w:szCs w:val="28"/>
          <w:lang w:val="uk-UA"/>
        </w:rPr>
        <w:t xml:space="preserve"> – </w:t>
      </w:r>
      <w:r w:rsidRPr="00EF0450">
        <w:rPr>
          <w:sz w:val="28"/>
          <w:szCs w:val="28"/>
        </w:rPr>
        <w:t>160 с.</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41. Новые тенденции в лечении хронических миелопролиферативных заболеваний, протекающих с экстремальным тромбоцитозом / Хорошко Н.Д., Цветаева Н.В., С.В.Туркина А.Г.  и др. // Гематология и трансфузиология. – 2001. </w:t>
      </w:r>
      <w:r w:rsidRPr="00EF0450">
        <w:rPr>
          <w:sz w:val="28"/>
          <w:szCs w:val="28"/>
          <w:lang w:val="uk-UA"/>
        </w:rPr>
        <w:lastRenderedPageBreak/>
        <w:t>– № 3. – С. 35 – 38.</w:t>
      </w:r>
    </w:p>
    <w:p w:rsidR="00042E74" w:rsidRPr="00EF0450" w:rsidRDefault="00042E74" w:rsidP="00042E74">
      <w:pPr>
        <w:widowControl w:val="0"/>
        <w:suppressAutoHyphens w:val="0"/>
        <w:spacing w:line="360" w:lineRule="auto"/>
        <w:jc w:val="both"/>
        <w:rPr>
          <w:spacing w:val="2"/>
          <w:sz w:val="28"/>
          <w:szCs w:val="28"/>
          <w:lang w:val="uk-UA"/>
        </w:rPr>
      </w:pPr>
      <w:r w:rsidRPr="00EF0450">
        <w:rPr>
          <w:spacing w:val="2"/>
          <w:sz w:val="28"/>
          <w:szCs w:val="28"/>
          <w:lang w:val="uk-UA"/>
        </w:rPr>
        <w:t xml:space="preserve">42. </w:t>
      </w:r>
      <w:r w:rsidRPr="00EF0450">
        <w:rPr>
          <w:spacing w:val="2"/>
          <w:sz w:val="28"/>
          <w:szCs w:val="28"/>
        </w:rPr>
        <w:t xml:space="preserve">Опыт использования рекомбинантного интерлейкина-2 при хронических лимфопролиферативных заболеваниях / Гусева С.А., Мачило В.М., Гартовская И.Р. и </w:t>
      </w:r>
      <w:r w:rsidRPr="00EF0450">
        <w:rPr>
          <w:spacing w:val="2"/>
          <w:sz w:val="28"/>
          <w:szCs w:val="28"/>
          <w:lang w:val="uk-UA"/>
        </w:rPr>
        <w:t>др</w:t>
      </w:r>
      <w:r w:rsidRPr="00EF0450">
        <w:rPr>
          <w:spacing w:val="2"/>
          <w:sz w:val="28"/>
          <w:szCs w:val="28"/>
        </w:rPr>
        <w:t>. //</w:t>
      </w:r>
      <w:r w:rsidRPr="00EF0450">
        <w:rPr>
          <w:spacing w:val="2"/>
          <w:sz w:val="28"/>
          <w:szCs w:val="28"/>
          <w:lang w:val="uk-UA"/>
        </w:rPr>
        <w:t xml:space="preserve"> </w:t>
      </w:r>
      <w:r w:rsidRPr="00EF0450">
        <w:rPr>
          <w:spacing w:val="2"/>
          <w:sz w:val="28"/>
          <w:szCs w:val="28"/>
        </w:rPr>
        <w:t>Укра</w:t>
      </w:r>
      <w:r w:rsidRPr="00EF0450">
        <w:rPr>
          <w:spacing w:val="2"/>
          <w:sz w:val="28"/>
          <w:szCs w:val="28"/>
          <w:lang w:val="uk-UA"/>
        </w:rPr>
        <w:t>їнський журнал гематології та трансфузіології. – 2005. – № 2. – С. 21 – 27.</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43. </w:t>
      </w:r>
      <w:r w:rsidRPr="00EF0450">
        <w:rPr>
          <w:sz w:val="28"/>
          <w:szCs w:val="28"/>
        </w:rPr>
        <w:t xml:space="preserve">Опыт применения интерлейкина-2 в терапии рецидивов   острых  миелобластных лейкемий  / Гусева С.А., Гартовская И.Р., Стельмах И.А. и </w:t>
      </w:r>
      <w:r w:rsidRPr="00EF0450">
        <w:rPr>
          <w:sz w:val="28"/>
          <w:szCs w:val="28"/>
          <w:lang w:val="uk-UA"/>
        </w:rPr>
        <w:t>др.</w:t>
      </w:r>
      <w:r w:rsidRPr="00EF0450">
        <w:rPr>
          <w:sz w:val="28"/>
          <w:szCs w:val="28"/>
        </w:rPr>
        <w:t xml:space="preserve"> // Укра</w:t>
      </w:r>
      <w:r w:rsidRPr="00EF0450">
        <w:rPr>
          <w:sz w:val="28"/>
          <w:szCs w:val="28"/>
          <w:lang w:val="uk-UA"/>
        </w:rPr>
        <w:t>їнський журнал гематології та трансфузіології. – 2005. – № 4. – С. 26 – 32.</w:t>
      </w:r>
    </w:p>
    <w:p w:rsidR="00042E74" w:rsidRPr="00EF0450" w:rsidRDefault="00042E74" w:rsidP="00042E74">
      <w:pPr>
        <w:widowControl w:val="0"/>
        <w:suppressAutoHyphens w:val="0"/>
        <w:spacing w:line="360" w:lineRule="auto"/>
        <w:jc w:val="both"/>
        <w:rPr>
          <w:bCs/>
          <w:spacing w:val="4"/>
          <w:sz w:val="28"/>
          <w:szCs w:val="28"/>
        </w:rPr>
      </w:pPr>
      <w:r w:rsidRPr="00EF0450">
        <w:rPr>
          <w:bCs/>
          <w:spacing w:val="4"/>
          <w:sz w:val="28"/>
          <w:szCs w:val="28"/>
          <w:lang w:val="uk-UA"/>
        </w:rPr>
        <w:t xml:space="preserve">44. </w:t>
      </w:r>
      <w:r w:rsidRPr="00EF0450">
        <w:rPr>
          <w:bCs/>
          <w:spacing w:val="4"/>
          <w:sz w:val="28"/>
          <w:szCs w:val="28"/>
        </w:rPr>
        <w:t xml:space="preserve">Опыт применения интерлейкина-2 и лимфокинактивированных клеток-киллеров в терапии онкогематологических заболеваний у детей / Киселевский М.В., Казанова Г.В., Варфоломеева С.Р. и </w:t>
      </w:r>
      <w:r w:rsidRPr="00EF0450">
        <w:rPr>
          <w:bCs/>
          <w:spacing w:val="4"/>
          <w:sz w:val="28"/>
          <w:szCs w:val="28"/>
          <w:lang w:val="uk-UA"/>
        </w:rPr>
        <w:t>др</w:t>
      </w:r>
      <w:r w:rsidRPr="00EF0450">
        <w:rPr>
          <w:bCs/>
          <w:spacing w:val="4"/>
          <w:sz w:val="28"/>
          <w:szCs w:val="28"/>
        </w:rPr>
        <w:t>. //</w:t>
      </w:r>
      <w:r w:rsidRPr="00EF0450">
        <w:rPr>
          <w:bCs/>
          <w:spacing w:val="4"/>
          <w:sz w:val="28"/>
          <w:szCs w:val="28"/>
          <w:lang w:val="uk-UA"/>
        </w:rPr>
        <w:t xml:space="preserve"> </w:t>
      </w:r>
      <w:r w:rsidRPr="00EF0450">
        <w:rPr>
          <w:bCs/>
          <w:spacing w:val="4"/>
          <w:sz w:val="28"/>
          <w:szCs w:val="28"/>
        </w:rPr>
        <w:t>Иммунология.</w:t>
      </w:r>
      <w:r w:rsidRPr="00EF0450">
        <w:rPr>
          <w:bCs/>
          <w:spacing w:val="4"/>
          <w:sz w:val="28"/>
          <w:szCs w:val="28"/>
          <w:lang w:val="uk-UA"/>
        </w:rPr>
        <w:t xml:space="preserve"> –</w:t>
      </w:r>
      <w:r w:rsidRPr="00EF0450">
        <w:rPr>
          <w:bCs/>
          <w:spacing w:val="4"/>
          <w:sz w:val="28"/>
          <w:szCs w:val="28"/>
        </w:rPr>
        <w:t xml:space="preserve"> 2001.</w:t>
      </w:r>
      <w:r w:rsidRPr="00EF0450">
        <w:rPr>
          <w:bCs/>
          <w:spacing w:val="4"/>
          <w:sz w:val="28"/>
          <w:szCs w:val="28"/>
          <w:lang w:val="uk-UA"/>
        </w:rPr>
        <w:t xml:space="preserve"> –</w:t>
      </w:r>
      <w:r w:rsidRPr="00EF0450">
        <w:rPr>
          <w:bCs/>
          <w:spacing w:val="4"/>
          <w:sz w:val="28"/>
          <w:szCs w:val="28"/>
        </w:rPr>
        <w:t xml:space="preserve"> № 1.</w:t>
      </w:r>
      <w:r w:rsidRPr="00EF0450">
        <w:rPr>
          <w:bCs/>
          <w:spacing w:val="4"/>
          <w:sz w:val="28"/>
          <w:szCs w:val="28"/>
          <w:lang w:val="uk-UA"/>
        </w:rPr>
        <w:t xml:space="preserve"> –</w:t>
      </w:r>
      <w:r w:rsidRPr="00EF0450">
        <w:rPr>
          <w:bCs/>
          <w:spacing w:val="4"/>
          <w:sz w:val="28"/>
          <w:szCs w:val="28"/>
        </w:rPr>
        <w:t xml:space="preserve"> С. 56 – 59.</w:t>
      </w:r>
    </w:p>
    <w:p w:rsidR="00042E74" w:rsidRPr="00EF0450" w:rsidRDefault="00042E74" w:rsidP="00042E74">
      <w:pPr>
        <w:widowControl w:val="0"/>
        <w:suppressAutoHyphens w:val="0"/>
        <w:spacing w:line="360" w:lineRule="auto"/>
        <w:jc w:val="both"/>
        <w:rPr>
          <w:bCs/>
          <w:sz w:val="28"/>
          <w:szCs w:val="28"/>
        </w:rPr>
      </w:pPr>
      <w:r w:rsidRPr="00EF0450">
        <w:rPr>
          <w:bCs/>
          <w:sz w:val="28"/>
          <w:szCs w:val="28"/>
          <w:lang w:val="uk-UA"/>
        </w:rPr>
        <w:t xml:space="preserve">45. </w:t>
      </w:r>
      <w:r w:rsidRPr="00EF0450">
        <w:rPr>
          <w:bCs/>
          <w:sz w:val="28"/>
          <w:szCs w:val="28"/>
        </w:rPr>
        <w:t>Основы иммунокоррекции. Иммунотропные препара</w:t>
      </w:r>
      <w:r w:rsidRPr="00EF0450">
        <w:rPr>
          <w:bCs/>
          <w:sz w:val="28"/>
          <w:szCs w:val="28"/>
        </w:rPr>
        <w:softHyphen/>
        <w:t>ты / Под ред. Столярова И.Д. – СПб.: Сотис, 1999. – 48 с.</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46. </w:t>
      </w:r>
      <w:r w:rsidRPr="00EF0450">
        <w:rPr>
          <w:sz w:val="28"/>
          <w:szCs w:val="28"/>
        </w:rPr>
        <w:t xml:space="preserve">Петухов В.И. Роль </w:t>
      </w:r>
      <w:r w:rsidRPr="00EF0450">
        <w:rPr>
          <w:sz w:val="28"/>
          <w:szCs w:val="28"/>
          <w:lang w:val="en-US"/>
        </w:rPr>
        <w:t>Fas</w:t>
      </w:r>
      <w:r w:rsidRPr="00EF0450">
        <w:rPr>
          <w:sz w:val="28"/>
          <w:szCs w:val="28"/>
        </w:rPr>
        <w:t>-опосредованного апоптоза в реализации противоопухолевого эффекта α-интерферона при хроническом миелолейкозе // Гематология и трансфузиология.</w:t>
      </w:r>
      <w:r w:rsidRPr="00EF0450">
        <w:rPr>
          <w:sz w:val="28"/>
          <w:szCs w:val="28"/>
          <w:lang w:val="uk-UA"/>
        </w:rPr>
        <w:t xml:space="preserve"> –</w:t>
      </w:r>
      <w:r w:rsidRPr="00EF0450">
        <w:rPr>
          <w:sz w:val="28"/>
          <w:szCs w:val="28"/>
        </w:rPr>
        <w:t xml:space="preserve"> 2000.</w:t>
      </w:r>
      <w:r w:rsidRPr="00EF0450">
        <w:rPr>
          <w:sz w:val="28"/>
          <w:szCs w:val="28"/>
          <w:lang w:val="uk-UA"/>
        </w:rPr>
        <w:t xml:space="preserve"> –</w:t>
      </w:r>
      <w:r w:rsidRPr="00EF0450">
        <w:rPr>
          <w:sz w:val="28"/>
          <w:szCs w:val="28"/>
        </w:rPr>
        <w:t xml:space="preserve"> №</w:t>
      </w:r>
      <w:r w:rsidRPr="00EF0450">
        <w:rPr>
          <w:sz w:val="28"/>
          <w:szCs w:val="28"/>
          <w:lang w:val="uk-UA"/>
        </w:rPr>
        <w:t xml:space="preserve"> </w:t>
      </w:r>
      <w:r w:rsidRPr="00EF0450">
        <w:rPr>
          <w:sz w:val="28"/>
          <w:szCs w:val="28"/>
        </w:rPr>
        <w:t>4.</w:t>
      </w:r>
      <w:r w:rsidRPr="00EF0450">
        <w:rPr>
          <w:sz w:val="28"/>
          <w:szCs w:val="28"/>
          <w:lang w:val="uk-UA"/>
        </w:rPr>
        <w:t>–</w:t>
      </w:r>
      <w:r w:rsidRPr="00EF0450">
        <w:rPr>
          <w:sz w:val="28"/>
          <w:szCs w:val="28"/>
        </w:rPr>
        <w:t xml:space="preserve"> С. 29 </w:t>
      </w:r>
      <w:r w:rsidRPr="00EF0450">
        <w:rPr>
          <w:sz w:val="28"/>
          <w:szCs w:val="28"/>
          <w:lang w:val="uk-UA"/>
        </w:rPr>
        <w:t>–</w:t>
      </w:r>
      <w:r w:rsidRPr="00EF0450">
        <w:rPr>
          <w:sz w:val="28"/>
          <w:szCs w:val="28"/>
        </w:rPr>
        <w:t xml:space="preserve"> 33.</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47. Петухов В.И., Строжа И.Л. Альфа-интерферон в онкогематологии. – Рига: Мадрис, 2001. – 143 с.</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48. </w:t>
      </w:r>
      <w:r w:rsidRPr="00EF0450">
        <w:rPr>
          <w:sz w:val="28"/>
          <w:szCs w:val="28"/>
        </w:rPr>
        <w:t>Попович А.М. Иммунотерапия в онкологии // Справочник по иммунотерапии / Под ред. Симбирцева А.С. – СПб.: Диалог, 2002. –  С. 335 –352.</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49. </w:t>
      </w:r>
      <w:r w:rsidRPr="00EF0450">
        <w:rPr>
          <w:sz w:val="28"/>
          <w:szCs w:val="28"/>
        </w:rPr>
        <w:t xml:space="preserve">Прогностические факторы эффективности терапии гливеком больных хроническим миелолейкозом: обзор литературы и собственные наблюдения / Ломаиа Е.К., Огородникова Ю.С., Мартынкевич И.С. и </w:t>
      </w:r>
      <w:r w:rsidRPr="00EF0450">
        <w:rPr>
          <w:sz w:val="28"/>
          <w:szCs w:val="28"/>
          <w:lang w:val="uk-UA"/>
        </w:rPr>
        <w:t>др</w:t>
      </w:r>
      <w:r w:rsidRPr="00EF0450">
        <w:rPr>
          <w:sz w:val="28"/>
          <w:szCs w:val="28"/>
        </w:rPr>
        <w:t xml:space="preserve">. </w:t>
      </w:r>
      <w:r w:rsidRPr="00EF0450">
        <w:rPr>
          <w:sz w:val="28"/>
          <w:szCs w:val="28"/>
          <w:lang w:val="uk-UA"/>
        </w:rPr>
        <w:t xml:space="preserve">// </w:t>
      </w:r>
      <w:r w:rsidRPr="00EF0450">
        <w:rPr>
          <w:sz w:val="28"/>
          <w:szCs w:val="28"/>
        </w:rPr>
        <w:t>Вестник гематологии.</w:t>
      </w:r>
      <w:r w:rsidRPr="00EF0450">
        <w:rPr>
          <w:sz w:val="28"/>
          <w:szCs w:val="28"/>
          <w:lang w:val="uk-UA"/>
        </w:rPr>
        <w:t xml:space="preserve"> –</w:t>
      </w:r>
      <w:r w:rsidRPr="00EF0450">
        <w:rPr>
          <w:sz w:val="28"/>
          <w:szCs w:val="28"/>
        </w:rPr>
        <w:t xml:space="preserve"> 2005.</w:t>
      </w:r>
      <w:r w:rsidRPr="00EF0450">
        <w:rPr>
          <w:sz w:val="28"/>
          <w:szCs w:val="28"/>
          <w:lang w:val="uk-UA"/>
        </w:rPr>
        <w:t xml:space="preserve"> –</w:t>
      </w:r>
      <w:r w:rsidRPr="00EF0450">
        <w:rPr>
          <w:sz w:val="28"/>
          <w:szCs w:val="28"/>
        </w:rPr>
        <w:t xml:space="preserve"> № 1.</w:t>
      </w:r>
      <w:r w:rsidRPr="00EF0450">
        <w:rPr>
          <w:sz w:val="28"/>
          <w:szCs w:val="28"/>
          <w:lang w:val="uk-UA"/>
        </w:rPr>
        <w:t xml:space="preserve"> –</w:t>
      </w:r>
      <w:r w:rsidRPr="00EF0450">
        <w:rPr>
          <w:sz w:val="28"/>
          <w:szCs w:val="28"/>
        </w:rPr>
        <w:t xml:space="preserve"> С. 14 – 21.</w:t>
      </w:r>
    </w:p>
    <w:p w:rsidR="00042E74" w:rsidRPr="00EF0450" w:rsidRDefault="00042E74" w:rsidP="00042E74">
      <w:pPr>
        <w:widowControl w:val="0"/>
        <w:suppressAutoHyphens w:val="0"/>
        <w:spacing w:line="360" w:lineRule="auto"/>
        <w:jc w:val="both"/>
        <w:rPr>
          <w:bCs/>
          <w:sz w:val="28"/>
          <w:szCs w:val="28"/>
        </w:rPr>
      </w:pPr>
      <w:r w:rsidRPr="00EF0450">
        <w:rPr>
          <w:bCs/>
          <w:sz w:val="28"/>
          <w:szCs w:val="28"/>
          <w:lang w:val="uk-UA"/>
        </w:rPr>
        <w:t xml:space="preserve">50. </w:t>
      </w:r>
      <w:r w:rsidRPr="00EF0450">
        <w:rPr>
          <w:bCs/>
          <w:sz w:val="28"/>
          <w:szCs w:val="28"/>
        </w:rPr>
        <w:t>Профілактика  інфекційних ускладнень у дітей з гострими лейкеміями (ГЛЛ) із застосуванням імуноглобуліну для  внутришньовенного введенния / Бруслова К.М., Кучер О.В., Яцемирский С.М. та ін. // Український журнал гематології та трансфузіології.</w:t>
      </w:r>
      <w:r w:rsidRPr="00EF0450">
        <w:rPr>
          <w:sz w:val="28"/>
          <w:szCs w:val="28"/>
        </w:rPr>
        <w:t xml:space="preserve"> –</w:t>
      </w:r>
      <w:r w:rsidRPr="00EF0450">
        <w:rPr>
          <w:bCs/>
          <w:sz w:val="28"/>
          <w:szCs w:val="28"/>
        </w:rPr>
        <w:t xml:space="preserve"> 2004.</w:t>
      </w:r>
      <w:r w:rsidRPr="00EF0450">
        <w:rPr>
          <w:sz w:val="28"/>
          <w:szCs w:val="28"/>
        </w:rPr>
        <w:t xml:space="preserve"> –</w:t>
      </w:r>
      <w:r w:rsidRPr="00EF0450">
        <w:rPr>
          <w:bCs/>
          <w:sz w:val="28"/>
          <w:szCs w:val="28"/>
        </w:rPr>
        <w:t xml:space="preserve"> № 3(4).</w:t>
      </w:r>
      <w:r w:rsidRPr="00EF0450">
        <w:rPr>
          <w:sz w:val="28"/>
          <w:szCs w:val="28"/>
        </w:rPr>
        <w:t xml:space="preserve"> –</w:t>
      </w:r>
      <w:r w:rsidRPr="00EF0450">
        <w:rPr>
          <w:bCs/>
          <w:sz w:val="28"/>
          <w:szCs w:val="28"/>
        </w:rPr>
        <w:t xml:space="preserve"> С. 35 – 38.</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51. Результати застосування препаратів інтерферону альфа у хворих на </w:t>
      </w:r>
      <w:r w:rsidRPr="00EF0450">
        <w:rPr>
          <w:sz w:val="28"/>
          <w:szCs w:val="28"/>
          <w:lang w:val="en-US"/>
        </w:rPr>
        <w:t>Ph</w:t>
      </w:r>
      <w:r w:rsidRPr="00EF0450">
        <w:rPr>
          <w:sz w:val="28"/>
          <w:szCs w:val="28"/>
          <w:lang w:val="uk-UA"/>
        </w:rPr>
        <w:t xml:space="preserve">’-позитивну хронічну мієлоїдну лекемію / Масляк З.В., Лукавецький Л.М., </w:t>
      </w:r>
      <w:r w:rsidRPr="00EF0450">
        <w:rPr>
          <w:sz w:val="28"/>
          <w:szCs w:val="28"/>
          <w:lang w:val="uk-UA"/>
        </w:rPr>
        <w:lastRenderedPageBreak/>
        <w:t xml:space="preserve">Котлярчук К.Б., Лозинська М.Р., Лук’янова А.С., Мазурок А.А., Даниш О.Й. // Гематологія і трансфузіологія: фундаментальні та прикладні питання. Матеріали науково-практичної конференції, Київ, 13 </w:t>
      </w:r>
      <w:r w:rsidRPr="00EF0450">
        <w:rPr>
          <w:sz w:val="28"/>
          <w:szCs w:val="28"/>
        </w:rPr>
        <w:t>–</w:t>
      </w:r>
      <w:r w:rsidRPr="00EF0450">
        <w:rPr>
          <w:sz w:val="28"/>
          <w:szCs w:val="28"/>
          <w:lang w:val="uk-UA"/>
        </w:rPr>
        <w:t xml:space="preserve"> 14 жовнтя 2005 року. Український журнал гематології та трансфузіології. – 2005. – №4 (додатковий). – С. 51 – 53.</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52. </w:t>
      </w:r>
      <w:r w:rsidRPr="00EF0450">
        <w:rPr>
          <w:sz w:val="28"/>
          <w:szCs w:val="28"/>
        </w:rPr>
        <w:t>Результаты лечения взрослых больных хроническим миелолейкозом (ХМЛ) препаратами интерферона-альфа</w:t>
      </w:r>
      <w:r w:rsidRPr="00EF0450">
        <w:rPr>
          <w:sz w:val="28"/>
          <w:szCs w:val="28"/>
          <w:lang w:val="uk-UA"/>
        </w:rPr>
        <w:t xml:space="preserve"> / </w:t>
      </w:r>
      <w:r w:rsidRPr="00EF0450">
        <w:rPr>
          <w:sz w:val="28"/>
          <w:szCs w:val="28"/>
        </w:rPr>
        <w:t xml:space="preserve">Волкова С.А., Евдокимова Н.М., Самойлова О.С. и др. </w:t>
      </w:r>
      <w:r w:rsidRPr="00EF0450">
        <w:rPr>
          <w:sz w:val="28"/>
          <w:szCs w:val="28"/>
          <w:lang w:val="uk-UA"/>
        </w:rPr>
        <w:t xml:space="preserve">// </w:t>
      </w:r>
      <w:r w:rsidRPr="00EF0450">
        <w:rPr>
          <w:sz w:val="28"/>
          <w:szCs w:val="28"/>
        </w:rPr>
        <w:t xml:space="preserve">Актуальные вопросы гематологии и трансфузиологии </w:t>
      </w:r>
      <w:r w:rsidRPr="00EF0450">
        <w:rPr>
          <w:sz w:val="28"/>
          <w:szCs w:val="28"/>
          <w:lang w:val="uk-UA"/>
        </w:rPr>
        <w:t>(материал</w:t>
      </w:r>
      <w:r w:rsidRPr="00EF0450">
        <w:rPr>
          <w:sz w:val="28"/>
          <w:szCs w:val="28"/>
        </w:rPr>
        <w:t xml:space="preserve">ы Российской </w:t>
      </w:r>
      <w:r w:rsidRPr="00EF0450">
        <w:rPr>
          <w:sz w:val="28"/>
          <w:szCs w:val="28"/>
          <w:lang w:val="uk-UA"/>
        </w:rPr>
        <w:t>н</w:t>
      </w:r>
      <w:r w:rsidRPr="00EF0450">
        <w:rPr>
          <w:sz w:val="28"/>
          <w:szCs w:val="28"/>
        </w:rPr>
        <w:t>аучно-практической конференции, Санкт-Петербург, 6</w:t>
      </w:r>
      <w:r w:rsidRPr="00EF0450">
        <w:rPr>
          <w:sz w:val="28"/>
          <w:szCs w:val="28"/>
          <w:lang w:val="uk-UA"/>
        </w:rPr>
        <w:t xml:space="preserve"> </w:t>
      </w:r>
      <w:r w:rsidRPr="00EF0450">
        <w:rPr>
          <w:sz w:val="28"/>
          <w:szCs w:val="28"/>
        </w:rPr>
        <w:t>–</w:t>
      </w:r>
      <w:r w:rsidRPr="00EF0450">
        <w:rPr>
          <w:sz w:val="28"/>
          <w:szCs w:val="28"/>
          <w:lang w:val="uk-UA"/>
        </w:rPr>
        <w:t xml:space="preserve"> </w:t>
      </w:r>
      <w:r w:rsidRPr="00EF0450">
        <w:rPr>
          <w:sz w:val="28"/>
          <w:szCs w:val="28"/>
        </w:rPr>
        <w:t>8 июня 2000 года). – Санкт-Петербург.</w:t>
      </w:r>
      <w:r w:rsidRPr="00EF0450">
        <w:rPr>
          <w:sz w:val="28"/>
          <w:szCs w:val="28"/>
          <w:lang w:val="uk-UA"/>
        </w:rPr>
        <w:t xml:space="preserve"> –</w:t>
      </w:r>
      <w:r w:rsidRPr="00EF0450">
        <w:rPr>
          <w:sz w:val="28"/>
          <w:szCs w:val="28"/>
        </w:rPr>
        <w:t xml:space="preserve"> 2000.</w:t>
      </w:r>
      <w:r w:rsidRPr="00EF0450">
        <w:rPr>
          <w:sz w:val="28"/>
          <w:szCs w:val="28"/>
          <w:lang w:val="uk-UA"/>
        </w:rPr>
        <w:t xml:space="preserve"> –</w:t>
      </w:r>
      <w:r w:rsidRPr="00EF0450">
        <w:rPr>
          <w:sz w:val="28"/>
          <w:szCs w:val="28"/>
        </w:rPr>
        <w:t xml:space="preserve"> С. 93 – 94.</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53. </w:t>
      </w:r>
      <w:r w:rsidRPr="00EF0450">
        <w:rPr>
          <w:sz w:val="28"/>
          <w:szCs w:val="28"/>
        </w:rPr>
        <w:t>Рукавицин О.А. Роль иммунотерапии в лечении больных заболеваниями крови</w:t>
      </w:r>
      <w:r w:rsidRPr="00EF0450">
        <w:rPr>
          <w:sz w:val="28"/>
          <w:szCs w:val="28"/>
          <w:lang w:val="uk-UA"/>
        </w:rPr>
        <w:t xml:space="preserve"> //</w:t>
      </w:r>
      <w:r w:rsidRPr="00EF0450">
        <w:rPr>
          <w:sz w:val="28"/>
          <w:szCs w:val="28"/>
        </w:rPr>
        <w:t xml:space="preserve"> Вопросы онкологии</w:t>
      </w:r>
      <w:r w:rsidRPr="00EF0450">
        <w:rPr>
          <w:sz w:val="28"/>
          <w:szCs w:val="28"/>
          <w:lang w:val="uk-UA"/>
        </w:rPr>
        <w:t>. –</w:t>
      </w:r>
      <w:r w:rsidRPr="00EF0450">
        <w:rPr>
          <w:sz w:val="28"/>
          <w:szCs w:val="28"/>
        </w:rPr>
        <w:t xml:space="preserve"> 2002</w:t>
      </w:r>
      <w:r w:rsidRPr="00EF0450">
        <w:rPr>
          <w:sz w:val="28"/>
          <w:szCs w:val="28"/>
          <w:lang w:val="uk-UA"/>
        </w:rPr>
        <w:t xml:space="preserve">. – </w:t>
      </w:r>
      <w:r w:rsidRPr="00EF0450">
        <w:rPr>
          <w:sz w:val="28"/>
          <w:szCs w:val="28"/>
        </w:rPr>
        <w:t>№ 2</w:t>
      </w:r>
      <w:r w:rsidRPr="00EF0450">
        <w:rPr>
          <w:sz w:val="28"/>
          <w:szCs w:val="28"/>
          <w:lang w:val="uk-UA"/>
        </w:rPr>
        <w:t>. – С.</w:t>
      </w:r>
      <w:r w:rsidRPr="00EF0450">
        <w:rPr>
          <w:sz w:val="28"/>
          <w:szCs w:val="28"/>
        </w:rPr>
        <w:t xml:space="preserve"> 186 – 192.</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54. Рукавицин О.А., Удальева В.Ю.  Эффективность изолированного и сочетанного использования  сниженных доз альфа-интерферона в лечении хронического миелолейкоза (ХМЛ) // </w:t>
      </w:r>
      <w:r w:rsidRPr="00EF0450">
        <w:rPr>
          <w:sz w:val="28"/>
          <w:szCs w:val="28"/>
        </w:rPr>
        <w:t xml:space="preserve">Актуальные вопросы гематологии и трансфузиологии </w:t>
      </w:r>
      <w:r w:rsidRPr="00EF0450">
        <w:rPr>
          <w:sz w:val="28"/>
          <w:szCs w:val="28"/>
          <w:lang w:val="uk-UA"/>
        </w:rPr>
        <w:t>(материал</w:t>
      </w:r>
      <w:r w:rsidRPr="00EF0450">
        <w:rPr>
          <w:sz w:val="28"/>
          <w:szCs w:val="28"/>
        </w:rPr>
        <w:t xml:space="preserve">ы Российской </w:t>
      </w:r>
      <w:r w:rsidRPr="00EF0450">
        <w:rPr>
          <w:sz w:val="28"/>
          <w:szCs w:val="28"/>
          <w:lang w:val="uk-UA"/>
        </w:rPr>
        <w:t>н</w:t>
      </w:r>
      <w:r w:rsidRPr="00EF0450">
        <w:rPr>
          <w:sz w:val="28"/>
          <w:szCs w:val="28"/>
        </w:rPr>
        <w:t>аучно-практической конференции, Санкт-Петербург, 6</w:t>
      </w:r>
      <w:r w:rsidRPr="00EF0450">
        <w:rPr>
          <w:sz w:val="28"/>
          <w:szCs w:val="28"/>
          <w:lang w:val="uk-UA"/>
        </w:rPr>
        <w:t xml:space="preserve"> </w:t>
      </w:r>
      <w:r w:rsidRPr="00EF0450">
        <w:rPr>
          <w:sz w:val="28"/>
          <w:szCs w:val="28"/>
        </w:rPr>
        <w:t>–</w:t>
      </w:r>
      <w:r w:rsidRPr="00EF0450">
        <w:rPr>
          <w:sz w:val="28"/>
          <w:szCs w:val="28"/>
          <w:lang w:val="uk-UA"/>
        </w:rPr>
        <w:t xml:space="preserve"> </w:t>
      </w:r>
      <w:r w:rsidRPr="00EF0450">
        <w:rPr>
          <w:sz w:val="28"/>
          <w:szCs w:val="28"/>
        </w:rPr>
        <w:t>8 июня 2000 года). – Санкт-Петербург.</w:t>
      </w:r>
      <w:r w:rsidRPr="00EF0450">
        <w:rPr>
          <w:sz w:val="28"/>
          <w:szCs w:val="28"/>
          <w:lang w:val="uk-UA"/>
        </w:rPr>
        <w:t xml:space="preserve"> –</w:t>
      </w:r>
      <w:r w:rsidRPr="00EF0450">
        <w:rPr>
          <w:sz w:val="28"/>
          <w:szCs w:val="28"/>
        </w:rPr>
        <w:t xml:space="preserve"> 2000.</w:t>
      </w:r>
      <w:r w:rsidRPr="00EF0450">
        <w:rPr>
          <w:sz w:val="28"/>
          <w:szCs w:val="28"/>
          <w:lang w:val="uk-UA"/>
        </w:rPr>
        <w:t xml:space="preserve"> –</w:t>
      </w:r>
      <w:r w:rsidRPr="00EF0450">
        <w:rPr>
          <w:sz w:val="28"/>
          <w:szCs w:val="28"/>
        </w:rPr>
        <w:t xml:space="preserve"> С. 137.</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55. </w:t>
      </w:r>
      <w:r w:rsidRPr="00EF0450">
        <w:rPr>
          <w:sz w:val="28"/>
          <w:szCs w:val="28"/>
        </w:rPr>
        <w:t>Сачивко Н.В., Жаврид Э.А., Дубровский А.Ч. Возможности повышения эффективности лечения больных неходжкинскими лимфомами интерлейкином-2 // Укра</w:t>
      </w:r>
      <w:r w:rsidRPr="00EF0450">
        <w:rPr>
          <w:sz w:val="28"/>
          <w:szCs w:val="28"/>
          <w:lang w:val="uk-UA"/>
        </w:rPr>
        <w:t>їнський журнал гематології та трансфузіології. – 2005. – № 4 (додатковий). – С. 64 – 65.</w:t>
      </w:r>
    </w:p>
    <w:p w:rsidR="00042E74" w:rsidRPr="00EF0450" w:rsidRDefault="00042E74" w:rsidP="00042E74">
      <w:pPr>
        <w:widowControl w:val="0"/>
        <w:suppressAutoHyphens w:val="0"/>
        <w:spacing w:line="360" w:lineRule="auto"/>
        <w:jc w:val="both"/>
        <w:rPr>
          <w:spacing w:val="4"/>
          <w:sz w:val="28"/>
          <w:szCs w:val="28"/>
        </w:rPr>
      </w:pPr>
      <w:r w:rsidRPr="00EF0450">
        <w:rPr>
          <w:spacing w:val="4"/>
          <w:sz w:val="28"/>
          <w:szCs w:val="28"/>
          <w:lang w:val="uk-UA"/>
        </w:rPr>
        <w:t xml:space="preserve">56. </w:t>
      </w:r>
      <w:r w:rsidRPr="00EF0450">
        <w:rPr>
          <w:spacing w:val="4"/>
          <w:sz w:val="28"/>
          <w:szCs w:val="28"/>
        </w:rPr>
        <w:t>Современные тенденции иммунотерапии злокачествен</w:t>
      </w:r>
      <w:r w:rsidRPr="00EF0450">
        <w:rPr>
          <w:spacing w:val="4"/>
          <w:sz w:val="28"/>
          <w:szCs w:val="28"/>
        </w:rPr>
        <w:softHyphen/>
        <w:t>ных опухолей / Молчанов О.Е., Попова И.А., Козлов В.К., Карелин М.И.</w:t>
      </w:r>
      <w:r w:rsidRPr="00EF0450">
        <w:rPr>
          <w:spacing w:val="4"/>
          <w:sz w:val="28"/>
          <w:szCs w:val="28"/>
          <w:lang w:val="uk-UA"/>
        </w:rPr>
        <w:t xml:space="preserve"> – </w:t>
      </w:r>
      <w:r w:rsidRPr="00EF0450">
        <w:rPr>
          <w:spacing w:val="4"/>
          <w:sz w:val="28"/>
          <w:szCs w:val="28"/>
        </w:rPr>
        <w:t>СПб.: изд-во СПб. ун-та, 2001</w:t>
      </w:r>
      <w:r w:rsidRPr="00EF0450">
        <w:rPr>
          <w:spacing w:val="4"/>
          <w:sz w:val="28"/>
          <w:szCs w:val="28"/>
          <w:lang w:val="uk-UA"/>
        </w:rPr>
        <w:t>.–</w:t>
      </w:r>
      <w:r w:rsidRPr="00EF0450">
        <w:rPr>
          <w:spacing w:val="4"/>
          <w:sz w:val="28"/>
          <w:szCs w:val="28"/>
        </w:rPr>
        <w:t xml:space="preserve"> 85 с.</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57. </w:t>
      </w:r>
      <w:r w:rsidRPr="00EF0450">
        <w:rPr>
          <w:sz w:val="28"/>
          <w:szCs w:val="28"/>
        </w:rPr>
        <w:t>Сочетанное применение Ронколейкина и Беталейкина в иммунотерапии онкологических заболе</w:t>
      </w:r>
      <w:r w:rsidRPr="00EF0450">
        <w:rPr>
          <w:sz w:val="28"/>
          <w:szCs w:val="28"/>
        </w:rPr>
        <w:softHyphen/>
        <w:t xml:space="preserve">ваний / Попович </w:t>
      </w:r>
      <w:r w:rsidRPr="00EF0450">
        <w:rPr>
          <w:sz w:val="28"/>
          <w:szCs w:val="28"/>
          <w:lang w:val="en-US"/>
        </w:rPr>
        <w:t>A</w:t>
      </w:r>
      <w:r w:rsidRPr="00EF0450">
        <w:rPr>
          <w:sz w:val="28"/>
          <w:szCs w:val="28"/>
        </w:rPr>
        <w:t>.</w:t>
      </w:r>
      <w:r w:rsidRPr="00EF0450">
        <w:rPr>
          <w:sz w:val="28"/>
          <w:szCs w:val="28"/>
          <w:lang w:val="en-US"/>
        </w:rPr>
        <w:t>M</w:t>
      </w:r>
      <w:r w:rsidRPr="00EF0450">
        <w:rPr>
          <w:sz w:val="28"/>
          <w:szCs w:val="28"/>
        </w:rPr>
        <w:t>., Смирнов М.Н., Симбирцев А.С., Каре</w:t>
      </w:r>
      <w:r w:rsidRPr="00EF0450">
        <w:rPr>
          <w:sz w:val="28"/>
          <w:szCs w:val="28"/>
        </w:rPr>
        <w:softHyphen/>
        <w:t>лин М.И. – Медицинская иммунология. – 1999. – № 3-4. – С. 129 – 130.</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58. Спонтанная экспрессия антигена</w:t>
      </w:r>
      <w:r w:rsidRPr="00EF0450">
        <w:rPr>
          <w:sz w:val="28"/>
          <w:szCs w:val="28"/>
        </w:rPr>
        <w:t xml:space="preserve"> CD95 и протоонкогена BCL-2 на лимфоцитах периферической крови больных хронической миелоидной лейкемией</w:t>
      </w:r>
      <w:r w:rsidRPr="00EF0450">
        <w:rPr>
          <w:sz w:val="28"/>
          <w:szCs w:val="28"/>
          <w:lang w:val="uk-UA"/>
        </w:rPr>
        <w:t xml:space="preserve"> / Гордиенко А.И., Исакова Л.М., Дранник Г.Н. и др. </w:t>
      </w:r>
      <w:r w:rsidRPr="00EF0450">
        <w:rPr>
          <w:sz w:val="28"/>
          <w:szCs w:val="28"/>
        </w:rPr>
        <w:t xml:space="preserve">// Гематологія і переливання крові. </w:t>
      </w:r>
      <w:r w:rsidRPr="00EF0450">
        <w:rPr>
          <w:sz w:val="28"/>
          <w:szCs w:val="28"/>
          <w:lang w:val="uk-UA"/>
        </w:rPr>
        <w:t>Міжвідомчий збірник</w:t>
      </w:r>
      <w:r w:rsidRPr="00EF0450">
        <w:rPr>
          <w:sz w:val="28"/>
          <w:szCs w:val="28"/>
        </w:rPr>
        <w:t>.</w:t>
      </w:r>
      <w:r w:rsidRPr="00EF0450">
        <w:rPr>
          <w:sz w:val="28"/>
          <w:szCs w:val="28"/>
          <w:lang w:val="uk-UA"/>
        </w:rPr>
        <w:t xml:space="preserve"> –</w:t>
      </w:r>
      <w:r w:rsidRPr="00EF0450">
        <w:rPr>
          <w:sz w:val="28"/>
          <w:szCs w:val="28"/>
        </w:rPr>
        <w:t xml:space="preserve"> </w:t>
      </w:r>
      <w:r w:rsidRPr="00EF0450">
        <w:rPr>
          <w:sz w:val="28"/>
          <w:szCs w:val="28"/>
          <w:lang w:val="uk-UA"/>
        </w:rPr>
        <w:t xml:space="preserve">К.: б.в., </w:t>
      </w:r>
      <w:r w:rsidRPr="00EF0450">
        <w:rPr>
          <w:sz w:val="28"/>
          <w:szCs w:val="28"/>
        </w:rPr>
        <w:t>2004.</w:t>
      </w:r>
      <w:r w:rsidRPr="00EF0450">
        <w:rPr>
          <w:sz w:val="28"/>
          <w:szCs w:val="28"/>
          <w:lang w:val="uk-UA"/>
        </w:rPr>
        <w:t xml:space="preserve"> –</w:t>
      </w:r>
      <w:r w:rsidRPr="00EF0450">
        <w:rPr>
          <w:sz w:val="28"/>
          <w:szCs w:val="28"/>
        </w:rPr>
        <w:t xml:space="preserve"> С. 25 – 32.</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59. Таксономическая структура возбудителей инфекции в онкологической </w:t>
      </w:r>
      <w:r w:rsidRPr="00EF0450">
        <w:rPr>
          <w:sz w:val="28"/>
          <w:szCs w:val="28"/>
          <w:lang w:val="uk-UA"/>
        </w:rPr>
        <w:lastRenderedPageBreak/>
        <w:t>практике / Дмитриева Н.В., Смолянская А.З., Петухова И.Н. и др. // Современная онкология. – 2001. – № 3. – С. 93 – 96</w:t>
      </w:r>
      <w:r w:rsidRPr="00EF0450">
        <w:rPr>
          <w:sz w:val="28"/>
          <w:szCs w:val="28"/>
        </w:rPr>
        <w:t>.</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 xml:space="preserve">60. Телегеев Г.Д., Колийчук А.Н., Дыбков М.В. Роль белка  </w:t>
      </w:r>
      <w:r w:rsidRPr="00EF0450">
        <w:rPr>
          <w:sz w:val="28"/>
          <w:szCs w:val="28"/>
          <w:lang w:val="en-US"/>
        </w:rPr>
        <w:t>Bcr</w:t>
      </w:r>
      <w:r w:rsidRPr="00EF0450">
        <w:rPr>
          <w:sz w:val="28"/>
          <w:szCs w:val="28"/>
          <w:lang w:val="uk-UA"/>
        </w:rPr>
        <w:t>/</w:t>
      </w:r>
      <w:r w:rsidRPr="00EF0450">
        <w:rPr>
          <w:sz w:val="28"/>
          <w:szCs w:val="28"/>
          <w:lang w:val="en-US"/>
        </w:rPr>
        <w:t>Abl</w:t>
      </w:r>
      <w:r w:rsidRPr="00EF0450">
        <w:rPr>
          <w:sz w:val="28"/>
          <w:szCs w:val="28"/>
          <w:lang w:val="uk-UA"/>
        </w:rPr>
        <w:t xml:space="preserve"> в лейкозогенезе // Экспериментальная онкология. – 1999. – № 21. – С. 182 – 194.</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61. Тиц Н. Энциклопедия клинических лабораторных тестов : Пер. с англ. / Под ред. В.В.Меньшикова. –  М.: Лабинформ, 1997. – 960 с.</w:t>
      </w:r>
    </w:p>
    <w:p w:rsidR="00042E74" w:rsidRPr="00EF0450" w:rsidRDefault="00042E74" w:rsidP="00042E74">
      <w:pPr>
        <w:widowControl w:val="0"/>
        <w:suppressAutoHyphens w:val="0"/>
        <w:spacing w:line="360" w:lineRule="auto"/>
        <w:jc w:val="both"/>
        <w:rPr>
          <w:sz w:val="28"/>
          <w:szCs w:val="28"/>
        </w:rPr>
      </w:pPr>
      <w:r w:rsidRPr="00EF0450">
        <w:rPr>
          <w:sz w:val="28"/>
          <w:szCs w:val="28"/>
          <w:lang w:val="uk-UA"/>
        </w:rPr>
        <w:t xml:space="preserve">62. Трансплантация гемопоэтических стволовых клеток в лечении онколгематологических больных / Моисеев С.И., Запреева И.М., Нуйя М.Л. и др. // </w:t>
      </w:r>
      <w:r w:rsidRPr="00EF0450">
        <w:rPr>
          <w:sz w:val="28"/>
          <w:szCs w:val="28"/>
        </w:rPr>
        <w:t xml:space="preserve">Актуальные вопросы гематологии и трансфузиологии </w:t>
      </w:r>
      <w:r w:rsidRPr="00EF0450">
        <w:rPr>
          <w:sz w:val="28"/>
          <w:szCs w:val="28"/>
          <w:lang w:val="uk-UA"/>
        </w:rPr>
        <w:t>(материал</w:t>
      </w:r>
      <w:r w:rsidRPr="00EF0450">
        <w:rPr>
          <w:sz w:val="28"/>
          <w:szCs w:val="28"/>
        </w:rPr>
        <w:t xml:space="preserve">ы Российской </w:t>
      </w:r>
      <w:r w:rsidRPr="00EF0450">
        <w:rPr>
          <w:sz w:val="28"/>
          <w:szCs w:val="28"/>
          <w:lang w:val="uk-UA"/>
        </w:rPr>
        <w:t>н</w:t>
      </w:r>
      <w:r w:rsidRPr="00EF0450">
        <w:rPr>
          <w:sz w:val="28"/>
          <w:szCs w:val="28"/>
        </w:rPr>
        <w:t>аучно-практической конференции, Санкт-Петербург, 8</w:t>
      </w:r>
      <w:r w:rsidRPr="00EF0450">
        <w:rPr>
          <w:sz w:val="28"/>
          <w:szCs w:val="28"/>
          <w:lang w:val="uk-UA"/>
        </w:rPr>
        <w:t xml:space="preserve"> </w:t>
      </w:r>
      <w:r w:rsidRPr="00EF0450">
        <w:rPr>
          <w:sz w:val="28"/>
          <w:szCs w:val="28"/>
        </w:rPr>
        <w:t>–</w:t>
      </w:r>
      <w:r w:rsidRPr="00EF0450">
        <w:rPr>
          <w:sz w:val="28"/>
          <w:szCs w:val="28"/>
          <w:lang w:val="uk-UA"/>
        </w:rPr>
        <w:t xml:space="preserve"> </w:t>
      </w:r>
      <w:r w:rsidRPr="00EF0450">
        <w:rPr>
          <w:sz w:val="28"/>
          <w:szCs w:val="28"/>
        </w:rPr>
        <w:t xml:space="preserve">10 июня 2004 года). – Санкт-Петербург. </w:t>
      </w:r>
      <w:r w:rsidRPr="00EF0450">
        <w:rPr>
          <w:sz w:val="28"/>
          <w:szCs w:val="28"/>
          <w:lang w:val="uk-UA"/>
        </w:rPr>
        <w:t>–</w:t>
      </w:r>
      <w:r w:rsidRPr="00EF0450">
        <w:rPr>
          <w:sz w:val="28"/>
          <w:szCs w:val="28"/>
        </w:rPr>
        <w:t xml:space="preserve"> 2004.</w:t>
      </w:r>
      <w:r w:rsidRPr="00EF0450">
        <w:rPr>
          <w:sz w:val="28"/>
          <w:szCs w:val="28"/>
          <w:lang w:val="uk-UA"/>
        </w:rPr>
        <w:t xml:space="preserve"> –</w:t>
      </w:r>
      <w:r w:rsidRPr="00EF0450">
        <w:rPr>
          <w:sz w:val="28"/>
          <w:szCs w:val="28"/>
        </w:rPr>
        <w:t xml:space="preserve"> С. 46 – 47.</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63. Третяк Н.М., Коваль А.І., Мнишенко В.М. Хронічна мієлоїдна лейкемія – патогенез та сучасні підходи до лікування. Результати ефективності та переносимості препарату “Еберон альфа Р” (інтерферон людини рекомбінантний альфа 2</w:t>
      </w:r>
      <w:r w:rsidRPr="00EF0450">
        <w:rPr>
          <w:sz w:val="28"/>
          <w:szCs w:val="28"/>
          <w:lang w:val="en-US"/>
        </w:rPr>
        <w:t>b</w:t>
      </w:r>
      <w:r w:rsidRPr="00EF0450">
        <w:rPr>
          <w:sz w:val="28"/>
          <w:szCs w:val="28"/>
          <w:lang w:val="uk-UA"/>
        </w:rPr>
        <w:t>) для внутрішньм’язового введення,  виробництва центру генної інженерії і біотехнології на національного центру біопрепаратів (Куба) при лікуванні хворих на ХМЛ у хронічній стадії // Український журнал гематології та трансфузіології. – 2005. – № 3(5). – С. 46 – 51.</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64. Туркина А.Г., Хорошко Н.Д. Молекулярно-генетические аспекты патогенеза и терапии хронического миелолейкоза //</w:t>
      </w:r>
      <w:r w:rsidRPr="00EF0450">
        <w:rPr>
          <w:sz w:val="28"/>
          <w:szCs w:val="28"/>
        </w:rPr>
        <w:t xml:space="preserve"> Актуальные вопросы гематологии и трансфузиологии </w:t>
      </w:r>
      <w:r w:rsidRPr="00EF0450">
        <w:rPr>
          <w:sz w:val="28"/>
          <w:szCs w:val="28"/>
          <w:lang w:val="uk-UA"/>
        </w:rPr>
        <w:t>(материал</w:t>
      </w:r>
      <w:r w:rsidRPr="00EF0450">
        <w:rPr>
          <w:sz w:val="28"/>
          <w:szCs w:val="28"/>
        </w:rPr>
        <w:t xml:space="preserve">ы Российской </w:t>
      </w:r>
      <w:r w:rsidRPr="00EF0450">
        <w:rPr>
          <w:sz w:val="28"/>
          <w:szCs w:val="28"/>
          <w:lang w:val="uk-UA"/>
        </w:rPr>
        <w:t>н</w:t>
      </w:r>
      <w:r w:rsidRPr="00EF0450">
        <w:rPr>
          <w:sz w:val="28"/>
          <w:szCs w:val="28"/>
        </w:rPr>
        <w:t>аучно-практической конференции, Санкт-Петербург, 6</w:t>
      </w:r>
      <w:r w:rsidRPr="00EF0450">
        <w:rPr>
          <w:sz w:val="28"/>
          <w:szCs w:val="28"/>
          <w:lang w:val="uk-UA"/>
        </w:rPr>
        <w:t xml:space="preserve"> </w:t>
      </w:r>
      <w:r w:rsidRPr="00EF0450">
        <w:rPr>
          <w:sz w:val="28"/>
          <w:szCs w:val="28"/>
        </w:rPr>
        <w:t>–</w:t>
      </w:r>
      <w:r w:rsidRPr="00EF0450">
        <w:rPr>
          <w:sz w:val="28"/>
          <w:szCs w:val="28"/>
          <w:lang w:val="uk-UA"/>
        </w:rPr>
        <w:t xml:space="preserve"> </w:t>
      </w:r>
      <w:r w:rsidRPr="00EF0450">
        <w:rPr>
          <w:sz w:val="28"/>
          <w:szCs w:val="28"/>
        </w:rPr>
        <w:t>8 июня 2000 года). – Санкт-Петербург.</w:t>
      </w:r>
      <w:r w:rsidRPr="00EF0450">
        <w:rPr>
          <w:sz w:val="28"/>
          <w:szCs w:val="28"/>
          <w:lang w:val="uk-UA"/>
        </w:rPr>
        <w:t xml:space="preserve"> –</w:t>
      </w:r>
      <w:r w:rsidRPr="00EF0450">
        <w:rPr>
          <w:sz w:val="28"/>
          <w:szCs w:val="28"/>
        </w:rPr>
        <w:t xml:space="preserve"> 2000.</w:t>
      </w:r>
      <w:r w:rsidRPr="00EF0450">
        <w:rPr>
          <w:sz w:val="28"/>
          <w:szCs w:val="28"/>
          <w:lang w:val="uk-UA"/>
        </w:rPr>
        <w:t xml:space="preserve"> –</w:t>
      </w:r>
      <w:r w:rsidRPr="00EF0450">
        <w:rPr>
          <w:sz w:val="28"/>
          <w:szCs w:val="28"/>
        </w:rPr>
        <w:t xml:space="preserve"> </w:t>
      </w:r>
      <w:r w:rsidRPr="00EF0450">
        <w:rPr>
          <w:sz w:val="28"/>
          <w:szCs w:val="28"/>
          <w:lang w:val="uk-UA"/>
        </w:rPr>
        <w:t>С. 60 – 66.</w:t>
      </w:r>
    </w:p>
    <w:p w:rsidR="00042E74" w:rsidRPr="00EF0450" w:rsidRDefault="00042E74" w:rsidP="00042E74">
      <w:pPr>
        <w:widowControl w:val="0"/>
        <w:suppressAutoHyphens w:val="0"/>
        <w:spacing w:line="360" w:lineRule="auto"/>
        <w:jc w:val="both"/>
        <w:rPr>
          <w:bCs/>
          <w:sz w:val="28"/>
          <w:szCs w:val="28"/>
        </w:rPr>
      </w:pPr>
      <w:r w:rsidRPr="00EF0450">
        <w:rPr>
          <w:bCs/>
          <w:sz w:val="28"/>
          <w:szCs w:val="28"/>
          <w:lang w:val="uk-UA"/>
        </w:rPr>
        <w:t xml:space="preserve">65. </w:t>
      </w:r>
      <w:r w:rsidRPr="00EF0450">
        <w:rPr>
          <w:bCs/>
          <w:sz w:val="28"/>
          <w:szCs w:val="28"/>
        </w:rPr>
        <w:t xml:space="preserve">Усиление экспрессии опухолевоассоциированного антигена </w:t>
      </w:r>
      <w:r w:rsidRPr="00EF0450">
        <w:rPr>
          <w:bCs/>
          <w:sz w:val="28"/>
          <w:szCs w:val="28"/>
          <w:lang w:val="en-US"/>
        </w:rPr>
        <w:t>PRAME</w:t>
      </w:r>
      <w:r w:rsidRPr="00EF0450">
        <w:rPr>
          <w:bCs/>
          <w:sz w:val="28"/>
          <w:szCs w:val="28"/>
        </w:rPr>
        <w:t xml:space="preserve"> как один из возможных механизмов противоопухолевого действия препаратов </w:t>
      </w:r>
      <w:r w:rsidRPr="00EF0450">
        <w:rPr>
          <w:bCs/>
          <w:sz w:val="28"/>
          <w:szCs w:val="28"/>
          <w:lang w:val="en-US"/>
        </w:rPr>
        <w:t>a</w:t>
      </w:r>
      <w:r w:rsidRPr="00EF0450">
        <w:rPr>
          <w:bCs/>
          <w:sz w:val="28"/>
          <w:szCs w:val="28"/>
        </w:rPr>
        <w:t>2-интерферона при хроническом  миелолейкозе / Абраменко И.В., Белоус Н.И.,  Кудрявец Ю.И. и др. // Український журнал гематології та трансфузіології.</w:t>
      </w:r>
      <w:r w:rsidRPr="00EF0450">
        <w:rPr>
          <w:sz w:val="28"/>
          <w:szCs w:val="28"/>
        </w:rPr>
        <w:t xml:space="preserve"> –</w:t>
      </w:r>
      <w:r w:rsidRPr="00EF0450">
        <w:rPr>
          <w:bCs/>
          <w:sz w:val="28"/>
          <w:szCs w:val="28"/>
        </w:rPr>
        <w:t xml:space="preserve"> 2005.</w:t>
      </w:r>
      <w:r w:rsidRPr="00EF0450">
        <w:rPr>
          <w:sz w:val="28"/>
          <w:szCs w:val="28"/>
        </w:rPr>
        <w:t xml:space="preserve"> –</w:t>
      </w:r>
      <w:r w:rsidRPr="00EF0450">
        <w:rPr>
          <w:bCs/>
          <w:sz w:val="28"/>
          <w:szCs w:val="28"/>
        </w:rPr>
        <w:t xml:space="preserve"> №4 (додатковий).</w:t>
      </w:r>
      <w:r w:rsidRPr="00EF0450">
        <w:rPr>
          <w:sz w:val="28"/>
          <w:szCs w:val="28"/>
        </w:rPr>
        <w:t xml:space="preserve"> –</w:t>
      </w:r>
      <w:r w:rsidRPr="00EF0450">
        <w:rPr>
          <w:bCs/>
          <w:sz w:val="28"/>
          <w:szCs w:val="28"/>
        </w:rPr>
        <w:t xml:space="preserve"> С. 13 – 14.</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uk-UA"/>
        </w:rPr>
        <w:t>66. Хронический миелолейкоз: успехи современного лечения и перспективы / Хорошко Н.Д., Туркина А.Г., Кузнецов С.В. и др. // Гематология и трансфузиология. – 2001. – № 4. – С. 3 – 8.</w:t>
      </w:r>
    </w:p>
    <w:p w:rsidR="00042E74" w:rsidRPr="00EF0450" w:rsidRDefault="00042E74" w:rsidP="00042E74">
      <w:pPr>
        <w:pStyle w:val="afffffffff0"/>
        <w:widowControl w:val="0"/>
        <w:suppressAutoHyphens w:val="0"/>
        <w:spacing w:before="0" w:after="0" w:line="360" w:lineRule="auto"/>
        <w:jc w:val="both"/>
        <w:rPr>
          <w:bCs/>
          <w:iCs/>
          <w:sz w:val="28"/>
          <w:szCs w:val="28"/>
          <w:lang w:val="en-GB"/>
        </w:rPr>
      </w:pPr>
      <w:r w:rsidRPr="00EF0450">
        <w:rPr>
          <w:bCs/>
          <w:iCs/>
          <w:sz w:val="28"/>
          <w:szCs w:val="28"/>
          <w:lang w:val="en-GB"/>
        </w:rPr>
        <w:t xml:space="preserve">67. A 10-year median follow-up study after allogeneic stem cell transplantation for </w:t>
      </w:r>
      <w:r w:rsidRPr="00EF0450">
        <w:rPr>
          <w:bCs/>
          <w:iCs/>
          <w:sz w:val="28"/>
          <w:szCs w:val="28"/>
          <w:lang w:val="en-GB"/>
        </w:rPr>
        <w:lastRenderedPageBreak/>
        <w:t>chronic myeloid leukemia in chronic phase from HLA-identical sibling donors / Robin M., Guardiola P., Devergie A. et al. // Leukemia.</w:t>
      </w:r>
      <w:r w:rsidRPr="00EF0450">
        <w:rPr>
          <w:sz w:val="28"/>
          <w:szCs w:val="28"/>
          <w:lang w:val="en-GB"/>
        </w:rPr>
        <w:t xml:space="preserve"> – </w:t>
      </w:r>
      <w:r w:rsidRPr="00EF0450">
        <w:rPr>
          <w:bCs/>
          <w:iCs/>
          <w:sz w:val="28"/>
          <w:szCs w:val="28"/>
          <w:lang w:val="en-GB"/>
        </w:rPr>
        <w:t>2005.</w:t>
      </w:r>
      <w:r w:rsidRPr="00EF0450">
        <w:rPr>
          <w:sz w:val="28"/>
          <w:szCs w:val="28"/>
          <w:lang w:val="en-GB"/>
        </w:rPr>
        <w:t xml:space="preserve"> – </w:t>
      </w:r>
      <w:r w:rsidRPr="00EF0450">
        <w:rPr>
          <w:bCs/>
          <w:iCs/>
          <w:sz w:val="28"/>
          <w:szCs w:val="28"/>
          <w:lang w:val="en-GB"/>
        </w:rPr>
        <w:t>Vol. 19.</w:t>
      </w:r>
      <w:r w:rsidRPr="00EF0450">
        <w:rPr>
          <w:sz w:val="28"/>
          <w:szCs w:val="28"/>
          <w:lang w:val="en-GB"/>
        </w:rPr>
        <w:t xml:space="preserve"> </w:t>
      </w:r>
      <w:proofErr w:type="gramStart"/>
      <w:r w:rsidRPr="00EF0450">
        <w:rPr>
          <w:sz w:val="28"/>
          <w:szCs w:val="28"/>
          <w:lang w:val="en-GB"/>
        </w:rPr>
        <w:t xml:space="preserve">– </w:t>
      </w:r>
      <w:r w:rsidRPr="00EF0450">
        <w:rPr>
          <w:bCs/>
          <w:iCs/>
          <w:sz w:val="28"/>
          <w:szCs w:val="28"/>
          <w:lang w:val="en-GB"/>
        </w:rPr>
        <w:t xml:space="preserve"> P</w:t>
      </w:r>
      <w:proofErr w:type="gramEnd"/>
      <w:r w:rsidRPr="00EF0450">
        <w:rPr>
          <w:bCs/>
          <w:iCs/>
          <w:sz w:val="28"/>
          <w:szCs w:val="28"/>
          <w:lang w:val="en-GB"/>
        </w:rPr>
        <w:t xml:space="preserve">. 1613 </w:t>
      </w:r>
      <w:r w:rsidRPr="00EF0450">
        <w:rPr>
          <w:sz w:val="28"/>
          <w:szCs w:val="28"/>
          <w:lang w:val="en-GB"/>
        </w:rPr>
        <w:t xml:space="preserve">– </w:t>
      </w:r>
      <w:r w:rsidRPr="00EF0450">
        <w:rPr>
          <w:bCs/>
          <w:iCs/>
          <w:sz w:val="28"/>
          <w:szCs w:val="28"/>
          <w:lang w:val="en-GB"/>
        </w:rPr>
        <w:t>1620.</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en-GB"/>
        </w:rPr>
        <w:t>68</w:t>
      </w:r>
      <w:r w:rsidRPr="00EF0450">
        <w:rPr>
          <w:sz w:val="28"/>
          <w:szCs w:val="28"/>
          <w:lang w:val="en-US"/>
        </w:rPr>
        <w:t>. A long-term follow-up of a randomized trial comparing interferon-β with busulfan for chronic myelogenous leukemia</w:t>
      </w:r>
      <w:r w:rsidRPr="00EF0450">
        <w:rPr>
          <w:sz w:val="28"/>
          <w:szCs w:val="28"/>
          <w:lang w:val="en-GB"/>
        </w:rPr>
        <w:t xml:space="preserve"> / </w:t>
      </w:r>
      <w:r w:rsidRPr="00EF0450">
        <w:rPr>
          <w:sz w:val="28"/>
          <w:szCs w:val="28"/>
          <w:lang w:val="en-US"/>
        </w:rPr>
        <w:t xml:space="preserve">Ohnishi K., Tomonagu M., Kamada N. et al. // Leuk. </w:t>
      </w:r>
      <w:proofErr w:type="gramStart"/>
      <w:r w:rsidRPr="00EF0450">
        <w:rPr>
          <w:sz w:val="28"/>
          <w:szCs w:val="28"/>
          <w:lang w:val="en-US"/>
        </w:rPr>
        <w:t>Res.</w:t>
      </w:r>
      <w:r w:rsidRPr="00EF0450">
        <w:rPr>
          <w:sz w:val="28"/>
          <w:szCs w:val="28"/>
          <w:lang w:val="en-GB"/>
        </w:rPr>
        <w:t xml:space="preserve"> –</w:t>
      </w:r>
      <w:r w:rsidRPr="00EF0450">
        <w:rPr>
          <w:sz w:val="28"/>
          <w:szCs w:val="28"/>
          <w:lang w:val="en-US"/>
        </w:rPr>
        <w:t xml:space="preserve"> 1998.</w:t>
      </w:r>
      <w:proofErr w:type="gramEnd"/>
      <w:r w:rsidRPr="00EF0450">
        <w:rPr>
          <w:sz w:val="28"/>
          <w:szCs w:val="28"/>
          <w:lang w:val="en-GB"/>
        </w:rPr>
        <w:t xml:space="preserve"> –</w:t>
      </w:r>
      <w:r w:rsidRPr="00EF0450">
        <w:rPr>
          <w:sz w:val="28"/>
          <w:szCs w:val="28"/>
          <w:lang w:val="en-US"/>
        </w:rPr>
        <w:t xml:space="preserve"> Vol. 22.</w:t>
      </w:r>
      <w:r w:rsidRPr="00EF0450">
        <w:rPr>
          <w:sz w:val="28"/>
          <w:szCs w:val="28"/>
          <w:lang w:val="en-GB"/>
        </w:rPr>
        <w:t xml:space="preserve"> –</w:t>
      </w:r>
      <w:r w:rsidRPr="00EF0450">
        <w:rPr>
          <w:sz w:val="28"/>
          <w:szCs w:val="28"/>
          <w:lang w:val="en-US"/>
        </w:rPr>
        <w:t xml:space="preserve"> P. 779</w:t>
      </w:r>
      <w:r w:rsidRPr="00EF0450">
        <w:rPr>
          <w:sz w:val="28"/>
          <w:szCs w:val="28"/>
          <w:lang w:val="uk-UA"/>
        </w:rPr>
        <w:t>.</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US"/>
        </w:rPr>
        <w:t>69. A phase I clinical trial of recombinant interleukin 2 following high dose chemoradiotherapy for haematological malignancy: applicability to the elimination of residual disease</w:t>
      </w:r>
      <w:r w:rsidRPr="00EF0450">
        <w:rPr>
          <w:sz w:val="28"/>
          <w:szCs w:val="28"/>
          <w:lang w:val="en-GB"/>
        </w:rPr>
        <w:t xml:space="preserve"> / </w:t>
      </w:r>
      <w:r w:rsidRPr="00EF0450">
        <w:rPr>
          <w:sz w:val="28"/>
          <w:szCs w:val="28"/>
          <w:lang w:val="en-US"/>
        </w:rPr>
        <w:t>Gottlieb D. J., Brenner M. K., Heslop H. E. et al. // Br. J. Cancer.</w:t>
      </w:r>
      <w:r w:rsidRPr="00EF0450">
        <w:rPr>
          <w:sz w:val="28"/>
          <w:szCs w:val="28"/>
          <w:lang w:val="en-GB"/>
        </w:rPr>
        <w:t xml:space="preserve"> –</w:t>
      </w:r>
      <w:r w:rsidRPr="00EF0450">
        <w:rPr>
          <w:sz w:val="28"/>
          <w:szCs w:val="28"/>
          <w:lang w:val="en-US"/>
        </w:rPr>
        <w:t xml:space="preserve"> 19</w:t>
      </w:r>
      <w:r w:rsidRPr="00EF0450">
        <w:rPr>
          <w:sz w:val="28"/>
          <w:szCs w:val="28"/>
          <w:lang w:val="en-GB"/>
        </w:rPr>
        <w:t>9</w:t>
      </w:r>
      <w:r w:rsidRPr="00EF0450">
        <w:rPr>
          <w:sz w:val="28"/>
          <w:szCs w:val="28"/>
          <w:lang w:val="en-US"/>
        </w:rPr>
        <w:t>9.</w:t>
      </w:r>
      <w:r w:rsidRPr="00EF0450">
        <w:rPr>
          <w:sz w:val="28"/>
          <w:szCs w:val="28"/>
          <w:lang w:val="en-GB"/>
        </w:rPr>
        <w:t xml:space="preserve"> –</w:t>
      </w:r>
      <w:r w:rsidRPr="00EF0450">
        <w:rPr>
          <w:sz w:val="28"/>
          <w:szCs w:val="28"/>
          <w:lang w:val="en-US"/>
        </w:rPr>
        <w:t xml:space="preserve"> Vol. 60.</w:t>
      </w:r>
      <w:r w:rsidRPr="00EF0450">
        <w:rPr>
          <w:sz w:val="28"/>
          <w:szCs w:val="28"/>
          <w:lang w:val="en-GB"/>
        </w:rPr>
        <w:t xml:space="preserve"> –</w:t>
      </w:r>
      <w:r w:rsidRPr="00EF0450">
        <w:rPr>
          <w:sz w:val="28"/>
          <w:szCs w:val="28"/>
          <w:lang w:val="en-US"/>
        </w:rPr>
        <w:t xml:space="preserve"> P. 610 – 615.</w:t>
      </w:r>
      <w:r w:rsidRPr="00EF0450">
        <w:rPr>
          <w:sz w:val="28"/>
          <w:szCs w:val="28"/>
          <w:lang w:val="en-GB"/>
        </w:rPr>
        <w:t xml:space="preserve"> </w:t>
      </w:r>
    </w:p>
    <w:p w:rsidR="00042E74" w:rsidRPr="00EF0450" w:rsidRDefault="00042E74" w:rsidP="00042E74">
      <w:pPr>
        <w:widowControl w:val="0"/>
        <w:suppressAutoHyphens w:val="0"/>
        <w:spacing w:line="360" w:lineRule="auto"/>
        <w:jc w:val="both"/>
        <w:rPr>
          <w:bCs/>
          <w:iCs/>
          <w:spacing w:val="-4"/>
          <w:sz w:val="28"/>
          <w:szCs w:val="28"/>
          <w:lang w:val="en-GB"/>
        </w:rPr>
      </w:pPr>
      <w:r w:rsidRPr="00EF0450">
        <w:rPr>
          <w:bCs/>
          <w:iCs/>
          <w:spacing w:val="-4"/>
          <w:sz w:val="28"/>
          <w:szCs w:val="28"/>
          <w:lang w:val="en-GB"/>
        </w:rPr>
        <w:t xml:space="preserve">70. A phase I study of Tipifarnib in combination with Imatinib Mesylate for patients with chronic myeloid leukemia in chronic phase who failed IM therapy [abstract </w:t>
      </w:r>
      <w:r w:rsidRPr="00EF0450">
        <w:rPr>
          <w:bCs/>
          <w:iCs/>
          <w:spacing w:val="-4"/>
          <w:sz w:val="28"/>
          <w:szCs w:val="28"/>
          <w:lang w:val="en-US"/>
        </w:rPr>
        <w:t>no 1011</w:t>
      </w:r>
      <w:r w:rsidRPr="00EF0450">
        <w:rPr>
          <w:bCs/>
          <w:iCs/>
          <w:spacing w:val="-4"/>
          <w:sz w:val="28"/>
          <w:szCs w:val="28"/>
          <w:lang w:val="en-GB"/>
        </w:rPr>
        <w:t>] / Cortes J., Garcia-Manero G., O’Brien S. et al. // Blood.</w:t>
      </w:r>
      <w:r w:rsidRPr="00EF0450">
        <w:rPr>
          <w:sz w:val="28"/>
          <w:szCs w:val="28"/>
          <w:lang w:val="en-GB"/>
        </w:rPr>
        <w:t xml:space="preserve"> – </w:t>
      </w:r>
      <w:r w:rsidRPr="00EF0450">
        <w:rPr>
          <w:bCs/>
          <w:iCs/>
          <w:spacing w:val="-4"/>
          <w:sz w:val="28"/>
          <w:szCs w:val="28"/>
          <w:lang w:val="en-GB"/>
        </w:rPr>
        <w:t>2004.</w:t>
      </w:r>
      <w:r w:rsidRPr="00EF0450">
        <w:rPr>
          <w:sz w:val="28"/>
          <w:szCs w:val="28"/>
          <w:lang w:val="en-GB"/>
        </w:rPr>
        <w:t xml:space="preserve"> – </w:t>
      </w:r>
      <w:r w:rsidRPr="00EF0450">
        <w:rPr>
          <w:bCs/>
          <w:iCs/>
          <w:spacing w:val="-4"/>
          <w:sz w:val="28"/>
          <w:szCs w:val="28"/>
          <w:lang w:val="en-GB"/>
        </w:rPr>
        <w:t>Vol. 104.</w:t>
      </w:r>
      <w:r w:rsidRPr="00EF0450">
        <w:rPr>
          <w:sz w:val="28"/>
          <w:szCs w:val="28"/>
          <w:lang w:val="en-GB"/>
        </w:rPr>
        <w:t xml:space="preserve"> – P.</w:t>
      </w:r>
      <w:r w:rsidRPr="00EF0450">
        <w:rPr>
          <w:bCs/>
          <w:iCs/>
          <w:spacing w:val="-4"/>
          <w:sz w:val="28"/>
          <w:szCs w:val="28"/>
          <w:lang w:val="en-GB"/>
        </w:rPr>
        <w:t xml:space="preserve"> 289a.</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71. A phase I trial of humanized monoclonal antibody HuM195 (anti-CD33) with low-dose interleukin 2 in acute myelogenous leukemia</w:t>
      </w:r>
      <w:r w:rsidRPr="00EF0450">
        <w:rPr>
          <w:sz w:val="28"/>
          <w:szCs w:val="28"/>
          <w:lang w:val="en-GB"/>
        </w:rPr>
        <w:t xml:space="preserve"> / </w:t>
      </w:r>
      <w:r w:rsidRPr="00EF0450">
        <w:rPr>
          <w:sz w:val="28"/>
          <w:szCs w:val="28"/>
          <w:lang w:val="en-US"/>
        </w:rPr>
        <w:t>Kossman S. E., Scheinberg D. A., Jurcic J. G. et al. // Clin. Cancer Res. – 1999.</w:t>
      </w:r>
      <w:r w:rsidRPr="00EF0450">
        <w:rPr>
          <w:sz w:val="28"/>
          <w:szCs w:val="28"/>
          <w:lang w:val="en-GB"/>
        </w:rPr>
        <w:t xml:space="preserve"> –</w:t>
      </w:r>
      <w:r w:rsidRPr="00EF0450">
        <w:rPr>
          <w:sz w:val="28"/>
          <w:szCs w:val="28"/>
          <w:lang w:val="en-US"/>
        </w:rPr>
        <w:t xml:space="preserve"> Vol. 5.</w:t>
      </w:r>
      <w:r w:rsidRPr="00EF0450">
        <w:rPr>
          <w:sz w:val="28"/>
          <w:szCs w:val="28"/>
          <w:lang w:val="en-GB"/>
        </w:rPr>
        <w:t xml:space="preserve"> –</w:t>
      </w:r>
      <w:r w:rsidRPr="00EF0450">
        <w:rPr>
          <w:sz w:val="28"/>
          <w:szCs w:val="28"/>
          <w:lang w:val="en-US"/>
        </w:rPr>
        <w:t xml:space="preserve"> P. 2748 – 2755.</w:t>
      </w:r>
    </w:p>
    <w:p w:rsidR="00042E74" w:rsidRPr="00EF0450" w:rsidRDefault="00042E74" w:rsidP="00042E74">
      <w:pPr>
        <w:widowControl w:val="0"/>
        <w:suppressAutoHyphens w:val="0"/>
        <w:spacing w:line="360" w:lineRule="auto"/>
        <w:jc w:val="both"/>
        <w:rPr>
          <w:bCs/>
          <w:sz w:val="28"/>
          <w:szCs w:val="28"/>
          <w:lang w:val="en-US"/>
        </w:rPr>
      </w:pPr>
      <w:r w:rsidRPr="00EF0450">
        <w:rPr>
          <w:sz w:val="28"/>
          <w:szCs w:val="28"/>
          <w:lang w:val="en-US"/>
        </w:rPr>
        <w:t xml:space="preserve">72. </w:t>
      </w:r>
      <w:r w:rsidRPr="00EF0450">
        <w:rPr>
          <w:bCs/>
          <w:sz w:val="28"/>
          <w:szCs w:val="28"/>
          <w:lang w:val="en-US"/>
        </w:rPr>
        <w:t>A phase II trial of interleukin-2 in myelodysplastic syndrome</w:t>
      </w:r>
      <w:r w:rsidRPr="00EF0450">
        <w:rPr>
          <w:bCs/>
          <w:sz w:val="28"/>
          <w:szCs w:val="28"/>
          <w:lang w:val="en-GB"/>
        </w:rPr>
        <w:t xml:space="preserve"> / </w:t>
      </w:r>
      <w:r w:rsidRPr="00EF0450">
        <w:rPr>
          <w:bCs/>
          <w:sz w:val="28"/>
          <w:szCs w:val="28"/>
          <w:lang w:val="en-US"/>
        </w:rPr>
        <w:t>Nand S.</w:t>
      </w:r>
      <w:r w:rsidRPr="00EF0450">
        <w:rPr>
          <w:bCs/>
          <w:sz w:val="28"/>
          <w:szCs w:val="28"/>
          <w:lang w:val="uk-UA"/>
        </w:rPr>
        <w:t xml:space="preserve">, </w:t>
      </w:r>
      <w:r w:rsidRPr="00EF0450">
        <w:rPr>
          <w:bCs/>
          <w:sz w:val="28"/>
          <w:szCs w:val="28"/>
          <w:lang w:val="en-US"/>
        </w:rPr>
        <w:t>Stock W.</w:t>
      </w:r>
      <w:r w:rsidRPr="00EF0450">
        <w:rPr>
          <w:bCs/>
          <w:sz w:val="28"/>
          <w:szCs w:val="28"/>
          <w:lang w:val="uk-UA"/>
        </w:rPr>
        <w:t xml:space="preserve">, </w:t>
      </w:r>
      <w:r w:rsidRPr="00EF0450">
        <w:rPr>
          <w:bCs/>
          <w:sz w:val="28"/>
          <w:szCs w:val="28"/>
          <w:lang w:val="en-US"/>
        </w:rPr>
        <w:t>Stiff P. et al. //</w:t>
      </w:r>
      <w:r w:rsidRPr="00EF0450">
        <w:rPr>
          <w:bCs/>
          <w:sz w:val="28"/>
          <w:szCs w:val="28"/>
          <w:lang w:val="en-GB"/>
        </w:rPr>
        <w:t xml:space="preserve"> </w:t>
      </w:r>
      <w:r w:rsidRPr="00EF0450">
        <w:rPr>
          <w:bCs/>
          <w:sz w:val="28"/>
          <w:szCs w:val="28"/>
          <w:lang w:val="en-US"/>
        </w:rPr>
        <w:t>Br. J. Haematol.</w:t>
      </w:r>
      <w:r w:rsidRPr="00EF0450">
        <w:rPr>
          <w:bCs/>
          <w:sz w:val="28"/>
          <w:szCs w:val="28"/>
          <w:lang w:val="en-GB"/>
        </w:rPr>
        <w:t xml:space="preserve"> –</w:t>
      </w:r>
      <w:r w:rsidRPr="00EF0450">
        <w:rPr>
          <w:bCs/>
          <w:sz w:val="28"/>
          <w:szCs w:val="28"/>
          <w:lang w:val="en-US"/>
        </w:rPr>
        <w:t xml:space="preserve"> 1998.</w:t>
      </w:r>
      <w:r w:rsidRPr="00EF0450">
        <w:rPr>
          <w:bCs/>
          <w:sz w:val="28"/>
          <w:szCs w:val="28"/>
          <w:lang w:val="en-GB"/>
        </w:rPr>
        <w:t xml:space="preserve"> –</w:t>
      </w:r>
      <w:r w:rsidRPr="00EF0450">
        <w:rPr>
          <w:bCs/>
          <w:sz w:val="28"/>
          <w:szCs w:val="28"/>
          <w:lang w:val="en-US"/>
        </w:rPr>
        <w:t xml:space="preserve"> Vol. 101.</w:t>
      </w:r>
      <w:r w:rsidRPr="00EF0450">
        <w:rPr>
          <w:bCs/>
          <w:sz w:val="28"/>
          <w:szCs w:val="28"/>
          <w:lang w:val="en-GB"/>
        </w:rPr>
        <w:t xml:space="preserve"> –</w:t>
      </w:r>
      <w:r w:rsidRPr="00EF0450">
        <w:rPr>
          <w:bCs/>
          <w:sz w:val="28"/>
          <w:szCs w:val="28"/>
          <w:lang w:val="en-US"/>
        </w:rPr>
        <w:t xml:space="preserve"> P. 205 – 212.</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7</w:t>
      </w:r>
      <w:r w:rsidRPr="00EF0450">
        <w:rPr>
          <w:sz w:val="28"/>
          <w:szCs w:val="28"/>
          <w:lang w:val="en-GB"/>
        </w:rPr>
        <w:t>3</w:t>
      </w:r>
      <w:r w:rsidRPr="00EF0450">
        <w:rPr>
          <w:sz w:val="28"/>
          <w:szCs w:val="28"/>
          <w:lang w:val="en-US"/>
        </w:rPr>
        <w:t>. A pilot study of interleukin-2 for adult patients with acute myelogenouse leukemia in first complete remission</w:t>
      </w:r>
      <w:r w:rsidRPr="00EF0450">
        <w:rPr>
          <w:sz w:val="28"/>
          <w:szCs w:val="28"/>
          <w:lang w:val="en-GB"/>
        </w:rPr>
        <w:t xml:space="preserve"> / </w:t>
      </w:r>
      <w:r w:rsidRPr="00EF0450">
        <w:rPr>
          <w:sz w:val="28"/>
          <w:szCs w:val="28"/>
          <w:lang w:val="en-US"/>
        </w:rPr>
        <w:t>Cortes J. E.</w:t>
      </w:r>
      <w:r w:rsidRPr="00EF0450">
        <w:rPr>
          <w:sz w:val="28"/>
          <w:szCs w:val="28"/>
          <w:lang w:val="uk-UA"/>
        </w:rPr>
        <w:t xml:space="preserve">, </w:t>
      </w:r>
      <w:r w:rsidRPr="00EF0450">
        <w:rPr>
          <w:sz w:val="28"/>
          <w:szCs w:val="28"/>
          <w:lang w:val="en-US"/>
        </w:rPr>
        <w:t>Kantarjian H. M.</w:t>
      </w:r>
      <w:r w:rsidRPr="00EF0450">
        <w:rPr>
          <w:sz w:val="28"/>
          <w:szCs w:val="28"/>
          <w:lang w:val="uk-UA"/>
        </w:rPr>
        <w:t xml:space="preserve">, </w:t>
      </w:r>
      <w:r w:rsidRPr="00EF0450">
        <w:rPr>
          <w:sz w:val="28"/>
          <w:szCs w:val="28"/>
          <w:lang w:val="en-US"/>
        </w:rPr>
        <w:t>O’Brien S. et al. // Cancer.</w:t>
      </w:r>
      <w:r w:rsidRPr="00EF0450">
        <w:rPr>
          <w:sz w:val="28"/>
          <w:szCs w:val="28"/>
          <w:lang w:val="en-GB"/>
        </w:rPr>
        <w:t xml:space="preserve"> – </w:t>
      </w:r>
      <w:r w:rsidRPr="00EF0450">
        <w:rPr>
          <w:sz w:val="28"/>
          <w:szCs w:val="28"/>
          <w:lang w:val="en-US"/>
        </w:rPr>
        <w:t>1999.</w:t>
      </w:r>
      <w:r w:rsidRPr="00EF0450">
        <w:rPr>
          <w:sz w:val="28"/>
          <w:szCs w:val="28"/>
          <w:lang w:val="en-GB"/>
        </w:rPr>
        <w:t xml:space="preserve"> –</w:t>
      </w:r>
      <w:r w:rsidRPr="00EF0450">
        <w:rPr>
          <w:sz w:val="28"/>
          <w:szCs w:val="28"/>
          <w:lang w:val="en-US"/>
        </w:rPr>
        <w:t xml:space="preserve"> Vol. 85.</w:t>
      </w:r>
      <w:r w:rsidRPr="00EF0450">
        <w:rPr>
          <w:sz w:val="28"/>
          <w:szCs w:val="28"/>
          <w:lang w:val="en-GB"/>
        </w:rPr>
        <w:t xml:space="preserve"> –</w:t>
      </w:r>
      <w:r w:rsidRPr="00EF0450">
        <w:rPr>
          <w:sz w:val="28"/>
          <w:szCs w:val="28"/>
          <w:lang w:val="en-US"/>
        </w:rPr>
        <w:t xml:space="preserve"> P. 1506.</w:t>
      </w:r>
    </w:p>
    <w:p w:rsidR="00042E74" w:rsidRPr="00EF0450" w:rsidRDefault="00042E74" w:rsidP="00042E74">
      <w:pPr>
        <w:widowControl w:val="0"/>
        <w:suppressAutoHyphens w:val="0"/>
        <w:spacing w:line="360" w:lineRule="auto"/>
        <w:jc w:val="both"/>
        <w:rPr>
          <w:sz w:val="28"/>
          <w:szCs w:val="28"/>
          <w:lang w:val="en-GB"/>
        </w:rPr>
      </w:pPr>
      <w:r>
        <w:rPr>
          <w:sz w:val="28"/>
          <w:szCs w:val="28"/>
          <w:lang w:val="uk-UA"/>
        </w:rPr>
        <w:t xml:space="preserve">74. </w:t>
      </w:r>
      <w:r w:rsidRPr="00EF0450">
        <w:rPr>
          <w:sz w:val="28"/>
          <w:szCs w:val="28"/>
          <w:lang w:val="en-GB"/>
        </w:rPr>
        <w:t>A randomized study of interferon-</w:t>
      </w:r>
      <w:r w:rsidRPr="00EF0450">
        <w:rPr>
          <w:sz w:val="28"/>
          <w:szCs w:val="28"/>
        </w:rPr>
        <w:t>α</w:t>
      </w:r>
      <w:r w:rsidRPr="00EF0450">
        <w:rPr>
          <w:sz w:val="28"/>
          <w:szCs w:val="28"/>
          <w:lang w:val="en-GB"/>
        </w:rPr>
        <w:t xml:space="preserve"> versus interferon-</w:t>
      </w:r>
      <w:r w:rsidRPr="00EF0450">
        <w:rPr>
          <w:sz w:val="28"/>
          <w:szCs w:val="28"/>
        </w:rPr>
        <w:t>α</w:t>
      </w:r>
      <w:r w:rsidRPr="00EF0450">
        <w:rPr>
          <w:sz w:val="28"/>
          <w:szCs w:val="28"/>
          <w:lang w:val="en-GB"/>
        </w:rPr>
        <w:t xml:space="preserve"> and low dose arabinosyl cytosine in chronic myeloid leukaemia. For the Italian Cooperative Study Group on Chronic Myeloid Leukemia / Baccarani M., Rosti G., de Vito A. et al. // Blood. – 2002. – Vol. 99. – P. 1527 – 1535.</w:t>
      </w:r>
    </w:p>
    <w:p w:rsidR="00042E74" w:rsidRPr="00EF0450" w:rsidRDefault="00042E74" w:rsidP="00042E74">
      <w:pPr>
        <w:widowControl w:val="0"/>
        <w:suppressAutoHyphens w:val="0"/>
        <w:spacing w:line="360" w:lineRule="auto"/>
        <w:jc w:val="both"/>
        <w:rPr>
          <w:spacing w:val="-4"/>
          <w:sz w:val="28"/>
          <w:szCs w:val="28"/>
          <w:lang w:val="en-GB"/>
        </w:rPr>
      </w:pPr>
      <w:r w:rsidRPr="00EF0450">
        <w:rPr>
          <w:spacing w:val="-4"/>
          <w:sz w:val="28"/>
          <w:szCs w:val="28"/>
          <w:lang w:val="en-GB"/>
        </w:rPr>
        <w:t xml:space="preserve">75. ABL mutations in late chronic phase chronic myeloid leukemia patients with up-front cytogenetic resistance to imatinib are associated with a greater likelihood of progression to blast crisis and shorter survival: a study by the GIMEMA Working Party on Chronic Myeloid Leukemia / Soverini S., Martinelli G., Rosti G. et al. // J. Clin. </w:t>
      </w:r>
      <w:proofErr w:type="gramStart"/>
      <w:r w:rsidRPr="00EF0450">
        <w:rPr>
          <w:spacing w:val="-4"/>
          <w:sz w:val="28"/>
          <w:szCs w:val="28"/>
          <w:lang w:val="en-GB"/>
        </w:rPr>
        <w:t>Oncol.</w:t>
      </w:r>
      <w:proofErr w:type="gramEnd"/>
      <w:r w:rsidRPr="00EF0450">
        <w:rPr>
          <w:sz w:val="28"/>
          <w:szCs w:val="28"/>
          <w:lang w:val="en-GB"/>
        </w:rPr>
        <w:t xml:space="preserve"> –</w:t>
      </w:r>
      <w:r w:rsidRPr="00EF0450">
        <w:rPr>
          <w:spacing w:val="-4"/>
          <w:sz w:val="28"/>
          <w:szCs w:val="28"/>
          <w:lang w:val="en-GB"/>
        </w:rPr>
        <w:t xml:space="preserve"> 2005.</w:t>
      </w:r>
      <w:r w:rsidRPr="00EF0450">
        <w:rPr>
          <w:sz w:val="28"/>
          <w:szCs w:val="28"/>
          <w:lang w:val="en-GB"/>
        </w:rPr>
        <w:t xml:space="preserve"> – </w:t>
      </w:r>
      <w:r w:rsidRPr="00EF0450">
        <w:rPr>
          <w:spacing w:val="-4"/>
          <w:sz w:val="28"/>
          <w:szCs w:val="28"/>
          <w:lang w:val="en-GB"/>
        </w:rPr>
        <w:t>Vol. 23.</w:t>
      </w:r>
      <w:r w:rsidRPr="00EF0450">
        <w:rPr>
          <w:sz w:val="28"/>
          <w:szCs w:val="28"/>
          <w:lang w:val="en-GB"/>
        </w:rPr>
        <w:t xml:space="preserve"> – </w:t>
      </w:r>
      <w:r w:rsidRPr="00EF0450">
        <w:rPr>
          <w:spacing w:val="-4"/>
          <w:sz w:val="28"/>
          <w:szCs w:val="28"/>
          <w:lang w:val="en-GB"/>
        </w:rPr>
        <w:t xml:space="preserve">P. 4100 </w:t>
      </w:r>
      <w:r w:rsidRPr="00EF0450">
        <w:rPr>
          <w:sz w:val="28"/>
          <w:szCs w:val="28"/>
          <w:lang w:val="en-GB"/>
        </w:rPr>
        <w:t xml:space="preserve">– </w:t>
      </w:r>
      <w:r w:rsidRPr="00EF0450">
        <w:rPr>
          <w:spacing w:val="-4"/>
          <w:sz w:val="28"/>
          <w:szCs w:val="28"/>
          <w:lang w:val="en-GB"/>
        </w:rPr>
        <w:t xml:space="preserve">4109. </w:t>
      </w:r>
    </w:p>
    <w:p w:rsidR="00042E74" w:rsidRPr="00EF0450" w:rsidRDefault="00042E74" w:rsidP="00042E74">
      <w:pPr>
        <w:widowControl w:val="0"/>
        <w:suppressAutoHyphens w:val="0"/>
        <w:spacing w:line="360" w:lineRule="auto"/>
        <w:jc w:val="both"/>
        <w:rPr>
          <w:rStyle w:val="aff5"/>
          <w:b w:val="0"/>
          <w:bCs w:val="0"/>
          <w:sz w:val="28"/>
          <w:szCs w:val="28"/>
          <w:lang w:val="en-GB"/>
        </w:rPr>
      </w:pPr>
      <w:r w:rsidRPr="00EF0450">
        <w:rPr>
          <w:rStyle w:val="aff5"/>
          <w:b w:val="0"/>
          <w:bCs w:val="0"/>
          <w:sz w:val="28"/>
          <w:szCs w:val="28"/>
          <w:lang w:val="en-GB"/>
        </w:rPr>
        <w:t>76. Accelerated chemically induced tumor development mediated by CD4+CD25+ regulatory T cells in wild-type hosts /</w:t>
      </w:r>
      <w:bookmarkStart w:id="2" w:name="B10111"/>
      <w:bookmarkEnd w:id="2"/>
      <w:r w:rsidRPr="00EF0450">
        <w:rPr>
          <w:rStyle w:val="aff5"/>
          <w:b w:val="0"/>
          <w:bCs w:val="0"/>
          <w:sz w:val="28"/>
          <w:szCs w:val="28"/>
          <w:lang w:val="en-GB"/>
        </w:rPr>
        <w:t xml:space="preserve"> Nishikawa H., Kato T., Tawara I. Et al. </w:t>
      </w:r>
      <w:r w:rsidRPr="00EF0450">
        <w:rPr>
          <w:rStyle w:val="aff5"/>
          <w:b w:val="0"/>
          <w:bCs w:val="0"/>
          <w:i/>
          <w:sz w:val="28"/>
          <w:szCs w:val="28"/>
          <w:lang w:val="en-GB"/>
        </w:rPr>
        <w:t xml:space="preserve">//  </w:t>
      </w:r>
      <w:r w:rsidRPr="00EF0450">
        <w:rPr>
          <w:rStyle w:val="affe"/>
          <w:i w:val="0"/>
          <w:iCs w:val="0"/>
          <w:lang w:val="en-GB"/>
        </w:rPr>
        <w:t xml:space="preserve">Proc. </w:t>
      </w:r>
      <w:r w:rsidRPr="00EF0450">
        <w:rPr>
          <w:rStyle w:val="affe"/>
          <w:i w:val="0"/>
          <w:iCs w:val="0"/>
          <w:lang w:val="en-GB"/>
        </w:rPr>
        <w:lastRenderedPageBreak/>
        <w:t xml:space="preserve">Natl. Acad. Sci. USA. </w:t>
      </w:r>
      <w:r w:rsidRPr="00EF0450">
        <w:rPr>
          <w:sz w:val="28"/>
          <w:szCs w:val="28"/>
          <w:lang w:val="en-GB"/>
        </w:rPr>
        <w:t xml:space="preserve">– </w:t>
      </w:r>
      <w:r w:rsidRPr="00EF0450">
        <w:rPr>
          <w:rStyle w:val="aff5"/>
          <w:b w:val="0"/>
          <w:bCs w:val="0"/>
          <w:sz w:val="28"/>
          <w:szCs w:val="28"/>
          <w:lang w:val="en-GB"/>
        </w:rPr>
        <w:t xml:space="preserve">2005. </w:t>
      </w:r>
      <w:r w:rsidRPr="00EF0450">
        <w:rPr>
          <w:sz w:val="28"/>
          <w:szCs w:val="28"/>
          <w:lang w:val="en-GB"/>
        </w:rPr>
        <w:t xml:space="preserve">– </w:t>
      </w:r>
      <w:r w:rsidRPr="00EF0450">
        <w:rPr>
          <w:rStyle w:val="aff5"/>
          <w:b w:val="0"/>
          <w:bCs w:val="0"/>
          <w:sz w:val="28"/>
          <w:szCs w:val="28"/>
          <w:lang w:val="en-GB"/>
        </w:rPr>
        <w:t>Vol. 102.</w:t>
      </w:r>
      <w:r w:rsidRPr="00EF0450">
        <w:rPr>
          <w:sz w:val="28"/>
          <w:szCs w:val="28"/>
          <w:lang w:val="en-GB"/>
        </w:rPr>
        <w:t xml:space="preserve"> –</w:t>
      </w:r>
      <w:r w:rsidRPr="00EF0450">
        <w:rPr>
          <w:rStyle w:val="aff5"/>
          <w:b w:val="0"/>
          <w:bCs w:val="0"/>
          <w:sz w:val="28"/>
          <w:szCs w:val="28"/>
          <w:lang w:val="en-GB"/>
        </w:rPr>
        <w:t xml:space="preserve"> P. 9253 </w:t>
      </w:r>
      <w:r w:rsidRPr="00EF0450">
        <w:rPr>
          <w:sz w:val="28"/>
          <w:szCs w:val="28"/>
          <w:lang w:val="en-GB"/>
        </w:rPr>
        <w:t xml:space="preserve">– </w:t>
      </w:r>
      <w:r w:rsidRPr="00EF0450">
        <w:rPr>
          <w:rStyle w:val="aff5"/>
          <w:b w:val="0"/>
          <w:bCs w:val="0"/>
          <w:sz w:val="28"/>
          <w:szCs w:val="28"/>
          <w:lang w:val="en-GB"/>
        </w:rPr>
        <w:t>9257.</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77. Allogeneic haematopoietic cell transplantation for chronic myelogenous leukaemia in the era of imatinib: a retrospective multicentre study / Bornhauser M., Kroger N., Schwerdtfeger R. et al. // Eur. J. Haematol. – 2006. – Vol. 76. – P. 9– 17.</w:t>
      </w:r>
      <w:r w:rsidRPr="00EF0450">
        <w:rPr>
          <w:sz w:val="28"/>
          <w:szCs w:val="28"/>
          <w:lang w:val="en-GB"/>
        </w:rPr>
        <w:br/>
        <w:t>78. Allogeneic hematopoietic stem cell transplantation for chronic myeloid leukemia in Europe 2006: transplant activity, long term data and current results: an analysis by the Chronic Leukemia Working Party of the European Group for Blood and Marrow Transplantation (EBMT) / Gratwohl A., Brand R., Apperley J. et al. //  Haematologica. – 2006. – Vol. 91. – P. 513 – 521.</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79. Altered gene expression in myeloproliferative disorders correlates with activation of signaling by the V617F mutation of JAK 2</w:t>
      </w:r>
      <w:r w:rsidRPr="00EF0450">
        <w:rPr>
          <w:sz w:val="28"/>
          <w:szCs w:val="28"/>
          <w:lang w:val="en-GB"/>
        </w:rPr>
        <w:t xml:space="preserve"> / </w:t>
      </w:r>
      <w:r w:rsidRPr="00EF0450">
        <w:rPr>
          <w:sz w:val="28"/>
          <w:szCs w:val="28"/>
          <w:lang w:val="en-US"/>
        </w:rPr>
        <w:t>Kralovics R., Teo S. S., Buser A. S., Brutsche M. et al. // Blood.</w:t>
      </w:r>
      <w:r w:rsidRPr="00EF0450">
        <w:rPr>
          <w:sz w:val="28"/>
          <w:szCs w:val="28"/>
          <w:lang w:val="en-GB"/>
        </w:rPr>
        <w:t xml:space="preserve"> –</w:t>
      </w:r>
      <w:r w:rsidRPr="00EF0450">
        <w:rPr>
          <w:sz w:val="28"/>
          <w:szCs w:val="28"/>
          <w:lang w:val="en-US"/>
        </w:rPr>
        <w:t xml:space="preserve"> 2005.</w:t>
      </w:r>
      <w:r w:rsidRPr="00EF0450">
        <w:rPr>
          <w:sz w:val="28"/>
          <w:szCs w:val="28"/>
          <w:lang w:val="en-GB"/>
        </w:rPr>
        <w:t xml:space="preserve"> –</w:t>
      </w:r>
      <w:r w:rsidRPr="00EF0450">
        <w:rPr>
          <w:sz w:val="28"/>
          <w:szCs w:val="28"/>
          <w:lang w:val="en-US"/>
        </w:rPr>
        <w:t xml:space="preserve"> Vol. 106</w:t>
      </w:r>
      <w:r w:rsidRPr="00EF0450">
        <w:rPr>
          <w:sz w:val="28"/>
          <w:szCs w:val="28"/>
          <w:lang w:val="en-GB"/>
        </w:rPr>
        <w:t xml:space="preserve">, № </w:t>
      </w:r>
      <w:r w:rsidRPr="00EF0450">
        <w:rPr>
          <w:sz w:val="28"/>
          <w:szCs w:val="28"/>
          <w:lang w:val="en-US"/>
        </w:rPr>
        <w:t>10.</w:t>
      </w:r>
      <w:r w:rsidRPr="00EF0450">
        <w:rPr>
          <w:sz w:val="28"/>
          <w:szCs w:val="28"/>
          <w:lang w:val="en-GB"/>
        </w:rPr>
        <w:t xml:space="preserve"> –</w:t>
      </w:r>
      <w:r w:rsidRPr="00EF0450">
        <w:rPr>
          <w:sz w:val="28"/>
          <w:szCs w:val="28"/>
          <w:lang w:val="en-US"/>
        </w:rPr>
        <w:t xml:space="preserve"> P. 3374 – 3376.</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80. BCR rearrangement-negative chronic myelogenous leukemia revisited / Kurzrock R., Bueso-Ramos C. E., Kantarjian H. et al. // J. Clin. </w:t>
      </w:r>
      <w:proofErr w:type="gramStart"/>
      <w:r w:rsidRPr="00EF0450">
        <w:rPr>
          <w:sz w:val="28"/>
          <w:szCs w:val="28"/>
          <w:lang w:val="en-GB"/>
        </w:rPr>
        <w:t>Oncol.</w:t>
      </w:r>
      <w:proofErr w:type="gramEnd"/>
      <w:r w:rsidRPr="00EF0450">
        <w:rPr>
          <w:sz w:val="28"/>
          <w:szCs w:val="28"/>
          <w:lang w:val="en-GB"/>
        </w:rPr>
        <w:t xml:space="preserve"> – 2001. – Vol. 19, № 11. – P. 2915 – 2926.</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bCs/>
          <w:iCs/>
          <w:spacing w:val="-4"/>
          <w:sz w:val="28"/>
          <w:szCs w:val="28"/>
          <w:lang w:val="en-GB"/>
        </w:rPr>
        <w:t xml:space="preserve">81. </w:t>
      </w:r>
      <w:r w:rsidRPr="00EF0450">
        <w:rPr>
          <w:sz w:val="28"/>
          <w:szCs w:val="28"/>
          <w:lang w:val="en-US"/>
        </w:rPr>
        <w:t>BCR/ABL</w:t>
      </w:r>
      <w:r w:rsidRPr="00EF0450">
        <w:rPr>
          <w:bCs/>
          <w:iCs/>
          <w:spacing w:val="-4"/>
          <w:sz w:val="28"/>
          <w:szCs w:val="28"/>
          <w:lang w:val="en-GB"/>
        </w:rPr>
        <w:t xml:space="preserve"> expression levels determine the rate of development of resistance to imatinib mesylate in chronic myeloid leukemia / Barnes D.J., Palaiologou D., Panousopoulou E. et al. //  Cancer Res. </w:t>
      </w:r>
      <w:r w:rsidRPr="00EF0450">
        <w:rPr>
          <w:sz w:val="28"/>
          <w:szCs w:val="28"/>
          <w:lang w:val="en-GB"/>
        </w:rPr>
        <w:t>–</w:t>
      </w:r>
      <w:r w:rsidRPr="00EF0450">
        <w:rPr>
          <w:bCs/>
          <w:iCs/>
          <w:spacing w:val="-4"/>
          <w:sz w:val="28"/>
          <w:szCs w:val="28"/>
          <w:lang w:val="en-GB"/>
        </w:rPr>
        <w:t xml:space="preserve"> 2005.</w:t>
      </w:r>
      <w:r w:rsidRPr="00EF0450">
        <w:rPr>
          <w:sz w:val="28"/>
          <w:szCs w:val="28"/>
          <w:lang w:val="en-GB"/>
        </w:rPr>
        <w:t xml:space="preserve"> –</w:t>
      </w:r>
      <w:r w:rsidRPr="00EF0450">
        <w:rPr>
          <w:bCs/>
          <w:iCs/>
          <w:spacing w:val="-4"/>
          <w:sz w:val="28"/>
          <w:szCs w:val="28"/>
          <w:lang w:val="en-GB"/>
        </w:rPr>
        <w:t xml:space="preserve"> Vol. 65.</w:t>
      </w:r>
      <w:r w:rsidRPr="00EF0450">
        <w:rPr>
          <w:sz w:val="28"/>
          <w:szCs w:val="28"/>
          <w:lang w:val="en-GB"/>
        </w:rPr>
        <w:t xml:space="preserve"> –</w:t>
      </w:r>
      <w:r w:rsidRPr="00EF0450">
        <w:rPr>
          <w:bCs/>
          <w:iCs/>
          <w:spacing w:val="-4"/>
          <w:sz w:val="28"/>
          <w:szCs w:val="28"/>
          <w:lang w:val="en-GB"/>
        </w:rPr>
        <w:t xml:space="preserve"> P. 8912 </w:t>
      </w:r>
      <w:r w:rsidRPr="00EF0450">
        <w:rPr>
          <w:sz w:val="28"/>
          <w:szCs w:val="28"/>
          <w:lang w:val="en-GB"/>
        </w:rPr>
        <w:t xml:space="preserve">– </w:t>
      </w:r>
      <w:r w:rsidRPr="00EF0450">
        <w:rPr>
          <w:bCs/>
          <w:iCs/>
          <w:spacing w:val="-4"/>
          <w:sz w:val="28"/>
          <w:szCs w:val="28"/>
          <w:lang w:val="en-GB"/>
        </w:rPr>
        <w:t>8919.</w:t>
      </w:r>
    </w:p>
    <w:p w:rsidR="00042E74" w:rsidRPr="00EF0450" w:rsidRDefault="00042E74" w:rsidP="00042E74">
      <w:pPr>
        <w:widowControl w:val="0"/>
        <w:suppressAutoHyphens w:val="0"/>
        <w:spacing w:line="360" w:lineRule="auto"/>
        <w:jc w:val="both"/>
        <w:rPr>
          <w:bCs/>
          <w:sz w:val="28"/>
          <w:szCs w:val="28"/>
          <w:lang w:val="en-US"/>
        </w:rPr>
      </w:pPr>
      <w:r w:rsidRPr="00EF0450">
        <w:rPr>
          <w:bCs/>
          <w:sz w:val="28"/>
          <w:szCs w:val="28"/>
          <w:lang w:val="en-US"/>
        </w:rPr>
        <w:t>82. BCR/ABL-negative primitive progenitors suitable for transplantation can be selected from marrow  of most early-chronic phase but not accelerated-phase chronic myelogenous leukemia</w:t>
      </w:r>
      <w:r w:rsidRPr="00EF0450">
        <w:rPr>
          <w:bCs/>
          <w:sz w:val="28"/>
          <w:szCs w:val="28"/>
          <w:lang w:val="en-GB"/>
        </w:rPr>
        <w:t xml:space="preserve"> / Verfaillie C. M., Bhatia R., Miller W. et al. </w:t>
      </w:r>
      <w:r w:rsidRPr="00EF0450">
        <w:rPr>
          <w:bCs/>
          <w:sz w:val="28"/>
          <w:szCs w:val="28"/>
          <w:lang w:val="en-US"/>
        </w:rPr>
        <w:t>// Blood.</w:t>
      </w:r>
      <w:r w:rsidRPr="00EF0450">
        <w:rPr>
          <w:bCs/>
          <w:sz w:val="28"/>
          <w:szCs w:val="28"/>
          <w:lang w:val="en-GB"/>
        </w:rPr>
        <w:t xml:space="preserve"> –</w:t>
      </w:r>
      <w:r w:rsidRPr="00EF0450">
        <w:rPr>
          <w:bCs/>
          <w:sz w:val="28"/>
          <w:szCs w:val="28"/>
          <w:lang w:val="en-US"/>
        </w:rPr>
        <w:t xml:space="preserve"> 1996.</w:t>
      </w:r>
      <w:r w:rsidRPr="00EF0450">
        <w:rPr>
          <w:bCs/>
          <w:sz w:val="28"/>
          <w:szCs w:val="28"/>
          <w:lang w:val="en-GB"/>
        </w:rPr>
        <w:t xml:space="preserve"> –</w:t>
      </w:r>
      <w:r w:rsidRPr="00EF0450">
        <w:rPr>
          <w:bCs/>
          <w:sz w:val="28"/>
          <w:szCs w:val="28"/>
          <w:lang w:val="en-US"/>
        </w:rPr>
        <w:t xml:space="preserve"> Vol. 87.</w:t>
      </w:r>
      <w:r w:rsidRPr="00EF0450">
        <w:rPr>
          <w:bCs/>
          <w:sz w:val="28"/>
          <w:szCs w:val="28"/>
          <w:lang w:val="en-GB"/>
        </w:rPr>
        <w:t xml:space="preserve"> –</w:t>
      </w:r>
      <w:r w:rsidRPr="00EF0450">
        <w:rPr>
          <w:bCs/>
          <w:sz w:val="28"/>
          <w:szCs w:val="28"/>
          <w:lang w:val="en-US"/>
        </w:rPr>
        <w:t xml:space="preserve"> P. 4770 – 4779.</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83. BCR/ABL-negative progenitors are enriched in the adherent fraction of CD34+ cells circulating in the blood ofchronic phase chronic myeloid leukemia  patienrs</w:t>
      </w:r>
      <w:r w:rsidRPr="00EF0450">
        <w:rPr>
          <w:sz w:val="28"/>
          <w:szCs w:val="28"/>
          <w:lang w:val="en-GB"/>
        </w:rPr>
        <w:t xml:space="preserve"> / </w:t>
      </w:r>
      <w:r w:rsidRPr="00EF0450">
        <w:rPr>
          <w:sz w:val="28"/>
          <w:szCs w:val="28"/>
          <w:lang w:val="en-US"/>
        </w:rPr>
        <w:t>Grand F. H., Marley S. B., Chase A. et al. // Leukemia.</w:t>
      </w:r>
      <w:r w:rsidRPr="00EF0450">
        <w:rPr>
          <w:sz w:val="28"/>
          <w:szCs w:val="28"/>
          <w:lang w:val="en-GB"/>
        </w:rPr>
        <w:t xml:space="preserve"> –</w:t>
      </w:r>
      <w:r w:rsidRPr="00EF0450">
        <w:rPr>
          <w:sz w:val="28"/>
          <w:szCs w:val="28"/>
          <w:lang w:val="en-US"/>
        </w:rPr>
        <w:t xml:space="preserve"> 1997.</w:t>
      </w:r>
      <w:r w:rsidRPr="00EF0450">
        <w:rPr>
          <w:sz w:val="28"/>
          <w:szCs w:val="28"/>
          <w:lang w:val="en-GB"/>
        </w:rPr>
        <w:t xml:space="preserve"> –</w:t>
      </w:r>
      <w:r w:rsidRPr="00EF0450">
        <w:rPr>
          <w:sz w:val="28"/>
          <w:szCs w:val="28"/>
          <w:lang w:val="en-US"/>
        </w:rPr>
        <w:t xml:space="preserve"> Vol. 11.</w:t>
      </w:r>
      <w:r w:rsidRPr="00EF0450">
        <w:rPr>
          <w:sz w:val="28"/>
          <w:szCs w:val="28"/>
          <w:lang w:val="en-GB"/>
        </w:rPr>
        <w:t xml:space="preserve"> –</w:t>
      </w:r>
      <w:r w:rsidRPr="00EF0450">
        <w:rPr>
          <w:sz w:val="28"/>
          <w:szCs w:val="28"/>
          <w:lang w:val="en-US"/>
        </w:rPr>
        <w:t xml:space="preserve"> P. 1486 – 1496.</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84. Biological properties of recombinant alpha-interferon: 40 anniversary of the discovery of interferons / Pffefer L. M., Dinarello C. A., Herberman R. B. et al. // Cancer Res. – 1998. – Vol. 58. – P. 1289 – 2499.</w:t>
      </w:r>
    </w:p>
    <w:p w:rsidR="00042E74" w:rsidRPr="00EF0450" w:rsidRDefault="00042E74" w:rsidP="00042E74">
      <w:pPr>
        <w:widowControl w:val="0"/>
        <w:suppressAutoHyphens w:val="0"/>
        <w:spacing w:line="360" w:lineRule="auto"/>
        <w:jc w:val="both"/>
        <w:rPr>
          <w:spacing w:val="4"/>
          <w:sz w:val="28"/>
          <w:szCs w:val="28"/>
          <w:lang w:val="en-US"/>
        </w:rPr>
      </w:pPr>
      <w:r w:rsidRPr="00EF0450">
        <w:rPr>
          <w:spacing w:val="4"/>
          <w:sz w:val="28"/>
          <w:szCs w:val="28"/>
          <w:lang w:val="en-US"/>
        </w:rPr>
        <w:t>85. Bukowski R.</w:t>
      </w:r>
      <w:r w:rsidRPr="00EF0450">
        <w:rPr>
          <w:i/>
          <w:iCs/>
          <w:spacing w:val="4"/>
          <w:sz w:val="28"/>
          <w:szCs w:val="28"/>
          <w:lang w:val="en-US"/>
        </w:rPr>
        <w:t xml:space="preserve"> </w:t>
      </w:r>
      <w:r w:rsidRPr="00EF0450">
        <w:rPr>
          <w:spacing w:val="4"/>
          <w:sz w:val="28"/>
          <w:szCs w:val="28"/>
          <w:lang w:val="en-US"/>
        </w:rPr>
        <w:t xml:space="preserve">Natural history and metastatic RC // Cancer. </w:t>
      </w:r>
      <w:proofErr w:type="gramStart"/>
      <w:r w:rsidRPr="00EF0450">
        <w:rPr>
          <w:spacing w:val="4"/>
          <w:sz w:val="28"/>
          <w:szCs w:val="28"/>
          <w:lang w:val="en-US"/>
        </w:rPr>
        <w:t>–  1999</w:t>
      </w:r>
      <w:proofErr w:type="gramEnd"/>
      <w:r w:rsidRPr="00EF0450">
        <w:rPr>
          <w:spacing w:val="4"/>
          <w:sz w:val="28"/>
          <w:szCs w:val="28"/>
          <w:lang w:val="en-US"/>
        </w:rPr>
        <w:t>. – Vol. 80. – P. 1198 – 1220.</w:t>
      </w:r>
    </w:p>
    <w:p w:rsidR="00042E74" w:rsidRPr="00EF0450" w:rsidRDefault="00042E74" w:rsidP="00042E74">
      <w:pPr>
        <w:widowControl w:val="0"/>
        <w:suppressAutoHyphens w:val="0"/>
        <w:spacing w:line="360" w:lineRule="auto"/>
        <w:jc w:val="both"/>
        <w:rPr>
          <w:rStyle w:val="aff5"/>
          <w:bCs w:val="0"/>
          <w:i/>
          <w:sz w:val="28"/>
          <w:szCs w:val="28"/>
          <w:lang w:val="en-GB"/>
        </w:rPr>
      </w:pPr>
      <w:r w:rsidRPr="00EF0450">
        <w:rPr>
          <w:rStyle w:val="aff5"/>
          <w:b w:val="0"/>
          <w:bCs w:val="0"/>
          <w:sz w:val="28"/>
          <w:szCs w:val="28"/>
          <w:lang w:val="en-GB"/>
        </w:rPr>
        <w:lastRenderedPageBreak/>
        <w:t>86. CD4+CD25+ regulatory T lymphocytes in malignant pleural effusion /</w:t>
      </w:r>
      <w:bookmarkStart w:id="3" w:name="B9911"/>
      <w:bookmarkEnd w:id="3"/>
      <w:r w:rsidRPr="00EF0450">
        <w:rPr>
          <w:rStyle w:val="aff5"/>
          <w:b w:val="0"/>
          <w:bCs w:val="0"/>
          <w:sz w:val="28"/>
          <w:szCs w:val="28"/>
          <w:lang w:val="en-GB"/>
        </w:rPr>
        <w:t xml:space="preserve"> Chen Y.Q., Shi H.Z., Qin X.J. Et al. // </w:t>
      </w:r>
      <w:r w:rsidRPr="00EF0450">
        <w:rPr>
          <w:rStyle w:val="affe"/>
          <w:i w:val="0"/>
          <w:iCs w:val="0"/>
          <w:lang w:val="en-GB"/>
        </w:rPr>
        <w:t xml:space="preserve">Am. J. Respir. </w:t>
      </w:r>
      <w:proofErr w:type="gramStart"/>
      <w:r w:rsidRPr="00EF0450">
        <w:rPr>
          <w:rStyle w:val="affe"/>
          <w:i w:val="0"/>
          <w:iCs w:val="0"/>
          <w:lang w:val="en-GB"/>
        </w:rPr>
        <w:t>Cri.t Care Med.</w:t>
      </w:r>
      <w:r w:rsidRPr="00EF0450">
        <w:rPr>
          <w:sz w:val="28"/>
          <w:szCs w:val="28"/>
          <w:lang w:val="en-GB"/>
        </w:rPr>
        <w:t xml:space="preserve"> –</w:t>
      </w:r>
      <w:r w:rsidRPr="00EF0450">
        <w:rPr>
          <w:rStyle w:val="aff5"/>
          <w:b w:val="0"/>
          <w:bCs w:val="0"/>
          <w:sz w:val="28"/>
          <w:szCs w:val="28"/>
          <w:lang w:val="en-GB"/>
        </w:rPr>
        <w:t xml:space="preserve"> 2005.</w:t>
      </w:r>
      <w:proofErr w:type="gramEnd"/>
      <w:r w:rsidRPr="00EF0450">
        <w:rPr>
          <w:rStyle w:val="aff5"/>
          <w:b w:val="0"/>
          <w:bCs w:val="0"/>
          <w:sz w:val="28"/>
          <w:szCs w:val="28"/>
          <w:lang w:val="en-GB"/>
        </w:rPr>
        <w:t xml:space="preserve"> </w:t>
      </w:r>
      <w:r w:rsidRPr="00EF0450">
        <w:rPr>
          <w:sz w:val="28"/>
          <w:szCs w:val="28"/>
          <w:lang w:val="en-GB"/>
        </w:rPr>
        <w:t>–</w:t>
      </w:r>
      <w:r w:rsidRPr="00EF0450">
        <w:rPr>
          <w:rStyle w:val="aff5"/>
          <w:b w:val="0"/>
          <w:bCs w:val="0"/>
          <w:sz w:val="28"/>
          <w:szCs w:val="28"/>
          <w:lang w:val="en-GB"/>
        </w:rPr>
        <w:t xml:space="preserve"> Vol. 172.</w:t>
      </w:r>
      <w:r w:rsidRPr="00EF0450">
        <w:rPr>
          <w:sz w:val="28"/>
          <w:szCs w:val="28"/>
          <w:lang w:val="en-GB"/>
        </w:rPr>
        <w:t xml:space="preserve"> – </w:t>
      </w:r>
      <w:r w:rsidRPr="00EF0450">
        <w:rPr>
          <w:rStyle w:val="aff5"/>
          <w:b w:val="0"/>
          <w:bCs w:val="0"/>
          <w:sz w:val="28"/>
          <w:szCs w:val="28"/>
          <w:lang w:val="en-GB"/>
        </w:rPr>
        <w:t xml:space="preserve">P. 1434 </w:t>
      </w:r>
      <w:r w:rsidRPr="00EF0450">
        <w:rPr>
          <w:sz w:val="28"/>
          <w:szCs w:val="28"/>
          <w:lang w:val="en-GB"/>
        </w:rPr>
        <w:t xml:space="preserve">– </w:t>
      </w:r>
      <w:r w:rsidRPr="00EF0450">
        <w:rPr>
          <w:rStyle w:val="aff5"/>
          <w:b w:val="0"/>
          <w:bCs w:val="0"/>
          <w:sz w:val="28"/>
          <w:szCs w:val="28"/>
          <w:lang w:val="en-GB"/>
        </w:rPr>
        <w:t>1439.</w:t>
      </w:r>
    </w:p>
    <w:p w:rsidR="00042E74" w:rsidRPr="00EF0450" w:rsidRDefault="00042E74" w:rsidP="00042E74">
      <w:pPr>
        <w:widowControl w:val="0"/>
        <w:suppressAutoHyphens w:val="0"/>
        <w:spacing w:line="360" w:lineRule="auto"/>
        <w:jc w:val="both"/>
        <w:rPr>
          <w:sz w:val="28"/>
          <w:szCs w:val="28"/>
          <w:lang w:val="uk-UA"/>
        </w:rPr>
      </w:pPr>
      <w:r w:rsidRPr="00EF0450">
        <w:rPr>
          <w:sz w:val="28"/>
          <w:szCs w:val="28"/>
          <w:lang w:val="en-US"/>
        </w:rPr>
        <w:t>87</w:t>
      </w:r>
      <w:r w:rsidRPr="00EF0450">
        <w:rPr>
          <w:sz w:val="28"/>
          <w:szCs w:val="28"/>
          <w:lang w:val="uk-UA"/>
        </w:rPr>
        <w:t xml:space="preserve">. </w:t>
      </w:r>
      <w:r w:rsidRPr="00EF0450">
        <w:rPr>
          <w:sz w:val="28"/>
          <w:szCs w:val="28"/>
          <w:lang w:val="en-US"/>
        </w:rPr>
        <w:t>Chronic</w:t>
      </w:r>
      <w:r w:rsidRPr="00EF0450">
        <w:rPr>
          <w:sz w:val="28"/>
          <w:szCs w:val="28"/>
          <w:lang w:val="uk-UA"/>
        </w:rPr>
        <w:t xml:space="preserve"> </w:t>
      </w:r>
      <w:r w:rsidRPr="00EF0450">
        <w:rPr>
          <w:sz w:val="28"/>
          <w:szCs w:val="28"/>
          <w:lang w:val="en-US"/>
        </w:rPr>
        <w:t>myelogenous</w:t>
      </w:r>
      <w:r w:rsidRPr="00EF0450">
        <w:rPr>
          <w:sz w:val="28"/>
          <w:szCs w:val="28"/>
          <w:lang w:val="uk-UA"/>
        </w:rPr>
        <w:t xml:space="preserve"> </w:t>
      </w:r>
      <w:r w:rsidRPr="00EF0450">
        <w:rPr>
          <w:sz w:val="28"/>
          <w:szCs w:val="28"/>
          <w:lang w:val="en-US"/>
        </w:rPr>
        <w:t>leukemia</w:t>
      </w:r>
      <w:r w:rsidRPr="00EF0450">
        <w:rPr>
          <w:sz w:val="28"/>
          <w:szCs w:val="28"/>
          <w:lang w:val="uk-UA"/>
        </w:rPr>
        <w:t xml:space="preserve"> / </w:t>
      </w:r>
      <w:r w:rsidRPr="00EF0450">
        <w:rPr>
          <w:sz w:val="28"/>
          <w:szCs w:val="28"/>
          <w:lang w:val="en-GB"/>
        </w:rPr>
        <w:t>Druker</w:t>
      </w:r>
      <w:r w:rsidRPr="00EF0450">
        <w:rPr>
          <w:sz w:val="28"/>
          <w:szCs w:val="28"/>
          <w:lang w:val="uk-UA"/>
        </w:rPr>
        <w:t xml:space="preserve"> </w:t>
      </w:r>
      <w:r w:rsidRPr="00EF0450">
        <w:rPr>
          <w:sz w:val="28"/>
          <w:szCs w:val="28"/>
          <w:lang w:val="en-GB"/>
        </w:rPr>
        <w:t>B</w:t>
      </w:r>
      <w:r w:rsidRPr="00EF0450">
        <w:rPr>
          <w:sz w:val="28"/>
          <w:szCs w:val="28"/>
          <w:lang w:val="uk-UA"/>
        </w:rPr>
        <w:t xml:space="preserve">. </w:t>
      </w:r>
      <w:r w:rsidRPr="00EF0450">
        <w:rPr>
          <w:sz w:val="28"/>
          <w:szCs w:val="28"/>
          <w:lang w:val="en-GB"/>
        </w:rPr>
        <w:t>J</w:t>
      </w:r>
      <w:r w:rsidRPr="00EF0450">
        <w:rPr>
          <w:sz w:val="28"/>
          <w:szCs w:val="28"/>
          <w:lang w:val="uk-UA"/>
        </w:rPr>
        <w:t xml:space="preserve">., </w:t>
      </w:r>
      <w:r w:rsidRPr="00EF0450">
        <w:rPr>
          <w:sz w:val="28"/>
          <w:szCs w:val="28"/>
          <w:lang w:val="en-GB"/>
        </w:rPr>
        <w:t>Sawyers</w:t>
      </w:r>
      <w:r w:rsidRPr="00EF0450">
        <w:rPr>
          <w:sz w:val="28"/>
          <w:szCs w:val="28"/>
          <w:lang w:val="uk-UA"/>
        </w:rPr>
        <w:t xml:space="preserve"> </w:t>
      </w:r>
      <w:r w:rsidRPr="00EF0450">
        <w:rPr>
          <w:sz w:val="28"/>
          <w:szCs w:val="28"/>
          <w:lang w:val="en-GB"/>
        </w:rPr>
        <w:t>C</w:t>
      </w:r>
      <w:r w:rsidRPr="00EF0450">
        <w:rPr>
          <w:sz w:val="28"/>
          <w:szCs w:val="28"/>
          <w:lang w:val="uk-UA"/>
        </w:rPr>
        <w:t xml:space="preserve">. </w:t>
      </w:r>
      <w:r w:rsidRPr="00EF0450">
        <w:rPr>
          <w:sz w:val="28"/>
          <w:szCs w:val="28"/>
          <w:lang w:val="en-GB"/>
        </w:rPr>
        <w:t>L</w:t>
      </w:r>
      <w:r w:rsidRPr="00EF0450">
        <w:rPr>
          <w:sz w:val="28"/>
          <w:szCs w:val="28"/>
          <w:lang w:val="uk-UA"/>
        </w:rPr>
        <w:t xml:space="preserve">., </w:t>
      </w:r>
      <w:r w:rsidRPr="00EF0450">
        <w:rPr>
          <w:sz w:val="28"/>
          <w:szCs w:val="28"/>
          <w:lang w:val="en-GB"/>
        </w:rPr>
        <w:t>Capdeville</w:t>
      </w:r>
      <w:r w:rsidRPr="00EF0450">
        <w:rPr>
          <w:sz w:val="28"/>
          <w:szCs w:val="28"/>
          <w:lang w:val="uk-UA"/>
        </w:rPr>
        <w:t xml:space="preserve"> </w:t>
      </w:r>
      <w:r w:rsidRPr="00EF0450">
        <w:rPr>
          <w:sz w:val="28"/>
          <w:szCs w:val="28"/>
          <w:lang w:val="en-GB"/>
        </w:rPr>
        <w:t>R</w:t>
      </w:r>
      <w:r w:rsidRPr="00EF0450">
        <w:rPr>
          <w:sz w:val="28"/>
          <w:szCs w:val="28"/>
          <w:lang w:val="uk-UA"/>
        </w:rPr>
        <w:t xml:space="preserve">. </w:t>
      </w:r>
      <w:r w:rsidRPr="00EF0450">
        <w:rPr>
          <w:sz w:val="28"/>
          <w:szCs w:val="28"/>
          <w:lang w:val="en-GB"/>
        </w:rPr>
        <w:t>et</w:t>
      </w:r>
      <w:r w:rsidRPr="00EF0450">
        <w:rPr>
          <w:sz w:val="28"/>
          <w:szCs w:val="28"/>
          <w:lang w:val="uk-UA"/>
        </w:rPr>
        <w:t xml:space="preserve"> </w:t>
      </w:r>
      <w:r w:rsidRPr="00EF0450">
        <w:rPr>
          <w:sz w:val="28"/>
          <w:szCs w:val="28"/>
          <w:lang w:val="en-GB"/>
        </w:rPr>
        <w:t>al</w:t>
      </w:r>
      <w:r w:rsidRPr="00EF0450">
        <w:rPr>
          <w:sz w:val="28"/>
          <w:szCs w:val="28"/>
          <w:lang w:val="uk-UA"/>
        </w:rPr>
        <w:t xml:space="preserve">. // </w:t>
      </w:r>
      <w:r w:rsidRPr="00EF0450">
        <w:rPr>
          <w:sz w:val="28"/>
          <w:szCs w:val="28"/>
          <w:lang w:val="en-US"/>
        </w:rPr>
        <w:t>Hematology</w:t>
      </w:r>
      <w:r w:rsidRPr="00EF0450">
        <w:rPr>
          <w:sz w:val="28"/>
          <w:szCs w:val="28"/>
          <w:lang w:val="uk-UA"/>
        </w:rPr>
        <w:t xml:space="preserve">. – 2001. – </w:t>
      </w:r>
      <w:r w:rsidRPr="00EF0450">
        <w:rPr>
          <w:sz w:val="28"/>
          <w:szCs w:val="28"/>
          <w:lang w:val="en-US"/>
        </w:rPr>
        <w:t>P</w:t>
      </w:r>
      <w:r w:rsidRPr="00EF0450">
        <w:rPr>
          <w:sz w:val="28"/>
          <w:szCs w:val="28"/>
          <w:lang w:val="uk-UA"/>
        </w:rPr>
        <w:t>. 87 – 112.</w:t>
      </w:r>
    </w:p>
    <w:p w:rsidR="00042E74" w:rsidRPr="00EF0450" w:rsidRDefault="00042E74" w:rsidP="00042E74">
      <w:pPr>
        <w:widowControl w:val="0"/>
        <w:tabs>
          <w:tab w:val="left" w:pos="2686"/>
        </w:tabs>
        <w:suppressAutoHyphens w:val="0"/>
        <w:spacing w:line="360" w:lineRule="auto"/>
        <w:jc w:val="both"/>
        <w:rPr>
          <w:b/>
          <w:sz w:val="28"/>
          <w:szCs w:val="28"/>
          <w:lang w:val="en-GB"/>
        </w:rPr>
      </w:pPr>
      <w:r w:rsidRPr="00EF0450">
        <w:rPr>
          <w:rStyle w:val="aff5"/>
          <w:b w:val="0"/>
          <w:bCs w:val="0"/>
          <w:sz w:val="28"/>
          <w:szCs w:val="28"/>
          <w:lang w:val="en-GB"/>
        </w:rPr>
        <w:t>88. Chronic myelogenous leukemia shapes host immunity by selective deletion of high-avidity leukemia-specific T cells /</w:t>
      </w:r>
      <w:bookmarkStart w:id="4" w:name="B10"/>
      <w:bookmarkStart w:id="5" w:name="B11"/>
      <w:bookmarkStart w:id="6" w:name="B12"/>
      <w:bookmarkStart w:id="7" w:name="B13"/>
      <w:bookmarkStart w:id="8" w:name="B14"/>
      <w:bookmarkStart w:id="9" w:name="B15"/>
      <w:bookmarkStart w:id="10" w:name="B16"/>
      <w:bookmarkStart w:id="11" w:name="B17"/>
      <w:bookmarkStart w:id="12" w:name="B18"/>
      <w:bookmarkStart w:id="13" w:name="B19"/>
      <w:bookmarkStart w:id="14" w:name="B20"/>
      <w:bookmarkStart w:id="15" w:name="B21"/>
      <w:bookmarkStart w:id="16" w:name="B22"/>
      <w:bookmarkStart w:id="17" w:name="B23"/>
      <w:bookmarkStart w:id="18" w:name="B24"/>
      <w:bookmarkStart w:id="19" w:name="B25"/>
      <w:bookmarkStart w:id="20" w:name="B26"/>
      <w:bookmarkStart w:id="21" w:name="B27"/>
      <w:bookmarkStart w:id="22" w:name="B28"/>
      <w:bookmarkStart w:id="23" w:name="B29"/>
      <w:bookmarkStart w:id="24" w:name="B30"/>
      <w:bookmarkStart w:id="25" w:name="B3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F0450">
        <w:rPr>
          <w:rStyle w:val="aff5"/>
          <w:b w:val="0"/>
          <w:bCs w:val="0"/>
          <w:sz w:val="28"/>
          <w:szCs w:val="28"/>
          <w:lang w:val="en-GB"/>
        </w:rPr>
        <w:t xml:space="preserve">Molldrem J.J., Lee P.P., Kant S. et al.// </w:t>
      </w:r>
      <w:r w:rsidRPr="00EF0450">
        <w:rPr>
          <w:rStyle w:val="affe"/>
          <w:i w:val="0"/>
          <w:iCs w:val="0"/>
          <w:lang w:val="en-GB"/>
        </w:rPr>
        <w:t>J .Clin. Invest.</w:t>
      </w:r>
      <w:r w:rsidRPr="00EF0450">
        <w:rPr>
          <w:sz w:val="28"/>
          <w:szCs w:val="28"/>
          <w:lang w:val="en-GB"/>
        </w:rPr>
        <w:t xml:space="preserve"> –</w:t>
      </w:r>
      <w:r w:rsidRPr="00EF0450">
        <w:rPr>
          <w:i/>
          <w:sz w:val="28"/>
          <w:szCs w:val="28"/>
          <w:lang w:val="en-GB"/>
        </w:rPr>
        <w:t xml:space="preserve"> </w:t>
      </w:r>
      <w:r w:rsidRPr="00EF0450">
        <w:rPr>
          <w:sz w:val="28"/>
          <w:szCs w:val="28"/>
          <w:lang w:val="en-GB"/>
        </w:rPr>
        <w:t xml:space="preserve">2003. – Vol. </w:t>
      </w:r>
      <w:r w:rsidRPr="00EF0450">
        <w:rPr>
          <w:rStyle w:val="aff5"/>
          <w:b w:val="0"/>
          <w:bCs w:val="0"/>
          <w:sz w:val="28"/>
          <w:szCs w:val="28"/>
          <w:lang w:val="en-GB"/>
        </w:rPr>
        <w:t>111.</w:t>
      </w:r>
      <w:r w:rsidRPr="00EF0450">
        <w:rPr>
          <w:sz w:val="28"/>
          <w:szCs w:val="28"/>
          <w:lang w:val="en-GB"/>
        </w:rPr>
        <w:t xml:space="preserve"> –</w:t>
      </w:r>
      <w:r w:rsidRPr="00EF0450">
        <w:rPr>
          <w:rStyle w:val="aff5"/>
          <w:b w:val="0"/>
          <w:bCs w:val="0"/>
          <w:sz w:val="28"/>
          <w:szCs w:val="28"/>
          <w:lang w:val="en-GB"/>
        </w:rPr>
        <w:t xml:space="preserve"> P.</w:t>
      </w:r>
      <w:r w:rsidRPr="00EF0450">
        <w:rPr>
          <w:rStyle w:val="aff5"/>
          <w:bCs w:val="0"/>
          <w:sz w:val="28"/>
          <w:szCs w:val="28"/>
          <w:lang w:val="en-GB"/>
        </w:rPr>
        <w:t xml:space="preserve"> </w:t>
      </w:r>
      <w:r w:rsidRPr="00EF0450">
        <w:rPr>
          <w:sz w:val="28"/>
          <w:szCs w:val="28"/>
          <w:lang w:val="en-GB"/>
        </w:rPr>
        <w:t>639 – 647.</w:t>
      </w:r>
    </w:p>
    <w:p w:rsidR="00042E74" w:rsidRPr="00EF0450" w:rsidRDefault="00042E74" w:rsidP="00042E74">
      <w:pPr>
        <w:pStyle w:val="218"/>
        <w:suppressAutoHyphens w:val="0"/>
        <w:rPr>
          <w:szCs w:val="28"/>
          <w:lang w:val="en-GB"/>
        </w:rPr>
      </w:pPr>
      <w:r w:rsidRPr="00EF0450">
        <w:rPr>
          <w:szCs w:val="28"/>
          <w:lang w:val="en-US"/>
        </w:rPr>
        <w:t>89. Chronic myeloid leukaemia and snterferon-alpha: a study of complete cytogenetic responders / Bonifazi F., de Vivo A., Rosti G. et al // Blood. – 2001. – Vol. 98. – P. 3074 – 3081.</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US"/>
        </w:rPr>
        <w:t xml:space="preserve">90. Clinical and immunologic effects of prolonged infusion of low-dose recombinant interleukin-2 after autologous and T-cell-depleted allogeneic bone marrow transplantation / </w:t>
      </w:r>
      <w:r w:rsidRPr="00EF0450">
        <w:rPr>
          <w:sz w:val="28"/>
          <w:szCs w:val="28"/>
          <w:lang w:val="en-GB"/>
        </w:rPr>
        <w:t>Soiffer R. J., Murray C., Cochran K. et al.</w:t>
      </w:r>
      <w:r w:rsidRPr="00EF0450">
        <w:rPr>
          <w:i/>
          <w:iCs/>
          <w:sz w:val="28"/>
          <w:szCs w:val="28"/>
          <w:lang w:val="en-GB"/>
        </w:rPr>
        <w:t xml:space="preserve"> </w:t>
      </w:r>
      <w:r w:rsidRPr="00EF0450">
        <w:rPr>
          <w:sz w:val="28"/>
          <w:szCs w:val="28"/>
          <w:lang w:val="en-US"/>
        </w:rPr>
        <w:t xml:space="preserve">// Blood. – </w:t>
      </w:r>
      <w:r w:rsidRPr="00EF0450">
        <w:rPr>
          <w:sz w:val="28"/>
          <w:szCs w:val="28"/>
          <w:lang w:val="en-GB"/>
        </w:rPr>
        <w:t>1995. – Vol. 79. – P. 517 – 526.</w:t>
      </w:r>
    </w:p>
    <w:p w:rsidR="00042E74" w:rsidRPr="00EF0450" w:rsidRDefault="00042E74" w:rsidP="00042E74">
      <w:pPr>
        <w:widowControl w:val="0"/>
        <w:suppressAutoHyphens w:val="0"/>
        <w:spacing w:line="360" w:lineRule="auto"/>
        <w:jc w:val="both"/>
        <w:rPr>
          <w:spacing w:val="4"/>
          <w:sz w:val="28"/>
          <w:szCs w:val="28"/>
          <w:lang w:val="en-GB"/>
        </w:rPr>
      </w:pPr>
      <w:r w:rsidRPr="00EF0450">
        <w:rPr>
          <w:spacing w:val="4"/>
          <w:sz w:val="28"/>
          <w:szCs w:val="28"/>
          <w:lang w:val="en-GB"/>
        </w:rPr>
        <w:t>91. Clinical investigation of human alpha interferon in chronic myelogenous leukemia / Talpaz M., Kantarjian H. M., McCredie K. B. et al. // Blood. – 1997. – Vol. 69. – P. 1280 – 1288.</w:t>
      </w:r>
    </w:p>
    <w:p w:rsidR="00042E74" w:rsidRPr="00EF0450" w:rsidRDefault="00042E74" w:rsidP="00042E74">
      <w:pPr>
        <w:widowControl w:val="0"/>
        <w:tabs>
          <w:tab w:val="left" w:pos="1258"/>
        </w:tabs>
        <w:suppressAutoHyphens w:val="0"/>
        <w:spacing w:line="360" w:lineRule="auto"/>
        <w:jc w:val="both"/>
        <w:rPr>
          <w:bCs/>
          <w:sz w:val="28"/>
          <w:szCs w:val="28"/>
          <w:lang w:val="en-US"/>
        </w:rPr>
      </w:pPr>
      <w:r w:rsidRPr="00EF0450">
        <w:rPr>
          <w:bCs/>
          <w:iCs/>
          <w:spacing w:val="-4"/>
          <w:sz w:val="28"/>
          <w:szCs w:val="28"/>
          <w:lang w:val="en-GB"/>
        </w:rPr>
        <w:t>92. Clonal aberrations in Philadelphia chromosome negative hematopoiesis in patients with chronic myeloid leukemia treated with imatinib or interferon alpha / Bacher U., Hochhaus A., Berger U., et al. // Leukemia.</w:t>
      </w:r>
      <w:r w:rsidRPr="00EF0450">
        <w:rPr>
          <w:sz w:val="28"/>
          <w:szCs w:val="28"/>
          <w:lang w:val="en-GB"/>
        </w:rPr>
        <w:t xml:space="preserve"> –</w:t>
      </w:r>
      <w:r w:rsidRPr="00EF0450">
        <w:rPr>
          <w:bCs/>
          <w:iCs/>
          <w:spacing w:val="-4"/>
          <w:sz w:val="28"/>
          <w:szCs w:val="28"/>
          <w:lang w:val="en-GB"/>
        </w:rPr>
        <w:t xml:space="preserve"> 2005.</w:t>
      </w:r>
      <w:r w:rsidRPr="00EF0450">
        <w:rPr>
          <w:sz w:val="28"/>
          <w:szCs w:val="28"/>
          <w:lang w:val="en-GB"/>
        </w:rPr>
        <w:t xml:space="preserve"> –</w:t>
      </w:r>
      <w:r w:rsidRPr="00EF0450">
        <w:rPr>
          <w:bCs/>
          <w:iCs/>
          <w:spacing w:val="-4"/>
          <w:sz w:val="28"/>
          <w:szCs w:val="28"/>
          <w:lang w:val="en-GB"/>
        </w:rPr>
        <w:t xml:space="preserve"> Vol. 19.</w:t>
      </w:r>
      <w:r w:rsidRPr="00EF0450">
        <w:rPr>
          <w:sz w:val="28"/>
          <w:szCs w:val="28"/>
          <w:lang w:val="en-GB"/>
        </w:rPr>
        <w:t xml:space="preserve"> – </w:t>
      </w:r>
      <w:r w:rsidRPr="00EF0450">
        <w:rPr>
          <w:bCs/>
          <w:iCs/>
          <w:spacing w:val="-4"/>
          <w:sz w:val="28"/>
          <w:szCs w:val="28"/>
          <w:lang w:val="en-GB"/>
        </w:rPr>
        <w:t xml:space="preserve">P.460 </w:t>
      </w:r>
      <w:r w:rsidRPr="00EF0450">
        <w:rPr>
          <w:sz w:val="28"/>
          <w:szCs w:val="28"/>
          <w:lang w:val="en-GB"/>
        </w:rPr>
        <w:t xml:space="preserve">– </w:t>
      </w:r>
      <w:r w:rsidRPr="00EF0450">
        <w:rPr>
          <w:bCs/>
          <w:iCs/>
          <w:spacing w:val="-4"/>
          <w:sz w:val="28"/>
          <w:szCs w:val="28"/>
          <w:lang w:val="en-GB"/>
        </w:rPr>
        <w:t>463.</w:t>
      </w:r>
      <w:r w:rsidRPr="00EF0450">
        <w:rPr>
          <w:spacing w:val="-4"/>
          <w:sz w:val="28"/>
          <w:szCs w:val="28"/>
          <w:lang w:val="en-GB"/>
        </w:rPr>
        <w:br/>
        <w:t xml:space="preserve">93. </w:t>
      </w:r>
      <w:r w:rsidRPr="00EF0450">
        <w:rPr>
          <w:sz w:val="28"/>
          <w:szCs w:val="28"/>
          <w:lang w:val="en-GB"/>
        </w:rPr>
        <w:t xml:space="preserve">Combined interferon-alfa  and low dose cytosine arabinoside (Ara-C) for Ph+ chronic phase myeloid leukemia / Silver R. T., Szatrowski T. P., Peterson B. et al. // Blood. – 2006. – Vol. 98, № 10. </w:t>
      </w:r>
      <w:proofErr w:type="gramStart"/>
      <w:r w:rsidRPr="00EF0450">
        <w:rPr>
          <w:sz w:val="28"/>
          <w:szCs w:val="28"/>
          <w:lang w:val="en-GB"/>
        </w:rPr>
        <w:t xml:space="preserve">– </w:t>
      </w:r>
      <w:r w:rsidRPr="00EF0450">
        <w:rPr>
          <w:sz w:val="28"/>
          <w:szCs w:val="28"/>
        </w:rPr>
        <w:t>Р</w:t>
      </w:r>
      <w:r w:rsidRPr="00EF0450">
        <w:rPr>
          <w:sz w:val="28"/>
          <w:szCs w:val="28"/>
          <w:lang w:val="en-GB"/>
        </w:rPr>
        <w:t>. 638</w:t>
      </w:r>
      <w:r w:rsidRPr="00EF0450">
        <w:rPr>
          <w:sz w:val="28"/>
          <w:szCs w:val="28"/>
        </w:rPr>
        <w:t>а</w:t>
      </w:r>
      <w:r w:rsidRPr="00EF0450">
        <w:rPr>
          <w:sz w:val="28"/>
          <w:szCs w:val="28"/>
          <w:lang w:val="en-GB"/>
        </w:rPr>
        <w:t>.</w:t>
      </w:r>
      <w:proofErr w:type="gramEnd"/>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bCs/>
          <w:iCs/>
          <w:spacing w:val="-4"/>
          <w:sz w:val="28"/>
          <w:szCs w:val="28"/>
          <w:lang w:val="en-GB"/>
        </w:rPr>
        <w:t>94. Comparison of chromosome banding analysis, interphase and hypermetaphase-FISH, qualitative and quantitative PCR for diagnosis and for follow-up in chronic myeloid leukemia: a study on 350 cases / Schoch C., Schnittger S., Bursch S. et al. // Leukemia.</w:t>
      </w:r>
      <w:r w:rsidRPr="00EF0450">
        <w:rPr>
          <w:sz w:val="28"/>
          <w:szCs w:val="28"/>
          <w:lang w:val="en-GB"/>
        </w:rPr>
        <w:t xml:space="preserve"> –</w:t>
      </w:r>
      <w:r w:rsidRPr="00EF0450">
        <w:rPr>
          <w:bCs/>
          <w:iCs/>
          <w:spacing w:val="-4"/>
          <w:sz w:val="28"/>
          <w:szCs w:val="28"/>
          <w:lang w:val="en-GB"/>
        </w:rPr>
        <w:t xml:space="preserve"> 2002.</w:t>
      </w:r>
      <w:r w:rsidRPr="00EF0450">
        <w:rPr>
          <w:sz w:val="28"/>
          <w:szCs w:val="28"/>
          <w:lang w:val="en-GB"/>
        </w:rPr>
        <w:t xml:space="preserve"> –</w:t>
      </w:r>
      <w:r w:rsidRPr="00EF0450">
        <w:rPr>
          <w:bCs/>
          <w:iCs/>
          <w:spacing w:val="-4"/>
          <w:sz w:val="28"/>
          <w:szCs w:val="28"/>
          <w:lang w:val="en-GB"/>
        </w:rPr>
        <w:t xml:space="preserve"> Vol. 16.</w:t>
      </w:r>
      <w:r w:rsidRPr="00EF0450">
        <w:rPr>
          <w:sz w:val="28"/>
          <w:szCs w:val="28"/>
          <w:lang w:val="en-GB"/>
        </w:rPr>
        <w:t xml:space="preserve"> – </w:t>
      </w:r>
      <w:r w:rsidRPr="00EF0450">
        <w:rPr>
          <w:bCs/>
          <w:iCs/>
          <w:spacing w:val="-4"/>
          <w:sz w:val="28"/>
          <w:szCs w:val="28"/>
          <w:lang w:val="en-GB"/>
        </w:rPr>
        <w:t xml:space="preserve">P. 53 </w:t>
      </w:r>
      <w:r w:rsidRPr="00EF0450">
        <w:rPr>
          <w:sz w:val="28"/>
          <w:szCs w:val="28"/>
          <w:lang w:val="en-GB"/>
        </w:rPr>
        <w:t xml:space="preserve">– </w:t>
      </w:r>
      <w:r w:rsidRPr="00EF0450">
        <w:rPr>
          <w:bCs/>
          <w:iCs/>
          <w:spacing w:val="-4"/>
          <w:sz w:val="28"/>
          <w:szCs w:val="28"/>
          <w:lang w:val="en-GB"/>
        </w:rPr>
        <w:t>59.</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95. Complete cytogenetic and molecular responses to interferon-alpha-based therapy for chronic myelogenous leukemia with exellent long-term prognosis</w:t>
      </w:r>
      <w:r w:rsidRPr="00EF0450">
        <w:rPr>
          <w:sz w:val="28"/>
          <w:szCs w:val="28"/>
          <w:lang w:val="en-GB"/>
        </w:rPr>
        <w:t xml:space="preserve"> / </w:t>
      </w:r>
      <w:r w:rsidRPr="00EF0450">
        <w:rPr>
          <w:sz w:val="28"/>
          <w:szCs w:val="28"/>
          <w:lang w:val="en-US"/>
        </w:rPr>
        <w:t>Kantarjian H., O’Brien S., Cortes J. E. et al. // Cancer.</w:t>
      </w:r>
      <w:r w:rsidRPr="00EF0450">
        <w:rPr>
          <w:sz w:val="28"/>
          <w:szCs w:val="28"/>
          <w:lang w:val="en-GB"/>
        </w:rPr>
        <w:t xml:space="preserve"> –</w:t>
      </w:r>
      <w:r w:rsidRPr="00EF0450">
        <w:rPr>
          <w:sz w:val="28"/>
          <w:szCs w:val="28"/>
          <w:lang w:val="en-US"/>
        </w:rPr>
        <w:t xml:space="preserve"> 2003.</w:t>
      </w:r>
      <w:r w:rsidRPr="00EF0450">
        <w:rPr>
          <w:sz w:val="28"/>
          <w:szCs w:val="28"/>
          <w:lang w:val="en-GB"/>
        </w:rPr>
        <w:t xml:space="preserve"> –</w:t>
      </w:r>
      <w:r w:rsidRPr="00EF0450">
        <w:rPr>
          <w:sz w:val="28"/>
          <w:szCs w:val="28"/>
          <w:lang w:val="en-US"/>
        </w:rPr>
        <w:t xml:space="preserve"> Vol. 97</w:t>
      </w:r>
      <w:r w:rsidRPr="00EF0450">
        <w:rPr>
          <w:sz w:val="28"/>
          <w:szCs w:val="28"/>
          <w:lang w:val="en-GB"/>
        </w:rPr>
        <w:t>. –</w:t>
      </w:r>
      <w:r w:rsidRPr="00EF0450">
        <w:rPr>
          <w:sz w:val="28"/>
          <w:szCs w:val="28"/>
          <w:lang w:val="en-US"/>
        </w:rPr>
        <w:t xml:space="preserve"> P. 1033 – 1041.</w:t>
      </w:r>
    </w:p>
    <w:p w:rsidR="00042E74" w:rsidRPr="00EF0450" w:rsidRDefault="00042E74" w:rsidP="00042E74">
      <w:pPr>
        <w:widowControl w:val="0"/>
        <w:tabs>
          <w:tab w:val="left" w:pos="2686"/>
        </w:tabs>
        <w:suppressAutoHyphens w:val="0"/>
        <w:spacing w:line="360" w:lineRule="auto"/>
        <w:jc w:val="both"/>
        <w:rPr>
          <w:rStyle w:val="aff5"/>
          <w:b w:val="0"/>
          <w:bCs w:val="0"/>
          <w:sz w:val="28"/>
          <w:szCs w:val="28"/>
          <w:lang w:val="en-GB"/>
        </w:rPr>
      </w:pPr>
      <w:r w:rsidRPr="00EF0450">
        <w:rPr>
          <w:rStyle w:val="aff5"/>
          <w:b w:val="0"/>
          <w:bCs w:val="0"/>
          <w:sz w:val="28"/>
          <w:szCs w:val="28"/>
          <w:lang w:val="en-GB"/>
        </w:rPr>
        <w:lastRenderedPageBreak/>
        <w:t xml:space="preserve">96. Cutting edge: TLR4 activation mediates liver ischemia/reperfusion inflammatory response via IFN regulatory factor 3-dependent MyD88-independent pathway / Zhai Y., Shen X.D., O'Connell R. et al. // </w:t>
      </w:r>
      <w:r w:rsidRPr="00EF0450">
        <w:rPr>
          <w:rStyle w:val="affe"/>
          <w:i w:val="0"/>
          <w:iCs w:val="0"/>
          <w:lang w:val="en-GB"/>
        </w:rPr>
        <w:t>J. Immunol.</w:t>
      </w:r>
      <w:r w:rsidRPr="00EF0450">
        <w:rPr>
          <w:sz w:val="28"/>
          <w:szCs w:val="28"/>
          <w:lang w:val="en-GB"/>
        </w:rPr>
        <w:t xml:space="preserve"> –</w:t>
      </w:r>
      <w:r w:rsidRPr="00EF0450">
        <w:rPr>
          <w:rStyle w:val="aff5"/>
          <w:b w:val="0"/>
          <w:bCs w:val="0"/>
          <w:sz w:val="28"/>
          <w:szCs w:val="28"/>
          <w:lang w:val="en-GB"/>
        </w:rPr>
        <w:t xml:space="preserve"> 2004.</w:t>
      </w:r>
      <w:r w:rsidRPr="00EF0450">
        <w:rPr>
          <w:sz w:val="28"/>
          <w:szCs w:val="28"/>
          <w:lang w:val="en-GB"/>
        </w:rPr>
        <w:t xml:space="preserve"> –</w:t>
      </w:r>
      <w:r w:rsidRPr="00EF0450">
        <w:rPr>
          <w:rStyle w:val="aff5"/>
          <w:b w:val="0"/>
          <w:bCs w:val="0"/>
          <w:sz w:val="28"/>
          <w:szCs w:val="28"/>
          <w:lang w:val="en-GB"/>
        </w:rPr>
        <w:t xml:space="preserve"> Vol. 173.</w:t>
      </w:r>
      <w:r w:rsidRPr="00EF0450">
        <w:rPr>
          <w:sz w:val="28"/>
          <w:szCs w:val="28"/>
          <w:lang w:val="en-GB"/>
        </w:rPr>
        <w:t xml:space="preserve"> –</w:t>
      </w:r>
      <w:r w:rsidRPr="00EF0450">
        <w:rPr>
          <w:rStyle w:val="aff5"/>
          <w:b w:val="0"/>
          <w:bCs w:val="0"/>
          <w:sz w:val="28"/>
          <w:szCs w:val="28"/>
          <w:lang w:val="en-GB"/>
        </w:rPr>
        <w:t xml:space="preserve"> P. 7115 </w:t>
      </w:r>
      <w:r w:rsidRPr="00EF0450">
        <w:rPr>
          <w:sz w:val="28"/>
          <w:szCs w:val="28"/>
          <w:lang w:val="en-GB"/>
        </w:rPr>
        <w:t xml:space="preserve">– </w:t>
      </w:r>
      <w:r w:rsidRPr="00EF0450">
        <w:rPr>
          <w:rStyle w:val="aff5"/>
          <w:b w:val="0"/>
          <w:bCs w:val="0"/>
          <w:sz w:val="28"/>
          <w:szCs w:val="28"/>
          <w:lang w:val="en-GB"/>
        </w:rPr>
        <w:t>7119.</w:t>
      </w:r>
    </w:p>
    <w:p w:rsidR="00042E74" w:rsidRPr="00EF0450" w:rsidRDefault="00042E74" w:rsidP="00042E74">
      <w:pPr>
        <w:widowControl w:val="0"/>
        <w:suppressAutoHyphens w:val="0"/>
        <w:spacing w:line="360" w:lineRule="auto"/>
        <w:jc w:val="both"/>
        <w:rPr>
          <w:spacing w:val="-2"/>
          <w:sz w:val="28"/>
          <w:szCs w:val="28"/>
          <w:lang w:val="en-GB"/>
        </w:rPr>
      </w:pPr>
      <w:r w:rsidRPr="00EF0450">
        <w:rPr>
          <w:spacing w:val="-2"/>
          <w:sz w:val="28"/>
          <w:szCs w:val="28"/>
          <w:lang w:val="en-US"/>
        </w:rPr>
        <w:t xml:space="preserve">97. </w:t>
      </w:r>
      <w:r w:rsidRPr="00EF0450">
        <w:rPr>
          <w:spacing w:val="-2"/>
          <w:sz w:val="28"/>
          <w:szCs w:val="28"/>
          <w:lang w:val="en-GB"/>
        </w:rPr>
        <w:t>Cyronic myeloproliferative disorders / Spivak J.L., Barosi G., Tognoni G., Barbui T. et al. // Hematology. – 2003. – Vol. 1. – P. 200 – 204.</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98. Cytotoxic T cells specifically induce Fas on target cells, thereby facilitating exocytosis-independent induction of apoptosis / Simon M. M., Waring P., Lobigs M. et al. // J. Immunol. – 2000. – Vol. 165. – P. 3663 – 3672.</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99. Dan S., Naito M., Tsuruo T. Selective induction of apoptosis in Philadelphia chromosome-positive chronic myelogenous leukemia cells by an inhibitor of BCR-ABL tyrosine kinase CGP57148. // Cell Death Differ. – 1998. – Vol. 5. – P. 710 – 715.</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100. Deininger M. W., Goldman J. M., Melo J. V. </w:t>
      </w:r>
      <w:proofErr w:type="gramStart"/>
      <w:r w:rsidRPr="00EF0450">
        <w:rPr>
          <w:sz w:val="28"/>
          <w:szCs w:val="28"/>
          <w:lang w:val="en-GB"/>
        </w:rPr>
        <w:t>The molecular biology of chronic myeloid leukemia.</w:t>
      </w:r>
      <w:proofErr w:type="gramEnd"/>
      <w:r w:rsidRPr="00EF0450">
        <w:rPr>
          <w:sz w:val="28"/>
          <w:szCs w:val="28"/>
          <w:lang w:val="en-GB"/>
        </w:rPr>
        <w:t xml:space="preserve"> // Blood. – 2000. – Vol. 96. – P. 3343 – 3356.</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101. Detection of the activating JAK2 V627F mutation in paraffin-embedded trephine bone marrow biopsies of patients with chronic myeloproliferative diseases / Horn T., Kremer M., Dechow T., Pfeifer W. M. et al. // J. Mol. Diagn. – 2006. – Vol. 8, №3. – P. 299 – 304.</w:t>
      </w:r>
    </w:p>
    <w:p w:rsidR="00042E74" w:rsidRPr="00EF0450" w:rsidRDefault="00042E74" w:rsidP="00042E74">
      <w:pPr>
        <w:widowControl w:val="0"/>
        <w:suppressAutoHyphens w:val="0"/>
        <w:spacing w:line="360" w:lineRule="auto"/>
        <w:jc w:val="both"/>
        <w:rPr>
          <w:bCs/>
          <w:sz w:val="28"/>
          <w:szCs w:val="28"/>
          <w:lang w:val="en-US"/>
        </w:rPr>
      </w:pPr>
      <w:r w:rsidRPr="00EF0450">
        <w:rPr>
          <w:bCs/>
          <w:sz w:val="28"/>
          <w:szCs w:val="28"/>
          <w:lang w:val="en-US"/>
        </w:rPr>
        <w:t>102. Distinct clinical and laboratory activity of two recombinant interleukin-2 preparations</w:t>
      </w:r>
      <w:r w:rsidRPr="00EF0450">
        <w:rPr>
          <w:bCs/>
          <w:sz w:val="28"/>
          <w:szCs w:val="28"/>
          <w:lang w:val="en-GB"/>
        </w:rPr>
        <w:t xml:space="preserve"> / </w:t>
      </w:r>
      <w:r w:rsidRPr="00EF0450">
        <w:rPr>
          <w:bCs/>
          <w:sz w:val="28"/>
          <w:szCs w:val="28"/>
          <w:lang w:val="en-US"/>
        </w:rPr>
        <w:t>Hank J. A., Surfus J., Gan J. et al. // Clin. Cancer Res.</w:t>
      </w:r>
      <w:r w:rsidRPr="00EF0450">
        <w:rPr>
          <w:bCs/>
          <w:sz w:val="28"/>
          <w:szCs w:val="28"/>
          <w:lang w:val="en-GB"/>
        </w:rPr>
        <w:t xml:space="preserve"> –</w:t>
      </w:r>
      <w:r w:rsidRPr="00EF0450">
        <w:rPr>
          <w:bCs/>
          <w:sz w:val="28"/>
          <w:szCs w:val="28"/>
          <w:lang w:val="en-US"/>
        </w:rPr>
        <w:t xml:space="preserve"> 1999.</w:t>
      </w:r>
      <w:r w:rsidRPr="00EF0450">
        <w:rPr>
          <w:bCs/>
          <w:sz w:val="28"/>
          <w:szCs w:val="28"/>
          <w:lang w:val="en-GB"/>
        </w:rPr>
        <w:t xml:space="preserve"> –</w:t>
      </w:r>
      <w:r w:rsidRPr="00EF0450">
        <w:rPr>
          <w:bCs/>
          <w:sz w:val="28"/>
          <w:szCs w:val="28"/>
          <w:lang w:val="en-US"/>
        </w:rPr>
        <w:t xml:space="preserve"> Vol. 5</w:t>
      </w:r>
      <w:r w:rsidRPr="00EF0450">
        <w:rPr>
          <w:bCs/>
          <w:sz w:val="28"/>
          <w:szCs w:val="28"/>
          <w:lang w:val="en-GB"/>
        </w:rPr>
        <w:t>, №</w:t>
      </w:r>
      <w:r w:rsidRPr="00EF0450">
        <w:rPr>
          <w:bCs/>
          <w:sz w:val="28"/>
          <w:szCs w:val="28"/>
          <w:lang w:val="en-US"/>
        </w:rPr>
        <w:t>2.</w:t>
      </w:r>
      <w:r w:rsidRPr="00EF0450">
        <w:rPr>
          <w:bCs/>
          <w:sz w:val="28"/>
          <w:szCs w:val="28"/>
          <w:lang w:val="en-GB"/>
        </w:rPr>
        <w:t xml:space="preserve"> –</w:t>
      </w:r>
      <w:r w:rsidRPr="00EF0450">
        <w:rPr>
          <w:bCs/>
          <w:sz w:val="28"/>
          <w:szCs w:val="28"/>
          <w:lang w:val="en-US"/>
        </w:rPr>
        <w:t xml:space="preserve"> P. 281 – 289.</w:t>
      </w:r>
    </w:p>
    <w:p w:rsidR="00042E74" w:rsidRPr="00EF0450" w:rsidRDefault="00042E74" w:rsidP="00042E74">
      <w:pPr>
        <w:widowControl w:val="0"/>
        <w:suppressAutoHyphens w:val="0"/>
        <w:spacing w:line="360" w:lineRule="auto"/>
        <w:jc w:val="both"/>
        <w:rPr>
          <w:b/>
          <w:bCs/>
          <w:spacing w:val="2"/>
          <w:sz w:val="28"/>
          <w:szCs w:val="28"/>
          <w:lang w:val="en-GB"/>
        </w:rPr>
      </w:pPr>
      <w:r w:rsidRPr="00EF0450">
        <w:rPr>
          <w:rStyle w:val="aff5"/>
          <w:b w:val="0"/>
          <w:bCs w:val="0"/>
          <w:sz w:val="28"/>
          <w:szCs w:val="28"/>
          <w:lang w:val="en-GB"/>
        </w:rPr>
        <w:t xml:space="preserve">103. Donor-type CD4(+)CD25(+) regulatory T cells suppress lethal acute graft-versus-host disease after allogeneic bone marrow transplantation / Hoffmann P., Ermann J., Edinger M. et al. // </w:t>
      </w:r>
      <w:r w:rsidRPr="00EF0450">
        <w:rPr>
          <w:rStyle w:val="affe"/>
          <w:i w:val="0"/>
          <w:iCs w:val="0"/>
          <w:lang w:val="en-GB"/>
        </w:rPr>
        <w:t>J. Exp. Med</w:t>
      </w:r>
      <w:r w:rsidRPr="00EF0450">
        <w:rPr>
          <w:rStyle w:val="aff5"/>
          <w:b w:val="0"/>
          <w:bCs w:val="0"/>
          <w:sz w:val="28"/>
          <w:szCs w:val="28"/>
          <w:lang w:val="en-GB"/>
        </w:rPr>
        <w:t xml:space="preserve"> . </w:t>
      </w:r>
      <w:r w:rsidRPr="00EF0450">
        <w:rPr>
          <w:sz w:val="28"/>
          <w:szCs w:val="28"/>
          <w:lang w:val="en-GB"/>
        </w:rPr>
        <w:t xml:space="preserve">– </w:t>
      </w:r>
      <w:r w:rsidRPr="00EF0450">
        <w:rPr>
          <w:rStyle w:val="aff5"/>
          <w:b w:val="0"/>
          <w:bCs w:val="0"/>
          <w:sz w:val="28"/>
          <w:szCs w:val="28"/>
          <w:lang w:val="en-GB"/>
        </w:rPr>
        <w:t>2002.</w:t>
      </w:r>
      <w:r w:rsidRPr="00EF0450">
        <w:rPr>
          <w:sz w:val="28"/>
          <w:szCs w:val="28"/>
          <w:lang w:val="en-GB"/>
        </w:rPr>
        <w:t xml:space="preserve"> –</w:t>
      </w:r>
      <w:r w:rsidRPr="00EF0450">
        <w:rPr>
          <w:rStyle w:val="aff5"/>
          <w:b w:val="0"/>
          <w:bCs w:val="0"/>
          <w:sz w:val="28"/>
          <w:szCs w:val="28"/>
          <w:lang w:val="en-GB"/>
        </w:rPr>
        <w:t xml:space="preserve"> Vol. 196.</w:t>
      </w:r>
      <w:r w:rsidRPr="00EF0450">
        <w:rPr>
          <w:sz w:val="28"/>
          <w:szCs w:val="28"/>
          <w:lang w:val="en-GB"/>
        </w:rPr>
        <w:t xml:space="preserve"> –</w:t>
      </w:r>
      <w:r w:rsidRPr="00EF0450">
        <w:rPr>
          <w:rStyle w:val="aff5"/>
          <w:b w:val="0"/>
          <w:bCs w:val="0"/>
          <w:sz w:val="28"/>
          <w:szCs w:val="28"/>
          <w:lang w:val="en-GB"/>
        </w:rPr>
        <w:t xml:space="preserve"> P. 389 </w:t>
      </w:r>
      <w:r w:rsidRPr="00EF0450">
        <w:rPr>
          <w:sz w:val="28"/>
          <w:szCs w:val="28"/>
          <w:lang w:val="en-GB"/>
        </w:rPr>
        <w:t xml:space="preserve">– </w:t>
      </w:r>
      <w:r w:rsidRPr="00EF0450">
        <w:rPr>
          <w:rStyle w:val="aff5"/>
          <w:b w:val="0"/>
          <w:bCs w:val="0"/>
          <w:sz w:val="28"/>
          <w:szCs w:val="28"/>
          <w:lang w:val="en-GB"/>
        </w:rPr>
        <w:t>399.</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104. Drug therapy </w:t>
      </w:r>
      <w:proofErr w:type="gramStart"/>
      <w:r w:rsidRPr="00EF0450">
        <w:rPr>
          <w:sz w:val="28"/>
          <w:szCs w:val="28"/>
          <w:lang w:val="en-GB"/>
        </w:rPr>
        <w:t>of  chronic</w:t>
      </w:r>
      <w:proofErr w:type="gramEnd"/>
      <w:r w:rsidRPr="00EF0450">
        <w:rPr>
          <w:sz w:val="28"/>
          <w:szCs w:val="28"/>
          <w:lang w:val="en-GB"/>
        </w:rPr>
        <w:t xml:space="preserve"> myeloid leukemia / Hochhaus A., Berger M., Reiter E. et al. // Med. Klin. (Munich)</w:t>
      </w:r>
      <w:r w:rsidRPr="00EF0450">
        <w:rPr>
          <w:sz w:val="28"/>
          <w:szCs w:val="28"/>
          <w:lang w:val="en-US"/>
        </w:rPr>
        <w:t>.</w:t>
      </w:r>
      <w:r w:rsidRPr="00EF0450">
        <w:rPr>
          <w:sz w:val="28"/>
          <w:szCs w:val="28"/>
          <w:lang w:val="en-GB"/>
        </w:rPr>
        <w:t xml:space="preserve"> – 2002. – Vol. 97(suppl 1). – P. 7 – 15.</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bCs/>
          <w:iCs/>
          <w:spacing w:val="-4"/>
          <w:sz w:val="28"/>
          <w:szCs w:val="28"/>
          <w:lang w:val="en-GB"/>
        </w:rPr>
        <w:t>105. Dual tyrosine kinase inhibitors in chronic myeloid leukemia / Martinelli G., Soverini S., Rosti G. et al. // Leukemia.</w:t>
      </w:r>
      <w:r w:rsidRPr="00EF0450">
        <w:rPr>
          <w:sz w:val="28"/>
          <w:szCs w:val="28"/>
          <w:lang w:val="en-GB"/>
        </w:rPr>
        <w:t xml:space="preserve"> –</w:t>
      </w:r>
      <w:r w:rsidRPr="00EF0450">
        <w:rPr>
          <w:bCs/>
          <w:iCs/>
          <w:spacing w:val="-4"/>
          <w:sz w:val="28"/>
          <w:szCs w:val="28"/>
          <w:lang w:val="en-GB"/>
        </w:rPr>
        <w:t xml:space="preserve"> 2005.</w:t>
      </w:r>
      <w:r w:rsidRPr="00EF0450">
        <w:rPr>
          <w:sz w:val="28"/>
          <w:szCs w:val="28"/>
          <w:lang w:val="en-GB"/>
        </w:rPr>
        <w:t xml:space="preserve"> –</w:t>
      </w:r>
      <w:r w:rsidRPr="00EF0450">
        <w:rPr>
          <w:bCs/>
          <w:iCs/>
          <w:spacing w:val="-4"/>
          <w:sz w:val="28"/>
          <w:szCs w:val="28"/>
          <w:lang w:val="en-GB"/>
        </w:rPr>
        <w:t xml:space="preserve"> Vol. 19.</w:t>
      </w:r>
      <w:r w:rsidRPr="00EF0450">
        <w:rPr>
          <w:sz w:val="28"/>
          <w:szCs w:val="28"/>
          <w:lang w:val="en-GB"/>
        </w:rPr>
        <w:t xml:space="preserve"> – </w:t>
      </w:r>
      <w:r w:rsidRPr="00EF0450">
        <w:rPr>
          <w:bCs/>
          <w:iCs/>
          <w:spacing w:val="-4"/>
          <w:sz w:val="28"/>
          <w:szCs w:val="28"/>
          <w:lang w:val="en-GB"/>
        </w:rPr>
        <w:t xml:space="preserve">P. 1872 </w:t>
      </w:r>
      <w:r w:rsidRPr="00EF0450">
        <w:rPr>
          <w:sz w:val="28"/>
          <w:szCs w:val="28"/>
          <w:lang w:val="en-GB"/>
        </w:rPr>
        <w:t xml:space="preserve">– </w:t>
      </w:r>
      <w:r w:rsidRPr="00EF0450">
        <w:rPr>
          <w:bCs/>
          <w:iCs/>
          <w:spacing w:val="-4"/>
          <w:sz w:val="28"/>
          <w:szCs w:val="28"/>
          <w:lang w:val="en-GB"/>
        </w:rPr>
        <w:t>1879.</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bCs/>
          <w:iCs/>
          <w:spacing w:val="-4"/>
          <w:sz w:val="28"/>
          <w:szCs w:val="28"/>
          <w:lang w:val="en-GB"/>
        </w:rPr>
        <w:t xml:space="preserve">106. Dynamics of BCR-ABL mRNA expression in first-line therapy of chronic myelogenous leukemia patients with imatinib or interferon alpha/ara-C / Muller M.C., Gattermann N., Lahaye T. et al. //  Leukemia. </w:t>
      </w:r>
      <w:r w:rsidRPr="00EF0450">
        <w:rPr>
          <w:sz w:val="28"/>
          <w:szCs w:val="28"/>
          <w:lang w:val="en-GB"/>
        </w:rPr>
        <w:t>–</w:t>
      </w:r>
      <w:r w:rsidRPr="00EF0450">
        <w:rPr>
          <w:bCs/>
          <w:iCs/>
          <w:spacing w:val="-4"/>
          <w:sz w:val="28"/>
          <w:szCs w:val="28"/>
          <w:lang w:val="en-GB"/>
        </w:rPr>
        <w:t xml:space="preserve"> 2003.</w:t>
      </w:r>
      <w:r w:rsidRPr="00EF0450">
        <w:rPr>
          <w:sz w:val="28"/>
          <w:szCs w:val="28"/>
          <w:lang w:val="en-GB"/>
        </w:rPr>
        <w:t xml:space="preserve"> –</w:t>
      </w:r>
      <w:r w:rsidRPr="00EF0450">
        <w:rPr>
          <w:bCs/>
          <w:iCs/>
          <w:spacing w:val="-4"/>
          <w:sz w:val="28"/>
          <w:szCs w:val="28"/>
          <w:lang w:val="en-GB"/>
        </w:rPr>
        <w:t xml:space="preserve"> Vol. 17.</w:t>
      </w:r>
      <w:r w:rsidRPr="00EF0450">
        <w:rPr>
          <w:sz w:val="28"/>
          <w:szCs w:val="28"/>
          <w:lang w:val="en-GB"/>
        </w:rPr>
        <w:t xml:space="preserve"> –</w:t>
      </w:r>
      <w:r w:rsidRPr="00EF0450">
        <w:rPr>
          <w:bCs/>
          <w:iCs/>
          <w:spacing w:val="-4"/>
          <w:sz w:val="28"/>
          <w:szCs w:val="28"/>
          <w:lang w:val="en-GB"/>
        </w:rPr>
        <w:t xml:space="preserve"> P. 2392 </w:t>
      </w:r>
      <w:r w:rsidRPr="00EF0450">
        <w:rPr>
          <w:sz w:val="28"/>
          <w:szCs w:val="28"/>
          <w:lang w:val="en-GB"/>
        </w:rPr>
        <w:t xml:space="preserve">– </w:t>
      </w:r>
      <w:r w:rsidRPr="00EF0450">
        <w:rPr>
          <w:bCs/>
          <w:iCs/>
          <w:spacing w:val="-4"/>
          <w:sz w:val="28"/>
          <w:szCs w:val="28"/>
          <w:lang w:val="en-GB"/>
        </w:rPr>
        <w:t>2400.</w:t>
      </w:r>
      <w:r w:rsidRPr="00EF0450">
        <w:rPr>
          <w:bCs/>
          <w:iCs/>
          <w:spacing w:val="-4"/>
          <w:sz w:val="28"/>
          <w:szCs w:val="28"/>
          <w:lang w:val="en-GB"/>
        </w:rPr>
        <w:br/>
        <w:t xml:space="preserve">107. Dynamics of chronic myeloid leukaemia / Michor F., Hughes T.P., Iwasa Y. et al. // </w:t>
      </w:r>
      <w:r w:rsidRPr="00EF0450">
        <w:rPr>
          <w:bCs/>
          <w:iCs/>
          <w:spacing w:val="-4"/>
          <w:sz w:val="28"/>
          <w:szCs w:val="28"/>
          <w:lang w:val="en-GB"/>
        </w:rPr>
        <w:lastRenderedPageBreak/>
        <w:t>Nature.</w:t>
      </w:r>
      <w:r w:rsidRPr="00EF0450">
        <w:rPr>
          <w:sz w:val="28"/>
          <w:szCs w:val="28"/>
          <w:lang w:val="en-GB"/>
        </w:rPr>
        <w:t xml:space="preserve"> –</w:t>
      </w:r>
      <w:r w:rsidRPr="00EF0450">
        <w:rPr>
          <w:bCs/>
          <w:iCs/>
          <w:spacing w:val="-4"/>
          <w:sz w:val="28"/>
          <w:szCs w:val="28"/>
          <w:lang w:val="en-GB"/>
        </w:rPr>
        <w:t xml:space="preserve"> 2005.</w:t>
      </w:r>
      <w:r w:rsidRPr="00EF0450">
        <w:rPr>
          <w:sz w:val="28"/>
          <w:szCs w:val="28"/>
          <w:lang w:val="en-GB"/>
        </w:rPr>
        <w:t xml:space="preserve"> –</w:t>
      </w:r>
      <w:r w:rsidRPr="00EF0450">
        <w:rPr>
          <w:bCs/>
          <w:iCs/>
          <w:spacing w:val="-4"/>
          <w:sz w:val="28"/>
          <w:szCs w:val="28"/>
          <w:lang w:val="en-GB"/>
        </w:rPr>
        <w:t xml:space="preserve"> Vol. 435.</w:t>
      </w:r>
      <w:r w:rsidRPr="00EF0450">
        <w:rPr>
          <w:sz w:val="28"/>
          <w:szCs w:val="28"/>
          <w:lang w:val="en-GB"/>
        </w:rPr>
        <w:t xml:space="preserve"> –</w:t>
      </w:r>
      <w:r w:rsidRPr="00EF0450">
        <w:rPr>
          <w:bCs/>
          <w:iCs/>
          <w:spacing w:val="-4"/>
          <w:sz w:val="28"/>
          <w:szCs w:val="28"/>
          <w:lang w:val="en-GB"/>
        </w:rPr>
        <w:t xml:space="preserve"> P. 1267 </w:t>
      </w:r>
      <w:r w:rsidRPr="00EF0450">
        <w:rPr>
          <w:sz w:val="28"/>
          <w:szCs w:val="28"/>
          <w:lang w:val="en-GB"/>
        </w:rPr>
        <w:t xml:space="preserve">– </w:t>
      </w:r>
      <w:r w:rsidRPr="00EF0450">
        <w:rPr>
          <w:bCs/>
          <w:iCs/>
          <w:spacing w:val="-4"/>
          <w:sz w:val="28"/>
          <w:szCs w:val="28"/>
          <w:lang w:val="en-GB"/>
        </w:rPr>
        <w:t>1270.</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108. Early treatment decisions interferon-alfa therapy in early chronic-phase chronic myelogenous leukemia / Sacchi S., Kantarjian H. M., Smith T. L. et al. // J. Clin. </w:t>
      </w:r>
      <w:proofErr w:type="gramStart"/>
      <w:r w:rsidRPr="00EF0450">
        <w:rPr>
          <w:sz w:val="28"/>
          <w:szCs w:val="28"/>
          <w:lang w:val="en-GB"/>
        </w:rPr>
        <w:t>Oncol.</w:t>
      </w:r>
      <w:proofErr w:type="gramEnd"/>
      <w:r w:rsidRPr="00EF0450">
        <w:rPr>
          <w:sz w:val="28"/>
          <w:szCs w:val="28"/>
          <w:lang w:val="en-GB"/>
        </w:rPr>
        <w:t xml:space="preserve"> – 1998. – Vol. 16, №3. – P. 882 – 889.</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109. Eaves C., Cashman J., Eaves A. Defective regulation of leukemic hemopoisis in chronic myeloid leukemia // Leuk. </w:t>
      </w:r>
      <w:proofErr w:type="gramStart"/>
      <w:r w:rsidRPr="00EF0450">
        <w:rPr>
          <w:sz w:val="28"/>
          <w:szCs w:val="28"/>
          <w:lang w:val="en-GB"/>
        </w:rPr>
        <w:t>Res. – 1998.</w:t>
      </w:r>
      <w:proofErr w:type="gramEnd"/>
      <w:r w:rsidRPr="00EF0450">
        <w:rPr>
          <w:sz w:val="28"/>
          <w:szCs w:val="28"/>
          <w:lang w:val="en-GB"/>
        </w:rPr>
        <w:t xml:space="preserve"> – Vol. 22. – P. 1085 – 1093.</w:t>
      </w:r>
    </w:p>
    <w:p w:rsidR="00042E74" w:rsidRPr="00EF0450" w:rsidRDefault="00042E74" w:rsidP="00042E74">
      <w:pPr>
        <w:widowControl w:val="0"/>
        <w:suppressAutoHyphens w:val="0"/>
        <w:spacing w:line="360" w:lineRule="auto"/>
        <w:jc w:val="both"/>
        <w:rPr>
          <w:spacing w:val="-2"/>
          <w:sz w:val="28"/>
          <w:szCs w:val="28"/>
          <w:lang w:val="en-US"/>
        </w:rPr>
      </w:pPr>
      <w:r w:rsidRPr="00EF0450">
        <w:rPr>
          <w:spacing w:val="-2"/>
          <w:sz w:val="28"/>
          <w:szCs w:val="28"/>
          <w:lang w:val="en-US"/>
        </w:rPr>
        <w:t>110. Effect of short-term interferon therapy on the outcome of subsequent HLA-identical sibling marrow transplantation for chronic myelogenous leukemia: an analysis from the international bone marrow transplant registry</w:t>
      </w:r>
      <w:r w:rsidRPr="00EF0450">
        <w:rPr>
          <w:spacing w:val="-2"/>
          <w:sz w:val="28"/>
          <w:szCs w:val="28"/>
          <w:lang w:val="en-GB"/>
        </w:rPr>
        <w:t xml:space="preserve"> / </w:t>
      </w:r>
      <w:r w:rsidRPr="00EF0450">
        <w:rPr>
          <w:spacing w:val="-2"/>
          <w:sz w:val="28"/>
          <w:szCs w:val="28"/>
          <w:lang w:val="en-US"/>
        </w:rPr>
        <w:t>Giralt S., Szydlo R., Goldman J. M. et al. // Blood.</w:t>
      </w:r>
      <w:r w:rsidRPr="00EF0450">
        <w:rPr>
          <w:spacing w:val="-2"/>
          <w:sz w:val="28"/>
          <w:szCs w:val="28"/>
          <w:lang w:val="en-GB"/>
        </w:rPr>
        <w:t xml:space="preserve"> –</w:t>
      </w:r>
      <w:r w:rsidRPr="00EF0450">
        <w:rPr>
          <w:spacing w:val="-2"/>
          <w:sz w:val="28"/>
          <w:szCs w:val="28"/>
          <w:lang w:val="en-US"/>
        </w:rPr>
        <w:t xml:space="preserve"> 2000.</w:t>
      </w:r>
      <w:r w:rsidRPr="00EF0450">
        <w:rPr>
          <w:spacing w:val="-2"/>
          <w:sz w:val="28"/>
          <w:szCs w:val="28"/>
          <w:lang w:val="en-GB"/>
        </w:rPr>
        <w:t xml:space="preserve"> –</w:t>
      </w:r>
      <w:r w:rsidRPr="00EF0450">
        <w:rPr>
          <w:spacing w:val="-2"/>
          <w:sz w:val="28"/>
          <w:szCs w:val="28"/>
          <w:lang w:val="en-US"/>
        </w:rPr>
        <w:t xml:space="preserve"> Vol. 95</w:t>
      </w:r>
      <w:r w:rsidRPr="00EF0450">
        <w:rPr>
          <w:spacing w:val="-2"/>
          <w:sz w:val="28"/>
          <w:szCs w:val="28"/>
          <w:lang w:val="en-GB"/>
        </w:rPr>
        <w:t>, №2. –</w:t>
      </w:r>
      <w:r w:rsidRPr="00EF0450">
        <w:rPr>
          <w:spacing w:val="-2"/>
          <w:sz w:val="28"/>
          <w:szCs w:val="28"/>
          <w:lang w:val="en-US"/>
        </w:rPr>
        <w:t xml:space="preserve"> P. 410 – 415.</w:t>
      </w:r>
    </w:p>
    <w:p w:rsidR="00042E74" w:rsidRPr="00EF0450" w:rsidRDefault="00042E74" w:rsidP="00042E74">
      <w:pPr>
        <w:widowControl w:val="0"/>
        <w:suppressAutoHyphens w:val="0"/>
        <w:spacing w:line="360" w:lineRule="auto"/>
        <w:jc w:val="both"/>
        <w:rPr>
          <w:bCs/>
          <w:iCs/>
          <w:spacing w:val="-4"/>
          <w:sz w:val="28"/>
          <w:szCs w:val="28"/>
          <w:lang w:val="en-GB"/>
        </w:rPr>
      </w:pPr>
      <w:r w:rsidRPr="00EF0450">
        <w:rPr>
          <w:bCs/>
          <w:iCs/>
          <w:spacing w:val="-4"/>
          <w:sz w:val="28"/>
          <w:szCs w:val="28"/>
          <w:lang w:val="en-GB"/>
        </w:rPr>
        <w:t>111. Effects of imatinib and interferon on primitive chronic myeloid leukaemia progenitors / Angstreich G.R., Matsui W., Huff C.A. et al. // Br J Haematol.</w:t>
      </w:r>
      <w:r w:rsidRPr="00EF0450">
        <w:rPr>
          <w:sz w:val="28"/>
          <w:szCs w:val="28"/>
          <w:lang w:val="en-GB"/>
        </w:rPr>
        <w:t xml:space="preserve"> –</w:t>
      </w:r>
      <w:r w:rsidRPr="00EF0450">
        <w:rPr>
          <w:bCs/>
          <w:iCs/>
          <w:spacing w:val="-4"/>
          <w:sz w:val="28"/>
          <w:szCs w:val="28"/>
          <w:lang w:val="en-GB"/>
        </w:rPr>
        <w:t xml:space="preserve"> 2005.</w:t>
      </w:r>
      <w:r w:rsidRPr="00EF0450">
        <w:rPr>
          <w:sz w:val="28"/>
          <w:szCs w:val="28"/>
          <w:lang w:val="en-GB"/>
        </w:rPr>
        <w:t xml:space="preserve"> –</w:t>
      </w:r>
      <w:r w:rsidRPr="00EF0450">
        <w:rPr>
          <w:bCs/>
          <w:iCs/>
          <w:spacing w:val="-4"/>
          <w:sz w:val="28"/>
          <w:szCs w:val="28"/>
          <w:lang w:val="en-GB"/>
        </w:rPr>
        <w:t xml:space="preserve"> Vol. 130.</w:t>
      </w:r>
      <w:r w:rsidRPr="00EF0450">
        <w:rPr>
          <w:sz w:val="28"/>
          <w:szCs w:val="28"/>
          <w:lang w:val="en-GB"/>
        </w:rPr>
        <w:t xml:space="preserve"> –</w:t>
      </w:r>
      <w:r w:rsidRPr="00EF0450">
        <w:rPr>
          <w:bCs/>
          <w:iCs/>
          <w:spacing w:val="-4"/>
          <w:sz w:val="28"/>
          <w:szCs w:val="28"/>
          <w:lang w:val="en-GB"/>
        </w:rPr>
        <w:t xml:space="preserve"> P. 373 </w:t>
      </w:r>
      <w:r w:rsidRPr="00EF0450">
        <w:rPr>
          <w:sz w:val="28"/>
          <w:szCs w:val="28"/>
          <w:lang w:val="en-GB"/>
        </w:rPr>
        <w:t xml:space="preserve">– </w:t>
      </w:r>
      <w:r w:rsidRPr="00EF0450">
        <w:rPr>
          <w:bCs/>
          <w:iCs/>
          <w:spacing w:val="-4"/>
          <w:sz w:val="28"/>
          <w:szCs w:val="28"/>
          <w:lang w:val="en-GB"/>
        </w:rPr>
        <w:t>381.</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112. Enright H., McGlave P. Chronic myelogenous leukemia // Hematology Basic Principles and Practice.  Hoffman R., Benz E. J., Shatti S. J. et al. – Philadelphia, PA: Churchill Livingstone, 2000. – P.  1155 – 1171.</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 xml:space="preserve">113. Extended continuous infusion low-dose recombinant interleukin-2 in advanced cancer: prolonged immunomodulation without significant toxicity / </w:t>
      </w:r>
      <w:r w:rsidRPr="00EF0450">
        <w:rPr>
          <w:sz w:val="28"/>
          <w:szCs w:val="28"/>
          <w:lang w:val="en-GB"/>
        </w:rPr>
        <w:t xml:space="preserve">Caligiuri M. A., Murray C., Soiffer R. J. et al. </w:t>
      </w:r>
      <w:r w:rsidRPr="00EF0450">
        <w:rPr>
          <w:sz w:val="28"/>
          <w:szCs w:val="28"/>
          <w:lang w:val="en-US"/>
        </w:rPr>
        <w:t xml:space="preserve">// J. Clin. </w:t>
      </w:r>
      <w:proofErr w:type="gramStart"/>
      <w:r w:rsidRPr="00EF0450">
        <w:rPr>
          <w:sz w:val="28"/>
          <w:szCs w:val="28"/>
          <w:lang w:val="en-US"/>
        </w:rPr>
        <w:t>Oncol.</w:t>
      </w:r>
      <w:proofErr w:type="gramEnd"/>
      <w:r w:rsidRPr="00EF0450">
        <w:rPr>
          <w:sz w:val="28"/>
          <w:szCs w:val="28"/>
          <w:lang w:val="en-US"/>
        </w:rPr>
        <w:t xml:space="preserve"> – 1994. – Vol. 9. – P. 2110 – 2119.</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spacing w:val="-4"/>
          <w:sz w:val="28"/>
          <w:szCs w:val="28"/>
          <w:lang w:val="en-US"/>
        </w:rPr>
        <w:t xml:space="preserve">114. </w:t>
      </w:r>
      <w:r w:rsidRPr="00EF0450">
        <w:rPr>
          <w:bCs/>
          <w:iCs/>
          <w:spacing w:val="-4"/>
          <w:sz w:val="28"/>
          <w:szCs w:val="28"/>
          <w:lang w:val="en-GB"/>
        </w:rPr>
        <w:t>Five year follow-up results of a phase II trial in patients with late chronic phase chronic myeloid leukemia treated with Imatinib who are refractory/intolerant / Gambacorti C., Talpaz M., Sawyers C. et al. // Blood.</w:t>
      </w:r>
      <w:r w:rsidRPr="00EF0450">
        <w:rPr>
          <w:sz w:val="28"/>
          <w:szCs w:val="28"/>
          <w:lang w:val="en-GB"/>
        </w:rPr>
        <w:t xml:space="preserve"> –</w:t>
      </w:r>
      <w:r w:rsidRPr="00EF0450">
        <w:rPr>
          <w:bCs/>
          <w:iCs/>
          <w:spacing w:val="-4"/>
          <w:sz w:val="28"/>
          <w:szCs w:val="28"/>
          <w:lang w:val="en-GB"/>
        </w:rPr>
        <w:t xml:space="preserve"> 2005. </w:t>
      </w:r>
      <w:r w:rsidRPr="00EF0450">
        <w:rPr>
          <w:sz w:val="28"/>
          <w:szCs w:val="28"/>
          <w:lang w:val="en-GB"/>
        </w:rPr>
        <w:t>–</w:t>
      </w:r>
      <w:r w:rsidRPr="00EF0450">
        <w:rPr>
          <w:bCs/>
          <w:iCs/>
          <w:spacing w:val="-4"/>
          <w:sz w:val="28"/>
          <w:szCs w:val="28"/>
          <w:lang w:val="en-GB"/>
        </w:rPr>
        <w:t xml:space="preserve"> Vol. 106.</w:t>
      </w:r>
      <w:r w:rsidRPr="00EF0450">
        <w:rPr>
          <w:sz w:val="28"/>
          <w:szCs w:val="28"/>
          <w:lang w:val="en-GB"/>
        </w:rPr>
        <w:t xml:space="preserve"> –</w:t>
      </w:r>
      <w:r w:rsidRPr="00EF0450">
        <w:rPr>
          <w:bCs/>
          <w:iCs/>
          <w:spacing w:val="-4"/>
          <w:sz w:val="28"/>
          <w:szCs w:val="28"/>
          <w:lang w:val="en-GB"/>
        </w:rPr>
        <w:t xml:space="preserve"> P. 317a. </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115. Follow-up of complete cytogenetic remission in patients with chronic myeloid leukemia after cessation of interferon alfa</w:t>
      </w:r>
      <w:r w:rsidRPr="00EF0450">
        <w:rPr>
          <w:sz w:val="28"/>
          <w:szCs w:val="28"/>
          <w:lang w:val="en-GB"/>
        </w:rPr>
        <w:t xml:space="preserve"> / </w:t>
      </w:r>
      <w:r w:rsidRPr="00EF0450">
        <w:rPr>
          <w:sz w:val="28"/>
          <w:szCs w:val="28"/>
          <w:lang w:val="en-US"/>
        </w:rPr>
        <w:t xml:space="preserve">Mahon F. X., Delbrel X., Cony-Makhoul P. et al. // J. Clin. </w:t>
      </w:r>
      <w:proofErr w:type="gramStart"/>
      <w:r w:rsidRPr="00EF0450">
        <w:rPr>
          <w:sz w:val="28"/>
          <w:szCs w:val="28"/>
          <w:lang w:val="en-US"/>
        </w:rPr>
        <w:t>Oncol.</w:t>
      </w:r>
      <w:proofErr w:type="gramEnd"/>
      <w:r w:rsidRPr="00EF0450">
        <w:rPr>
          <w:sz w:val="28"/>
          <w:szCs w:val="28"/>
          <w:lang w:val="en-GB"/>
        </w:rPr>
        <w:t xml:space="preserve"> –</w:t>
      </w:r>
      <w:r w:rsidRPr="00EF0450">
        <w:rPr>
          <w:sz w:val="28"/>
          <w:szCs w:val="28"/>
          <w:lang w:val="en-US"/>
        </w:rPr>
        <w:t xml:space="preserve"> 2002.</w:t>
      </w:r>
      <w:r w:rsidRPr="00EF0450">
        <w:rPr>
          <w:sz w:val="28"/>
          <w:szCs w:val="28"/>
          <w:lang w:val="en-GB"/>
        </w:rPr>
        <w:t xml:space="preserve"> –</w:t>
      </w:r>
      <w:r w:rsidRPr="00EF0450">
        <w:rPr>
          <w:sz w:val="28"/>
          <w:szCs w:val="28"/>
          <w:lang w:val="en-US"/>
        </w:rPr>
        <w:t xml:space="preserve"> Vol. 20.</w:t>
      </w:r>
      <w:r w:rsidRPr="00EF0450">
        <w:rPr>
          <w:sz w:val="28"/>
          <w:szCs w:val="28"/>
          <w:lang w:val="en-GB"/>
        </w:rPr>
        <w:t xml:space="preserve"> –</w:t>
      </w:r>
      <w:r w:rsidRPr="00EF0450">
        <w:rPr>
          <w:sz w:val="28"/>
          <w:szCs w:val="28"/>
          <w:lang w:val="en-US"/>
        </w:rPr>
        <w:t xml:space="preserve"> P. 214 – 220.</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US"/>
        </w:rPr>
        <w:t xml:space="preserve">116. For the Late Effect Working Party of the European Group foe Blood and Marrow Transplantation. Nonmalignant late effects after allogeneic stem cell transplantation / Socie G., Salooja N., Cohen A. et al. // Blood. – 2003. – Vol. 101. – </w:t>
      </w:r>
      <w:r w:rsidRPr="00EF0450">
        <w:rPr>
          <w:sz w:val="28"/>
          <w:szCs w:val="28"/>
          <w:lang w:val="en-GB"/>
        </w:rPr>
        <w:t>P. 3373 – 3385.</w:t>
      </w:r>
    </w:p>
    <w:p w:rsidR="00042E74" w:rsidRPr="00EF0450" w:rsidRDefault="00042E74" w:rsidP="00042E74">
      <w:pPr>
        <w:widowControl w:val="0"/>
        <w:suppressAutoHyphens w:val="0"/>
        <w:spacing w:line="360" w:lineRule="auto"/>
        <w:jc w:val="both"/>
        <w:rPr>
          <w:bCs/>
          <w:iCs/>
          <w:spacing w:val="-4"/>
          <w:sz w:val="28"/>
          <w:szCs w:val="28"/>
          <w:lang w:val="en-GB"/>
        </w:rPr>
      </w:pPr>
      <w:r w:rsidRPr="00EF0450">
        <w:rPr>
          <w:bCs/>
          <w:iCs/>
          <w:spacing w:val="-4"/>
          <w:sz w:val="28"/>
          <w:szCs w:val="28"/>
          <w:lang w:val="en-GB"/>
        </w:rPr>
        <w:t xml:space="preserve">117. Four years of follow-up of 1027 patients with late chronic phase, accelerated phase, or blast crisis chronic myeloid leukemia treated with Imatinib in three large phase II trials  / Silver R.T., Talpaz M., Sawyers C.L. et al. // Blood. </w:t>
      </w:r>
      <w:r w:rsidRPr="00EF0450">
        <w:rPr>
          <w:sz w:val="28"/>
          <w:szCs w:val="28"/>
          <w:lang w:val="en-GB"/>
        </w:rPr>
        <w:t>–</w:t>
      </w:r>
      <w:r w:rsidRPr="00EF0450">
        <w:rPr>
          <w:bCs/>
          <w:iCs/>
          <w:spacing w:val="-4"/>
          <w:sz w:val="28"/>
          <w:szCs w:val="28"/>
          <w:lang w:val="en-GB"/>
        </w:rPr>
        <w:t xml:space="preserve"> 2004.</w:t>
      </w:r>
      <w:r w:rsidRPr="00EF0450">
        <w:rPr>
          <w:sz w:val="28"/>
          <w:szCs w:val="28"/>
          <w:lang w:val="en-GB"/>
        </w:rPr>
        <w:t xml:space="preserve"> –</w:t>
      </w:r>
      <w:r w:rsidRPr="00EF0450">
        <w:rPr>
          <w:bCs/>
          <w:iCs/>
          <w:spacing w:val="-4"/>
          <w:sz w:val="28"/>
          <w:szCs w:val="28"/>
          <w:lang w:val="en-GB"/>
        </w:rPr>
        <w:t xml:space="preserve"> Vol. 104.</w:t>
      </w:r>
      <w:r w:rsidRPr="00EF0450">
        <w:rPr>
          <w:sz w:val="28"/>
          <w:szCs w:val="28"/>
          <w:lang w:val="en-GB"/>
        </w:rPr>
        <w:t xml:space="preserve"> –</w:t>
      </w:r>
      <w:r w:rsidRPr="00EF0450">
        <w:rPr>
          <w:sz w:val="28"/>
          <w:szCs w:val="28"/>
          <w:lang w:val="en-US"/>
        </w:rPr>
        <w:t xml:space="preserve"> </w:t>
      </w:r>
      <w:r w:rsidRPr="00EF0450">
        <w:rPr>
          <w:sz w:val="28"/>
          <w:szCs w:val="28"/>
          <w:lang w:val="en-GB"/>
        </w:rPr>
        <w:t xml:space="preserve">P. </w:t>
      </w:r>
      <w:r w:rsidRPr="00EF0450">
        <w:rPr>
          <w:bCs/>
          <w:iCs/>
          <w:spacing w:val="-4"/>
          <w:sz w:val="28"/>
          <w:szCs w:val="28"/>
          <w:lang w:val="en-GB"/>
        </w:rPr>
        <w:t>11a.</w:t>
      </w:r>
    </w:p>
    <w:p w:rsidR="00042E74" w:rsidRPr="00EF0450" w:rsidRDefault="00042E74" w:rsidP="00042E74">
      <w:pPr>
        <w:widowControl w:val="0"/>
        <w:suppressAutoHyphens w:val="0"/>
        <w:spacing w:line="360" w:lineRule="auto"/>
        <w:jc w:val="both"/>
        <w:rPr>
          <w:bCs/>
          <w:sz w:val="28"/>
          <w:szCs w:val="28"/>
          <w:lang w:val="en-GB"/>
        </w:rPr>
      </w:pPr>
      <w:r w:rsidRPr="00EF0450">
        <w:rPr>
          <w:bCs/>
          <w:sz w:val="28"/>
          <w:szCs w:val="28"/>
          <w:lang w:val="en-GB"/>
        </w:rPr>
        <w:lastRenderedPageBreak/>
        <w:t xml:space="preserve">118. Frequency of major molecular responses to imatinib or interferon alfa plus cytarabine in newly diagnosed chronic myeloid leukemia / Huges T. P., Kaeda J., Branford S. et al. </w:t>
      </w:r>
      <w:r w:rsidRPr="00EF0450">
        <w:rPr>
          <w:bCs/>
          <w:sz w:val="28"/>
          <w:szCs w:val="28"/>
          <w:lang w:val="en-US"/>
        </w:rPr>
        <w:t>//</w:t>
      </w:r>
      <w:r w:rsidRPr="00EF0450">
        <w:rPr>
          <w:bCs/>
          <w:sz w:val="28"/>
          <w:szCs w:val="28"/>
          <w:lang w:val="en-GB"/>
        </w:rPr>
        <w:t xml:space="preserve"> N. Engl. J. Med.</w:t>
      </w:r>
      <w:r w:rsidRPr="00EF0450">
        <w:rPr>
          <w:bCs/>
          <w:sz w:val="28"/>
          <w:szCs w:val="28"/>
          <w:lang w:val="en-US"/>
        </w:rPr>
        <w:t xml:space="preserve"> –</w:t>
      </w:r>
      <w:r w:rsidRPr="00EF0450">
        <w:rPr>
          <w:bCs/>
          <w:sz w:val="28"/>
          <w:szCs w:val="28"/>
          <w:lang w:val="en-GB"/>
        </w:rPr>
        <w:t xml:space="preserve"> 2003</w:t>
      </w:r>
      <w:r w:rsidRPr="00EF0450">
        <w:rPr>
          <w:bCs/>
          <w:sz w:val="28"/>
          <w:szCs w:val="28"/>
          <w:lang w:val="en-US"/>
        </w:rPr>
        <w:t>.</w:t>
      </w:r>
      <w:r w:rsidRPr="00EF0450">
        <w:rPr>
          <w:bCs/>
          <w:sz w:val="28"/>
          <w:szCs w:val="28"/>
          <w:lang w:val="en-GB"/>
        </w:rPr>
        <w:t xml:space="preserve"> –</w:t>
      </w:r>
      <w:r w:rsidRPr="00EF0450">
        <w:rPr>
          <w:bCs/>
          <w:sz w:val="28"/>
          <w:szCs w:val="28"/>
          <w:lang w:val="en-US"/>
        </w:rPr>
        <w:t xml:space="preserve"> Vol.</w:t>
      </w:r>
      <w:r w:rsidRPr="00EF0450">
        <w:rPr>
          <w:bCs/>
          <w:sz w:val="28"/>
          <w:szCs w:val="28"/>
          <w:lang w:val="en-GB"/>
        </w:rPr>
        <w:t xml:space="preserve"> 349, №15</w:t>
      </w:r>
      <w:r w:rsidRPr="00EF0450">
        <w:rPr>
          <w:bCs/>
          <w:sz w:val="28"/>
          <w:szCs w:val="28"/>
          <w:lang w:val="en-US"/>
        </w:rPr>
        <w:t>.</w:t>
      </w:r>
      <w:r w:rsidRPr="00EF0450">
        <w:rPr>
          <w:bCs/>
          <w:sz w:val="28"/>
          <w:szCs w:val="28"/>
          <w:lang w:val="en-GB"/>
        </w:rPr>
        <w:t xml:space="preserve"> –</w:t>
      </w:r>
      <w:r w:rsidRPr="00EF0450">
        <w:rPr>
          <w:bCs/>
          <w:sz w:val="28"/>
          <w:szCs w:val="28"/>
          <w:lang w:val="en-US"/>
        </w:rPr>
        <w:t xml:space="preserve"> P.</w:t>
      </w:r>
      <w:r w:rsidRPr="00EF0450">
        <w:rPr>
          <w:bCs/>
          <w:sz w:val="28"/>
          <w:szCs w:val="28"/>
          <w:lang w:val="en-GB"/>
        </w:rPr>
        <w:t xml:space="preserve"> 1423 </w:t>
      </w:r>
      <w:r w:rsidRPr="00EF0450">
        <w:rPr>
          <w:sz w:val="28"/>
          <w:szCs w:val="28"/>
          <w:lang w:val="en-GB"/>
        </w:rPr>
        <w:t>–</w:t>
      </w:r>
      <w:r w:rsidRPr="00EF0450">
        <w:rPr>
          <w:bCs/>
          <w:sz w:val="28"/>
          <w:szCs w:val="28"/>
          <w:lang w:val="en-GB"/>
        </w:rPr>
        <w:t xml:space="preserve"> 143.</w:t>
      </w:r>
    </w:p>
    <w:p w:rsidR="00042E74" w:rsidRPr="00EF0450" w:rsidRDefault="00042E74" w:rsidP="00042E74">
      <w:pPr>
        <w:widowControl w:val="0"/>
        <w:tabs>
          <w:tab w:val="left" w:pos="1978"/>
        </w:tabs>
        <w:suppressAutoHyphens w:val="0"/>
        <w:spacing w:line="360" w:lineRule="auto"/>
        <w:jc w:val="both"/>
        <w:rPr>
          <w:b/>
          <w:sz w:val="28"/>
          <w:szCs w:val="28"/>
          <w:lang w:val="en-GB"/>
        </w:rPr>
      </w:pPr>
      <w:r w:rsidRPr="00EF0450">
        <w:rPr>
          <w:sz w:val="28"/>
          <w:szCs w:val="28"/>
          <w:lang w:val="en-GB"/>
        </w:rPr>
        <w:t>119. Gasser S., Orsulic S., Brown E.J., Raulet D.H.</w:t>
      </w:r>
      <w:r w:rsidRPr="00EF0450">
        <w:rPr>
          <w:b/>
          <w:sz w:val="28"/>
          <w:szCs w:val="28"/>
          <w:lang w:val="en-GB"/>
        </w:rPr>
        <w:t xml:space="preserve"> </w:t>
      </w:r>
      <w:r w:rsidRPr="00EF0450">
        <w:rPr>
          <w:rStyle w:val="aff5"/>
          <w:b w:val="0"/>
          <w:sz w:val="28"/>
          <w:szCs w:val="28"/>
          <w:lang w:val="en-GB"/>
        </w:rPr>
        <w:t xml:space="preserve">The DNA damage pathway regulates innate immune system ligands of the NKG2D receptor </w:t>
      </w:r>
      <w:r w:rsidRPr="00EF0450">
        <w:rPr>
          <w:rStyle w:val="aff5"/>
          <w:sz w:val="28"/>
          <w:szCs w:val="28"/>
          <w:lang w:val="en-GB"/>
        </w:rPr>
        <w:t xml:space="preserve">// </w:t>
      </w:r>
      <w:r w:rsidRPr="00EF0450">
        <w:rPr>
          <w:rStyle w:val="affe"/>
          <w:i w:val="0"/>
          <w:lang w:val="en-GB"/>
        </w:rPr>
        <w:t>Nature.</w:t>
      </w:r>
      <w:r w:rsidRPr="00EF0450">
        <w:rPr>
          <w:sz w:val="28"/>
          <w:szCs w:val="28"/>
          <w:lang w:val="en-GB"/>
        </w:rPr>
        <w:t xml:space="preserve"> –</w:t>
      </w:r>
      <w:r w:rsidRPr="00EF0450">
        <w:rPr>
          <w:b/>
          <w:sz w:val="28"/>
          <w:szCs w:val="28"/>
          <w:lang w:val="en-GB"/>
        </w:rPr>
        <w:t xml:space="preserve"> </w:t>
      </w:r>
      <w:r w:rsidRPr="00EF0450">
        <w:rPr>
          <w:sz w:val="28"/>
          <w:szCs w:val="28"/>
          <w:lang w:val="en-GB"/>
        </w:rPr>
        <w:t>2005. – Vol.</w:t>
      </w:r>
      <w:r w:rsidRPr="00EF0450">
        <w:rPr>
          <w:b/>
          <w:sz w:val="28"/>
          <w:szCs w:val="28"/>
          <w:lang w:val="en-GB"/>
        </w:rPr>
        <w:t xml:space="preserve"> </w:t>
      </w:r>
      <w:r w:rsidRPr="00EF0450">
        <w:rPr>
          <w:rStyle w:val="aff5"/>
          <w:b w:val="0"/>
          <w:sz w:val="28"/>
          <w:szCs w:val="28"/>
          <w:lang w:val="en-GB"/>
        </w:rPr>
        <w:t>436.</w:t>
      </w:r>
      <w:r w:rsidRPr="00EF0450">
        <w:rPr>
          <w:sz w:val="28"/>
          <w:szCs w:val="28"/>
          <w:lang w:val="en-GB"/>
        </w:rPr>
        <w:t xml:space="preserve"> –</w:t>
      </w:r>
      <w:r w:rsidRPr="00EF0450">
        <w:rPr>
          <w:rStyle w:val="aff5"/>
          <w:b w:val="0"/>
          <w:sz w:val="28"/>
          <w:szCs w:val="28"/>
          <w:lang w:val="en-GB"/>
        </w:rPr>
        <w:t xml:space="preserve"> P. </w:t>
      </w:r>
      <w:r w:rsidRPr="00EF0450">
        <w:rPr>
          <w:sz w:val="28"/>
          <w:szCs w:val="28"/>
          <w:lang w:val="en-GB"/>
        </w:rPr>
        <w:t>1186 – 1190.</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120. Goldman</w:t>
      </w:r>
      <w:r w:rsidRPr="00EF0450">
        <w:rPr>
          <w:sz w:val="28"/>
          <w:szCs w:val="28"/>
          <w:lang w:val="uk-UA"/>
        </w:rPr>
        <w:t xml:space="preserve"> </w:t>
      </w:r>
      <w:r w:rsidRPr="00EF0450">
        <w:rPr>
          <w:sz w:val="28"/>
          <w:szCs w:val="28"/>
          <w:lang w:val="en-US"/>
        </w:rPr>
        <w:t>J</w:t>
      </w:r>
      <w:r w:rsidRPr="00EF0450">
        <w:rPr>
          <w:sz w:val="28"/>
          <w:szCs w:val="28"/>
          <w:lang w:val="uk-UA"/>
        </w:rPr>
        <w:t>.</w:t>
      </w:r>
      <w:r w:rsidRPr="00EF0450">
        <w:rPr>
          <w:sz w:val="28"/>
          <w:szCs w:val="28"/>
          <w:lang w:val="en-US"/>
        </w:rPr>
        <w:t xml:space="preserve"> M</w:t>
      </w:r>
      <w:r w:rsidRPr="00EF0450">
        <w:rPr>
          <w:sz w:val="28"/>
          <w:szCs w:val="28"/>
          <w:lang w:val="uk-UA"/>
        </w:rPr>
        <w:t>.</w:t>
      </w:r>
      <w:r w:rsidRPr="00EF0450">
        <w:rPr>
          <w:sz w:val="28"/>
          <w:szCs w:val="28"/>
          <w:lang w:val="en-US"/>
        </w:rPr>
        <w:t xml:space="preserve"> Chronic myeloid leukemia – still a few questions // Exp. Hematol.</w:t>
      </w:r>
      <w:r w:rsidRPr="00EF0450">
        <w:rPr>
          <w:sz w:val="28"/>
          <w:szCs w:val="28"/>
          <w:lang w:val="en-GB"/>
        </w:rPr>
        <w:t xml:space="preserve"> –</w:t>
      </w:r>
      <w:r w:rsidRPr="00EF0450">
        <w:rPr>
          <w:sz w:val="28"/>
          <w:szCs w:val="28"/>
          <w:lang w:val="en-US"/>
        </w:rPr>
        <w:t xml:space="preserve"> 2004.</w:t>
      </w:r>
      <w:r w:rsidRPr="00EF0450">
        <w:rPr>
          <w:sz w:val="28"/>
          <w:szCs w:val="28"/>
          <w:lang w:val="en-GB"/>
        </w:rPr>
        <w:t xml:space="preserve"> –</w:t>
      </w:r>
      <w:r w:rsidRPr="00EF0450">
        <w:rPr>
          <w:sz w:val="28"/>
          <w:szCs w:val="28"/>
          <w:lang w:val="en-US"/>
        </w:rPr>
        <w:t xml:space="preserve"> Vol. 32.</w:t>
      </w:r>
      <w:r w:rsidRPr="00EF0450">
        <w:rPr>
          <w:sz w:val="28"/>
          <w:szCs w:val="28"/>
          <w:lang w:val="en-GB"/>
        </w:rPr>
        <w:t xml:space="preserve"> –</w:t>
      </w:r>
      <w:r w:rsidRPr="00EF0450">
        <w:rPr>
          <w:sz w:val="28"/>
          <w:szCs w:val="28"/>
          <w:lang w:val="en-US"/>
        </w:rPr>
        <w:t xml:space="preserve"> P. 2 – 10.</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121. Goldman</w:t>
      </w:r>
      <w:r w:rsidRPr="00EF0450">
        <w:rPr>
          <w:sz w:val="28"/>
          <w:szCs w:val="28"/>
          <w:lang w:val="uk-UA"/>
        </w:rPr>
        <w:t xml:space="preserve"> </w:t>
      </w:r>
      <w:r w:rsidRPr="00EF0450">
        <w:rPr>
          <w:sz w:val="28"/>
          <w:szCs w:val="28"/>
          <w:lang w:val="en-US"/>
        </w:rPr>
        <w:t>J</w:t>
      </w:r>
      <w:r w:rsidRPr="00EF0450">
        <w:rPr>
          <w:sz w:val="28"/>
          <w:szCs w:val="28"/>
          <w:lang w:val="uk-UA"/>
        </w:rPr>
        <w:t>.</w:t>
      </w:r>
      <w:r w:rsidRPr="00EF0450">
        <w:rPr>
          <w:sz w:val="28"/>
          <w:szCs w:val="28"/>
          <w:lang w:val="en-US"/>
        </w:rPr>
        <w:t xml:space="preserve"> M</w:t>
      </w:r>
      <w:r w:rsidRPr="00EF0450">
        <w:rPr>
          <w:sz w:val="28"/>
          <w:szCs w:val="28"/>
          <w:lang w:val="uk-UA"/>
        </w:rPr>
        <w:t xml:space="preserve">., </w:t>
      </w:r>
      <w:r w:rsidRPr="00EF0450">
        <w:rPr>
          <w:sz w:val="28"/>
          <w:szCs w:val="28"/>
          <w:lang w:val="en-US"/>
        </w:rPr>
        <w:t>Marin D. Management decisions in chronic myeloid leukemia // Seminars in Hematology.</w:t>
      </w:r>
      <w:r w:rsidRPr="00EF0450">
        <w:rPr>
          <w:sz w:val="28"/>
          <w:szCs w:val="28"/>
          <w:lang w:val="en-GB"/>
        </w:rPr>
        <w:t xml:space="preserve"> –</w:t>
      </w:r>
      <w:r w:rsidRPr="00EF0450">
        <w:rPr>
          <w:sz w:val="28"/>
          <w:szCs w:val="28"/>
          <w:lang w:val="en-US"/>
        </w:rPr>
        <w:t xml:space="preserve"> 2003.</w:t>
      </w:r>
      <w:r w:rsidRPr="00EF0450">
        <w:rPr>
          <w:sz w:val="28"/>
          <w:szCs w:val="28"/>
          <w:lang w:val="en-GB"/>
        </w:rPr>
        <w:t xml:space="preserve"> –</w:t>
      </w:r>
      <w:r w:rsidRPr="00EF0450">
        <w:rPr>
          <w:sz w:val="28"/>
          <w:szCs w:val="28"/>
          <w:lang w:val="en-US"/>
        </w:rPr>
        <w:t xml:space="preserve"> Vol. 40</w:t>
      </w:r>
      <w:r w:rsidRPr="00EF0450">
        <w:rPr>
          <w:sz w:val="28"/>
          <w:szCs w:val="28"/>
          <w:lang w:val="en-GB"/>
        </w:rPr>
        <w:t xml:space="preserve">, </w:t>
      </w:r>
      <w:r w:rsidRPr="00EF0450">
        <w:rPr>
          <w:sz w:val="28"/>
          <w:szCs w:val="28"/>
          <w:lang w:val="en-US"/>
        </w:rPr>
        <w:t>№1.</w:t>
      </w:r>
      <w:r w:rsidRPr="00EF0450">
        <w:rPr>
          <w:sz w:val="28"/>
          <w:szCs w:val="28"/>
          <w:lang w:val="en-GB"/>
        </w:rPr>
        <w:t xml:space="preserve"> –</w:t>
      </w:r>
      <w:r w:rsidRPr="00EF0450">
        <w:rPr>
          <w:sz w:val="28"/>
          <w:szCs w:val="28"/>
          <w:lang w:val="en-US"/>
        </w:rPr>
        <w:t xml:space="preserve"> P. 97 – 103.</w:t>
      </w:r>
    </w:p>
    <w:p w:rsidR="00042E74" w:rsidRPr="00EF0450" w:rsidRDefault="00042E74" w:rsidP="00042E74">
      <w:pPr>
        <w:widowControl w:val="0"/>
        <w:tabs>
          <w:tab w:val="left" w:pos="1428"/>
        </w:tabs>
        <w:suppressAutoHyphens w:val="0"/>
        <w:spacing w:line="360" w:lineRule="auto"/>
        <w:jc w:val="both"/>
        <w:rPr>
          <w:b/>
          <w:sz w:val="28"/>
          <w:szCs w:val="28"/>
          <w:lang w:val="en-GB"/>
        </w:rPr>
      </w:pPr>
      <w:r w:rsidRPr="00EF0450">
        <w:rPr>
          <w:spacing w:val="-4"/>
          <w:sz w:val="28"/>
          <w:szCs w:val="28"/>
          <w:lang w:val="de-DE"/>
        </w:rPr>
        <w:t>122. Goldman</w:t>
      </w:r>
      <w:r w:rsidRPr="00EF0450">
        <w:rPr>
          <w:spacing w:val="-4"/>
          <w:sz w:val="28"/>
          <w:szCs w:val="28"/>
          <w:lang w:val="uk-UA"/>
        </w:rPr>
        <w:t xml:space="preserve"> </w:t>
      </w:r>
      <w:r w:rsidRPr="00EF0450">
        <w:rPr>
          <w:spacing w:val="-4"/>
          <w:sz w:val="28"/>
          <w:szCs w:val="28"/>
          <w:lang w:val="de-DE"/>
        </w:rPr>
        <w:t>J</w:t>
      </w:r>
      <w:r w:rsidRPr="00EF0450">
        <w:rPr>
          <w:spacing w:val="-4"/>
          <w:sz w:val="28"/>
          <w:szCs w:val="28"/>
          <w:lang w:val="uk-UA"/>
        </w:rPr>
        <w:t>.</w:t>
      </w:r>
      <w:r w:rsidRPr="00EF0450">
        <w:rPr>
          <w:spacing w:val="-4"/>
          <w:sz w:val="28"/>
          <w:szCs w:val="28"/>
          <w:lang w:val="de-DE"/>
        </w:rPr>
        <w:t xml:space="preserve"> M</w:t>
      </w:r>
      <w:r w:rsidRPr="00EF0450">
        <w:rPr>
          <w:spacing w:val="-4"/>
          <w:sz w:val="28"/>
          <w:szCs w:val="28"/>
          <w:lang w:val="uk-UA"/>
        </w:rPr>
        <w:t xml:space="preserve">., </w:t>
      </w:r>
      <w:r w:rsidRPr="00EF0450">
        <w:rPr>
          <w:spacing w:val="-4"/>
          <w:sz w:val="28"/>
          <w:szCs w:val="28"/>
          <w:lang w:val="de-DE"/>
        </w:rPr>
        <w:t>Melo</w:t>
      </w:r>
      <w:r w:rsidRPr="00EF0450">
        <w:rPr>
          <w:spacing w:val="-4"/>
          <w:sz w:val="28"/>
          <w:szCs w:val="28"/>
          <w:lang w:val="uk-UA"/>
        </w:rPr>
        <w:t xml:space="preserve"> </w:t>
      </w:r>
      <w:r w:rsidRPr="00EF0450">
        <w:rPr>
          <w:spacing w:val="-4"/>
          <w:sz w:val="28"/>
          <w:szCs w:val="28"/>
          <w:lang w:val="de-DE"/>
        </w:rPr>
        <w:t>J</w:t>
      </w:r>
      <w:r w:rsidRPr="00EF0450">
        <w:rPr>
          <w:spacing w:val="-4"/>
          <w:sz w:val="28"/>
          <w:szCs w:val="28"/>
          <w:lang w:val="uk-UA"/>
        </w:rPr>
        <w:t>.</w:t>
      </w:r>
      <w:r w:rsidRPr="00EF0450">
        <w:rPr>
          <w:spacing w:val="-4"/>
          <w:sz w:val="28"/>
          <w:szCs w:val="28"/>
          <w:lang w:val="de-DE"/>
        </w:rPr>
        <w:t xml:space="preserve"> V</w:t>
      </w:r>
      <w:r w:rsidRPr="00EF0450">
        <w:rPr>
          <w:spacing w:val="-4"/>
          <w:sz w:val="28"/>
          <w:szCs w:val="28"/>
          <w:lang w:val="uk-UA"/>
        </w:rPr>
        <w:t>.</w:t>
      </w:r>
      <w:r w:rsidRPr="00EF0450">
        <w:rPr>
          <w:i/>
          <w:iCs/>
          <w:spacing w:val="-4"/>
          <w:sz w:val="28"/>
          <w:szCs w:val="28"/>
          <w:lang w:val="uk-UA"/>
        </w:rPr>
        <w:t xml:space="preserve"> </w:t>
      </w:r>
      <w:r w:rsidRPr="00EF0450">
        <w:rPr>
          <w:spacing w:val="-4"/>
          <w:sz w:val="28"/>
          <w:szCs w:val="28"/>
          <w:lang w:val="de-DE"/>
        </w:rPr>
        <w:t xml:space="preserve"> </w:t>
      </w:r>
      <w:r w:rsidRPr="00EF0450">
        <w:rPr>
          <w:spacing w:val="-4"/>
          <w:sz w:val="28"/>
          <w:szCs w:val="28"/>
          <w:lang w:val="en-US"/>
        </w:rPr>
        <w:t>Chronic myeloid leukemia – advances in biology and new approaches to treatment</w:t>
      </w:r>
      <w:r w:rsidRPr="00EF0450">
        <w:rPr>
          <w:spacing w:val="-4"/>
          <w:sz w:val="28"/>
          <w:szCs w:val="28"/>
          <w:lang w:val="en-GB"/>
        </w:rPr>
        <w:t xml:space="preserve"> </w:t>
      </w:r>
      <w:r w:rsidRPr="00EF0450">
        <w:rPr>
          <w:spacing w:val="-4"/>
          <w:sz w:val="28"/>
          <w:szCs w:val="28"/>
          <w:lang w:val="en-US"/>
        </w:rPr>
        <w:t>// N. Engl. J. Med. – 2003.</w:t>
      </w:r>
      <w:r w:rsidRPr="00EF0450">
        <w:rPr>
          <w:spacing w:val="-4"/>
          <w:sz w:val="28"/>
          <w:szCs w:val="28"/>
          <w:lang w:val="en-GB"/>
        </w:rPr>
        <w:t xml:space="preserve"> –</w:t>
      </w:r>
      <w:r w:rsidRPr="00EF0450">
        <w:rPr>
          <w:spacing w:val="-4"/>
          <w:sz w:val="28"/>
          <w:szCs w:val="28"/>
          <w:lang w:val="en-US"/>
        </w:rPr>
        <w:t xml:space="preserve"> Vol. 349</w:t>
      </w:r>
      <w:r w:rsidRPr="00EF0450">
        <w:rPr>
          <w:spacing w:val="-4"/>
          <w:sz w:val="28"/>
          <w:szCs w:val="28"/>
          <w:lang w:val="en-GB"/>
        </w:rPr>
        <w:t xml:space="preserve">, №15. – </w:t>
      </w:r>
      <w:r w:rsidRPr="00EF0450">
        <w:rPr>
          <w:spacing w:val="-4"/>
          <w:sz w:val="28"/>
          <w:szCs w:val="28"/>
          <w:lang w:val="en-US"/>
        </w:rPr>
        <w:t xml:space="preserve">P. </w:t>
      </w:r>
      <w:r w:rsidRPr="00EF0450">
        <w:rPr>
          <w:spacing w:val="-4"/>
          <w:sz w:val="28"/>
          <w:szCs w:val="28"/>
          <w:lang w:val="en-GB"/>
        </w:rPr>
        <w:t>1</w:t>
      </w:r>
      <w:r w:rsidRPr="00EF0450">
        <w:rPr>
          <w:spacing w:val="-4"/>
          <w:sz w:val="28"/>
          <w:szCs w:val="28"/>
          <w:lang w:val="en-US"/>
        </w:rPr>
        <w:t>451 – 1464.</w:t>
      </w:r>
      <w:r w:rsidRPr="00EF0450">
        <w:rPr>
          <w:sz w:val="28"/>
          <w:szCs w:val="28"/>
          <w:lang w:val="en-GB"/>
        </w:rPr>
        <w:t xml:space="preserve"> </w:t>
      </w:r>
    </w:p>
    <w:p w:rsidR="00042E74" w:rsidRPr="00EF0450" w:rsidRDefault="00042E74" w:rsidP="00042E74">
      <w:pPr>
        <w:pStyle w:val="afffffffff0"/>
        <w:widowControl w:val="0"/>
        <w:suppressAutoHyphens w:val="0"/>
        <w:spacing w:before="0" w:after="0" w:line="360" w:lineRule="auto"/>
        <w:jc w:val="both"/>
        <w:rPr>
          <w:sz w:val="28"/>
          <w:szCs w:val="28"/>
          <w:lang w:val="en-GB"/>
        </w:rPr>
      </w:pPr>
      <w:r w:rsidRPr="00EF0450">
        <w:rPr>
          <w:sz w:val="28"/>
          <w:szCs w:val="28"/>
          <w:lang w:val="en-GB"/>
        </w:rPr>
        <w:t>123. Hehlmann R.</w:t>
      </w:r>
      <w:r w:rsidRPr="00EF0450">
        <w:rPr>
          <w:b/>
          <w:sz w:val="28"/>
          <w:szCs w:val="28"/>
          <w:lang w:val="en-GB"/>
        </w:rPr>
        <w:t xml:space="preserve"> </w:t>
      </w:r>
      <w:r w:rsidRPr="00EF0450">
        <w:rPr>
          <w:rStyle w:val="aff5"/>
          <w:b w:val="0"/>
          <w:bCs w:val="0"/>
          <w:sz w:val="28"/>
          <w:szCs w:val="28"/>
          <w:lang w:val="en-GB"/>
        </w:rPr>
        <w:t>Current CML therapy: progress and dilemma //</w:t>
      </w:r>
      <w:r w:rsidRPr="00EF0450">
        <w:rPr>
          <w:rStyle w:val="aff5"/>
          <w:b w:val="0"/>
          <w:bCs w:val="0"/>
          <w:i/>
          <w:sz w:val="28"/>
          <w:szCs w:val="28"/>
          <w:lang w:val="en-GB"/>
        </w:rPr>
        <w:t xml:space="preserve"> </w:t>
      </w:r>
      <w:r w:rsidRPr="00EF0450">
        <w:rPr>
          <w:rStyle w:val="affe"/>
          <w:i w:val="0"/>
          <w:iCs w:val="0"/>
          <w:lang w:val="en-GB"/>
        </w:rPr>
        <w:t>Leukemia</w:t>
      </w:r>
      <w:r w:rsidRPr="00EF0450">
        <w:rPr>
          <w:rStyle w:val="affe"/>
          <w:iCs w:val="0"/>
          <w:lang w:val="en-GB"/>
        </w:rPr>
        <w:t>.</w:t>
      </w:r>
      <w:r w:rsidRPr="00EF0450">
        <w:rPr>
          <w:sz w:val="28"/>
          <w:szCs w:val="28"/>
          <w:lang w:val="en-GB"/>
        </w:rPr>
        <w:t xml:space="preserve"> –</w:t>
      </w:r>
      <w:r w:rsidRPr="00EF0450">
        <w:rPr>
          <w:b/>
          <w:sz w:val="28"/>
          <w:szCs w:val="28"/>
          <w:lang w:val="en-GB"/>
        </w:rPr>
        <w:t xml:space="preserve"> </w:t>
      </w:r>
      <w:r w:rsidRPr="00EF0450">
        <w:rPr>
          <w:sz w:val="28"/>
          <w:szCs w:val="28"/>
          <w:lang w:val="en-GB"/>
        </w:rPr>
        <w:t>2003. – Vol.</w:t>
      </w:r>
      <w:r w:rsidRPr="00EF0450">
        <w:rPr>
          <w:b/>
          <w:sz w:val="28"/>
          <w:szCs w:val="28"/>
          <w:lang w:val="en-GB"/>
        </w:rPr>
        <w:t xml:space="preserve"> </w:t>
      </w:r>
      <w:r w:rsidRPr="00EF0450">
        <w:rPr>
          <w:rStyle w:val="aff5"/>
          <w:b w:val="0"/>
          <w:bCs w:val="0"/>
          <w:sz w:val="28"/>
          <w:szCs w:val="28"/>
          <w:lang w:val="en-GB"/>
        </w:rPr>
        <w:t>17.</w:t>
      </w:r>
      <w:r w:rsidRPr="00EF0450">
        <w:rPr>
          <w:sz w:val="28"/>
          <w:szCs w:val="28"/>
          <w:lang w:val="en-GB"/>
        </w:rPr>
        <w:t xml:space="preserve"> –</w:t>
      </w:r>
      <w:r w:rsidRPr="00EF0450">
        <w:rPr>
          <w:rStyle w:val="aff5"/>
          <w:b w:val="0"/>
          <w:bCs w:val="0"/>
          <w:sz w:val="28"/>
          <w:szCs w:val="28"/>
          <w:lang w:val="en-GB"/>
        </w:rPr>
        <w:t xml:space="preserve"> P. </w:t>
      </w:r>
      <w:r w:rsidRPr="00EF0450">
        <w:rPr>
          <w:sz w:val="28"/>
          <w:szCs w:val="28"/>
          <w:lang w:val="en-GB"/>
        </w:rPr>
        <w:t>1010 – 1012.</w:t>
      </w:r>
      <w:r w:rsidRPr="00EF0450">
        <w:rPr>
          <w:sz w:val="28"/>
          <w:szCs w:val="28"/>
          <w:lang w:val="en-GB"/>
        </w:rPr>
        <w:br/>
        <w:t xml:space="preserve">124. Hehlmann R., Berger U., Hochhaus A. Chronic myeloid leukemia: a model for oncology // Ann Hematol. – 2005. – Vol. 84. – P. 487 – 497. </w:t>
      </w:r>
    </w:p>
    <w:p w:rsidR="00042E74" w:rsidRPr="00EF0450" w:rsidRDefault="00042E74" w:rsidP="00042E74">
      <w:pPr>
        <w:pStyle w:val="afffffffff0"/>
        <w:widowControl w:val="0"/>
        <w:suppressAutoHyphens w:val="0"/>
        <w:spacing w:before="0" w:after="0" w:line="360" w:lineRule="auto"/>
        <w:jc w:val="both"/>
        <w:rPr>
          <w:bCs/>
          <w:sz w:val="28"/>
          <w:szCs w:val="28"/>
          <w:lang w:val="en-GB"/>
        </w:rPr>
      </w:pPr>
      <w:r w:rsidRPr="00EF0450">
        <w:rPr>
          <w:sz w:val="28"/>
          <w:szCs w:val="28"/>
          <w:lang w:val="en-GB"/>
        </w:rPr>
        <w:t>125</w:t>
      </w:r>
      <w:r w:rsidRPr="00EF0450">
        <w:rPr>
          <w:sz w:val="28"/>
          <w:szCs w:val="28"/>
          <w:lang w:val="en-US"/>
        </w:rPr>
        <w:t>. Herr I., Debatin K. Cellular stress responcse and apoptosis in cancer therapy // Blood.</w:t>
      </w:r>
      <w:r w:rsidRPr="00EF0450">
        <w:rPr>
          <w:sz w:val="28"/>
          <w:szCs w:val="28"/>
          <w:lang w:val="en-GB"/>
        </w:rPr>
        <w:t xml:space="preserve"> –</w:t>
      </w:r>
      <w:r w:rsidRPr="00EF0450">
        <w:rPr>
          <w:sz w:val="28"/>
          <w:szCs w:val="28"/>
          <w:lang w:val="en-US"/>
        </w:rPr>
        <w:t xml:space="preserve"> 2001.</w:t>
      </w:r>
      <w:r w:rsidRPr="00EF0450">
        <w:rPr>
          <w:sz w:val="28"/>
          <w:szCs w:val="28"/>
          <w:lang w:val="en-GB"/>
        </w:rPr>
        <w:t xml:space="preserve"> –</w:t>
      </w:r>
      <w:r w:rsidRPr="00EF0450">
        <w:rPr>
          <w:sz w:val="28"/>
          <w:szCs w:val="28"/>
          <w:lang w:val="en-US"/>
        </w:rPr>
        <w:t xml:space="preserve"> Vol. 98.</w:t>
      </w:r>
      <w:r w:rsidRPr="00EF0450">
        <w:rPr>
          <w:sz w:val="28"/>
          <w:szCs w:val="28"/>
          <w:lang w:val="en-GB"/>
        </w:rPr>
        <w:t xml:space="preserve"> –</w:t>
      </w:r>
      <w:r w:rsidRPr="00EF0450">
        <w:rPr>
          <w:sz w:val="28"/>
          <w:szCs w:val="28"/>
          <w:lang w:val="en-US"/>
        </w:rPr>
        <w:t xml:space="preserve"> P. 2603 – 2614.</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126. Histamine and interleukin-2 in acute myelogenouse leukemia</w:t>
      </w:r>
      <w:r w:rsidRPr="00EF0450">
        <w:rPr>
          <w:sz w:val="28"/>
          <w:szCs w:val="28"/>
          <w:lang w:val="en-GB"/>
        </w:rPr>
        <w:t xml:space="preserve"> / </w:t>
      </w:r>
      <w:r w:rsidRPr="00EF0450">
        <w:rPr>
          <w:sz w:val="28"/>
          <w:szCs w:val="28"/>
          <w:lang w:val="en-US"/>
        </w:rPr>
        <w:t>Hellstrand K.</w:t>
      </w:r>
      <w:r w:rsidRPr="00EF0450">
        <w:rPr>
          <w:sz w:val="28"/>
          <w:szCs w:val="28"/>
          <w:lang w:val="uk-UA"/>
        </w:rPr>
        <w:t xml:space="preserve">, </w:t>
      </w:r>
      <w:r w:rsidRPr="00EF0450">
        <w:rPr>
          <w:sz w:val="28"/>
          <w:szCs w:val="28"/>
          <w:lang w:val="en-US"/>
        </w:rPr>
        <w:t>Mellqist U.</w:t>
      </w:r>
      <w:r w:rsidRPr="00EF0450">
        <w:rPr>
          <w:sz w:val="28"/>
          <w:szCs w:val="28"/>
          <w:lang w:val="uk-UA"/>
        </w:rPr>
        <w:t xml:space="preserve">, </w:t>
      </w:r>
      <w:r w:rsidRPr="00EF0450">
        <w:rPr>
          <w:sz w:val="28"/>
          <w:szCs w:val="28"/>
          <w:lang w:val="en-US"/>
        </w:rPr>
        <w:t xml:space="preserve">Wallhult E. et al. // Leuk. </w:t>
      </w:r>
      <w:proofErr w:type="gramStart"/>
      <w:r w:rsidRPr="00EF0450">
        <w:rPr>
          <w:sz w:val="28"/>
          <w:szCs w:val="28"/>
          <w:lang w:val="en-US"/>
        </w:rPr>
        <w:t>Lymph.</w:t>
      </w:r>
      <w:proofErr w:type="gramEnd"/>
      <w:r w:rsidRPr="00EF0450">
        <w:rPr>
          <w:sz w:val="28"/>
          <w:szCs w:val="28"/>
          <w:lang w:val="en-GB"/>
        </w:rPr>
        <w:t xml:space="preserve"> –</w:t>
      </w:r>
      <w:r w:rsidRPr="00EF0450">
        <w:rPr>
          <w:sz w:val="28"/>
          <w:szCs w:val="28"/>
          <w:lang w:val="en-US"/>
        </w:rPr>
        <w:t xml:space="preserve"> 1997.</w:t>
      </w:r>
      <w:r w:rsidRPr="00EF0450">
        <w:rPr>
          <w:sz w:val="28"/>
          <w:szCs w:val="28"/>
          <w:lang w:val="en-GB"/>
        </w:rPr>
        <w:t xml:space="preserve"> –</w:t>
      </w:r>
      <w:r w:rsidRPr="00EF0450">
        <w:rPr>
          <w:sz w:val="28"/>
          <w:szCs w:val="28"/>
          <w:lang w:val="en-US"/>
        </w:rPr>
        <w:t xml:space="preserve"> Vol. 27.</w:t>
      </w:r>
      <w:r w:rsidRPr="00EF0450">
        <w:rPr>
          <w:sz w:val="28"/>
          <w:szCs w:val="28"/>
          <w:lang w:val="en-GB"/>
        </w:rPr>
        <w:t xml:space="preserve"> –</w:t>
      </w:r>
      <w:r w:rsidRPr="00EF0450">
        <w:rPr>
          <w:sz w:val="28"/>
          <w:szCs w:val="28"/>
          <w:lang w:val="en-US"/>
        </w:rPr>
        <w:t xml:space="preserve"> P. 429 – 436.</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spacing w:val="-4"/>
          <w:sz w:val="28"/>
          <w:szCs w:val="28"/>
          <w:lang w:val="en-US"/>
        </w:rPr>
        <w:t xml:space="preserve">127. </w:t>
      </w:r>
      <w:r w:rsidRPr="00EF0450">
        <w:rPr>
          <w:bCs/>
          <w:iCs/>
          <w:spacing w:val="-4"/>
          <w:sz w:val="28"/>
          <w:szCs w:val="28"/>
          <w:lang w:val="en-GB"/>
        </w:rPr>
        <w:t>Holyoake T.L. Recent advances in the molecular and cellular biology of chronic myeloid leukaemia: lessons to be learned from the laboratory // Br J Haematol.</w:t>
      </w:r>
      <w:r w:rsidRPr="00EF0450">
        <w:rPr>
          <w:sz w:val="28"/>
          <w:szCs w:val="28"/>
          <w:lang w:val="en-GB"/>
        </w:rPr>
        <w:t xml:space="preserve"> –</w:t>
      </w:r>
      <w:r w:rsidRPr="00EF0450">
        <w:rPr>
          <w:bCs/>
          <w:iCs/>
          <w:spacing w:val="-4"/>
          <w:sz w:val="28"/>
          <w:szCs w:val="28"/>
          <w:lang w:val="en-GB"/>
        </w:rPr>
        <w:t xml:space="preserve"> 2001.</w:t>
      </w:r>
      <w:r w:rsidRPr="00EF0450">
        <w:rPr>
          <w:sz w:val="28"/>
          <w:szCs w:val="28"/>
          <w:lang w:val="en-GB"/>
        </w:rPr>
        <w:t xml:space="preserve"> –</w:t>
      </w:r>
      <w:r w:rsidRPr="00EF0450">
        <w:rPr>
          <w:bCs/>
          <w:iCs/>
          <w:spacing w:val="-4"/>
          <w:sz w:val="28"/>
          <w:szCs w:val="28"/>
          <w:lang w:val="en-GB"/>
        </w:rPr>
        <w:t>Vol. 113.</w:t>
      </w:r>
      <w:r w:rsidRPr="00EF0450">
        <w:rPr>
          <w:sz w:val="28"/>
          <w:szCs w:val="28"/>
          <w:lang w:val="en-GB"/>
        </w:rPr>
        <w:t xml:space="preserve"> –</w:t>
      </w:r>
      <w:r w:rsidRPr="00EF0450">
        <w:rPr>
          <w:bCs/>
          <w:iCs/>
          <w:spacing w:val="-4"/>
          <w:sz w:val="28"/>
          <w:szCs w:val="28"/>
          <w:lang w:val="en-GB"/>
        </w:rPr>
        <w:t xml:space="preserve"> P. 11 </w:t>
      </w:r>
      <w:r w:rsidRPr="00EF0450">
        <w:rPr>
          <w:sz w:val="28"/>
          <w:szCs w:val="28"/>
          <w:lang w:val="en-GB"/>
        </w:rPr>
        <w:t xml:space="preserve">– </w:t>
      </w:r>
      <w:r w:rsidRPr="00EF0450">
        <w:rPr>
          <w:bCs/>
          <w:iCs/>
          <w:spacing w:val="-4"/>
          <w:sz w:val="28"/>
          <w:szCs w:val="28"/>
          <w:lang w:val="en-GB"/>
        </w:rPr>
        <w:t>23.</w:t>
      </w:r>
    </w:p>
    <w:p w:rsidR="00042E74" w:rsidRPr="00EF0450" w:rsidRDefault="00042E74" w:rsidP="00042E74">
      <w:pPr>
        <w:pStyle w:val="afffffffff0"/>
        <w:widowControl w:val="0"/>
        <w:suppressAutoHyphens w:val="0"/>
        <w:spacing w:before="0" w:after="0" w:line="360" w:lineRule="auto"/>
        <w:jc w:val="both"/>
        <w:rPr>
          <w:bCs/>
          <w:iCs/>
          <w:sz w:val="28"/>
          <w:szCs w:val="28"/>
          <w:lang w:val="en-GB"/>
        </w:rPr>
      </w:pPr>
      <w:r w:rsidRPr="00EF0450">
        <w:rPr>
          <w:bCs/>
          <w:iCs/>
          <w:sz w:val="28"/>
          <w:szCs w:val="28"/>
          <w:lang w:val="en-GB"/>
        </w:rPr>
        <w:t xml:space="preserve">128. Imatinib induces durable hematologic and cytogenetic responses in patients with accelerated phase chronic myeloid leukemia: results of a phase 2 study / Talpaz M., Silver R.T., Druker B.J. et al. // Blood. </w:t>
      </w:r>
      <w:r w:rsidRPr="00EF0450">
        <w:rPr>
          <w:sz w:val="28"/>
          <w:szCs w:val="28"/>
          <w:lang w:val="en-GB"/>
        </w:rPr>
        <w:t>–</w:t>
      </w:r>
      <w:r w:rsidRPr="00EF0450">
        <w:rPr>
          <w:bCs/>
          <w:iCs/>
          <w:sz w:val="28"/>
          <w:szCs w:val="28"/>
          <w:lang w:val="en-GB"/>
        </w:rPr>
        <w:t xml:space="preserve"> 2002.</w:t>
      </w:r>
      <w:r w:rsidRPr="00EF0450">
        <w:rPr>
          <w:sz w:val="28"/>
          <w:szCs w:val="28"/>
          <w:lang w:val="en-GB"/>
        </w:rPr>
        <w:t xml:space="preserve"> –</w:t>
      </w:r>
      <w:r w:rsidRPr="00EF0450">
        <w:rPr>
          <w:bCs/>
          <w:iCs/>
          <w:sz w:val="28"/>
          <w:szCs w:val="28"/>
          <w:lang w:val="en-GB"/>
        </w:rPr>
        <w:t xml:space="preserve"> Vol. 99.</w:t>
      </w:r>
      <w:r w:rsidRPr="00EF0450">
        <w:rPr>
          <w:sz w:val="28"/>
          <w:szCs w:val="28"/>
          <w:lang w:val="en-GB"/>
        </w:rPr>
        <w:t xml:space="preserve"> –</w:t>
      </w:r>
      <w:r w:rsidRPr="00EF0450">
        <w:rPr>
          <w:bCs/>
          <w:iCs/>
          <w:sz w:val="28"/>
          <w:szCs w:val="28"/>
          <w:lang w:val="en-GB"/>
        </w:rPr>
        <w:t xml:space="preserve"> P. 1928 </w:t>
      </w:r>
      <w:r w:rsidRPr="00EF0450">
        <w:rPr>
          <w:sz w:val="28"/>
          <w:szCs w:val="28"/>
          <w:lang w:val="en-GB"/>
        </w:rPr>
        <w:t xml:space="preserve">– </w:t>
      </w:r>
      <w:r w:rsidRPr="00EF0450">
        <w:rPr>
          <w:bCs/>
          <w:iCs/>
          <w:sz w:val="28"/>
          <w:szCs w:val="28"/>
          <w:lang w:val="en-GB"/>
        </w:rPr>
        <w:t>1937.</w:t>
      </w:r>
    </w:p>
    <w:p w:rsidR="00042E74" w:rsidRPr="00EF0450" w:rsidRDefault="00042E74" w:rsidP="00042E74">
      <w:pPr>
        <w:widowControl w:val="0"/>
        <w:tabs>
          <w:tab w:val="left" w:pos="2686"/>
        </w:tabs>
        <w:suppressAutoHyphens w:val="0"/>
        <w:spacing w:line="360" w:lineRule="auto"/>
        <w:jc w:val="both"/>
        <w:rPr>
          <w:rStyle w:val="pseudotab2"/>
          <w:b/>
          <w:sz w:val="28"/>
          <w:szCs w:val="28"/>
          <w:lang w:val="en-GB"/>
        </w:rPr>
      </w:pPr>
      <w:bookmarkStart w:id="26" w:name="B451"/>
      <w:bookmarkEnd w:id="26"/>
      <w:r w:rsidRPr="00EF0450">
        <w:rPr>
          <w:rStyle w:val="aff5"/>
          <w:b w:val="0"/>
          <w:bCs w:val="0"/>
          <w:sz w:val="28"/>
          <w:szCs w:val="28"/>
          <w:lang w:val="en-GB"/>
        </w:rPr>
        <w:t>129. Imatinib induces hematologic and cytogenetic responses in patients with chronic myelogenous leukemia in myeloid blast crisis: results of a phase II study /</w:t>
      </w:r>
      <w:bookmarkStart w:id="27" w:name="B51"/>
      <w:bookmarkEnd w:id="27"/>
      <w:r w:rsidRPr="00EF0450">
        <w:rPr>
          <w:rStyle w:val="aff5"/>
          <w:b w:val="0"/>
          <w:bCs w:val="0"/>
          <w:sz w:val="28"/>
          <w:szCs w:val="28"/>
          <w:lang w:val="en-GB"/>
        </w:rPr>
        <w:t xml:space="preserve"> Sawyers C.L., Hochhaus A., Feldman E. et al. // </w:t>
      </w:r>
      <w:r w:rsidRPr="00EF0450">
        <w:rPr>
          <w:rStyle w:val="affe"/>
          <w:i w:val="0"/>
          <w:iCs w:val="0"/>
          <w:lang w:val="en-GB"/>
        </w:rPr>
        <w:t>Blood.</w:t>
      </w:r>
      <w:r w:rsidRPr="00EF0450">
        <w:rPr>
          <w:sz w:val="28"/>
          <w:szCs w:val="28"/>
          <w:lang w:val="en-GB"/>
        </w:rPr>
        <w:t xml:space="preserve"> – 2002. – Vol.</w:t>
      </w:r>
      <w:r w:rsidRPr="00EF0450">
        <w:rPr>
          <w:b/>
          <w:sz w:val="28"/>
          <w:szCs w:val="28"/>
          <w:lang w:val="en-GB"/>
        </w:rPr>
        <w:t xml:space="preserve"> </w:t>
      </w:r>
      <w:r w:rsidRPr="00EF0450">
        <w:rPr>
          <w:rStyle w:val="aff5"/>
          <w:b w:val="0"/>
          <w:bCs w:val="0"/>
          <w:sz w:val="28"/>
          <w:szCs w:val="28"/>
          <w:lang w:val="en-GB"/>
        </w:rPr>
        <w:t>99.</w:t>
      </w:r>
      <w:r w:rsidRPr="00EF0450">
        <w:rPr>
          <w:sz w:val="28"/>
          <w:szCs w:val="28"/>
          <w:lang w:val="en-GB"/>
        </w:rPr>
        <w:t xml:space="preserve"> –</w:t>
      </w:r>
      <w:r w:rsidRPr="00EF0450">
        <w:rPr>
          <w:rStyle w:val="aff5"/>
          <w:b w:val="0"/>
          <w:bCs w:val="0"/>
          <w:sz w:val="28"/>
          <w:szCs w:val="28"/>
          <w:lang w:val="en-GB"/>
        </w:rPr>
        <w:t xml:space="preserve"> P. </w:t>
      </w:r>
      <w:r w:rsidRPr="00EF0450">
        <w:rPr>
          <w:sz w:val="28"/>
          <w:szCs w:val="28"/>
          <w:lang w:val="en-GB"/>
        </w:rPr>
        <w:t>3530 – 3539.</w:t>
      </w:r>
    </w:p>
    <w:p w:rsidR="00042E74" w:rsidRPr="00EF0450" w:rsidRDefault="00042E74" w:rsidP="00042E74">
      <w:pPr>
        <w:widowControl w:val="0"/>
        <w:tabs>
          <w:tab w:val="left" w:pos="1258"/>
        </w:tabs>
        <w:suppressAutoHyphens w:val="0"/>
        <w:spacing w:line="360" w:lineRule="auto"/>
        <w:jc w:val="both"/>
        <w:rPr>
          <w:rStyle w:val="aff5"/>
          <w:b w:val="0"/>
          <w:bCs w:val="0"/>
          <w:sz w:val="28"/>
          <w:szCs w:val="28"/>
          <w:lang w:val="en-GB"/>
        </w:rPr>
      </w:pPr>
      <w:r w:rsidRPr="00EF0450">
        <w:rPr>
          <w:rStyle w:val="aff5"/>
          <w:b w:val="0"/>
          <w:bCs w:val="0"/>
          <w:sz w:val="28"/>
          <w:szCs w:val="28"/>
          <w:lang w:val="fr-FR"/>
        </w:rPr>
        <w:t>130. Immune response modifiers-mode of action /</w:t>
      </w:r>
      <w:bookmarkStart w:id="28" w:name="B7911"/>
      <w:bookmarkEnd w:id="28"/>
      <w:r w:rsidRPr="00EF0450">
        <w:rPr>
          <w:rStyle w:val="aff5"/>
          <w:b w:val="0"/>
          <w:bCs w:val="0"/>
          <w:sz w:val="28"/>
          <w:szCs w:val="28"/>
          <w:lang w:val="fr-FR"/>
        </w:rPr>
        <w:t xml:space="preserve"> Schiller M., Metze D., Luger T.A. Et al.</w:t>
      </w:r>
      <w:r w:rsidRPr="00EF0450">
        <w:rPr>
          <w:rStyle w:val="aff5"/>
          <w:bCs w:val="0"/>
          <w:i/>
          <w:sz w:val="28"/>
          <w:szCs w:val="28"/>
          <w:lang w:val="fr-FR"/>
        </w:rPr>
        <w:t xml:space="preserve"> </w:t>
      </w:r>
      <w:r w:rsidRPr="00EF0450">
        <w:rPr>
          <w:rStyle w:val="aff5"/>
          <w:b w:val="0"/>
          <w:bCs w:val="0"/>
          <w:sz w:val="28"/>
          <w:szCs w:val="28"/>
          <w:lang w:val="fr-FR"/>
        </w:rPr>
        <w:t xml:space="preserve">// </w:t>
      </w:r>
      <w:r w:rsidRPr="00EF0450">
        <w:rPr>
          <w:rStyle w:val="aff5"/>
          <w:bCs w:val="0"/>
          <w:i/>
          <w:sz w:val="28"/>
          <w:szCs w:val="28"/>
          <w:lang w:val="fr-FR"/>
        </w:rPr>
        <w:t xml:space="preserve"> </w:t>
      </w:r>
      <w:r w:rsidRPr="00EF0450">
        <w:rPr>
          <w:rStyle w:val="affe"/>
          <w:i w:val="0"/>
          <w:iCs w:val="0"/>
          <w:lang w:val="fr-FR"/>
        </w:rPr>
        <w:t xml:space="preserve">Exp. </w:t>
      </w:r>
      <w:proofErr w:type="gramStart"/>
      <w:r w:rsidRPr="00EF0450">
        <w:rPr>
          <w:rStyle w:val="affe"/>
          <w:i w:val="0"/>
          <w:iCs w:val="0"/>
          <w:lang w:val="en-GB"/>
        </w:rPr>
        <w:t>Dermatol.</w:t>
      </w:r>
      <w:proofErr w:type="gramEnd"/>
      <w:r w:rsidRPr="00EF0450">
        <w:rPr>
          <w:sz w:val="28"/>
          <w:szCs w:val="28"/>
          <w:lang w:val="en-GB"/>
        </w:rPr>
        <w:t xml:space="preserve"> –</w:t>
      </w:r>
      <w:r w:rsidRPr="00EF0450">
        <w:rPr>
          <w:rStyle w:val="aff5"/>
          <w:bCs w:val="0"/>
          <w:i/>
          <w:sz w:val="28"/>
          <w:szCs w:val="28"/>
          <w:lang w:val="en-GB"/>
        </w:rPr>
        <w:t xml:space="preserve"> </w:t>
      </w:r>
      <w:r w:rsidRPr="00EF0450">
        <w:rPr>
          <w:rStyle w:val="aff5"/>
          <w:b w:val="0"/>
          <w:bCs w:val="0"/>
          <w:sz w:val="28"/>
          <w:szCs w:val="28"/>
          <w:lang w:val="en-GB"/>
        </w:rPr>
        <w:t>2006.</w:t>
      </w:r>
      <w:r w:rsidRPr="00EF0450">
        <w:rPr>
          <w:sz w:val="28"/>
          <w:szCs w:val="28"/>
          <w:lang w:val="en-GB"/>
        </w:rPr>
        <w:t xml:space="preserve"> –</w:t>
      </w:r>
      <w:r w:rsidRPr="00EF0450">
        <w:rPr>
          <w:rStyle w:val="aff5"/>
          <w:b w:val="0"/>
          <w:bCs w:val="0"/>
          <w:sz w:val="28"/>
          <w:szCs w:val="28"/>
          <w:lang w:val="en-GB"/>
        </w:rPr>
        <w:t xml:space="preserve"> Vol. 15. </w:t>
      </w:r>
      <w:r w:rsidRPr="00EF0450">
        <w:rPr>
          <w:sz w:val="28"/>
          <w:szCs w:val="28"/>
          <w:lang w:val="en-GB"/>
        </w:rPr>
        <w:t>–</w:t>
      </w:r>
      <w:r w:rsidRPr="00EF0450">
        <w:rPr>
          <w:rStyle w:val="aff5"/>
          <w:b w:val="0"/>
          <w:bCs w:val="0"/>
          <w:sz w:val="28"/>
          <w:szCs w:val="28"/>
          <w:lang w:val="en-GB"/>
        </w:rPr>
        <w:t xml:space="preserve"> P. 331 </w:t>
      </w:r>
      <w:r w:rsidRPr="00EF0450">
        <w:rPr>
          <w:sz w:val="28"/>
          <w:szCs w:val="28"/>
          <w:lang w:val="en-GB"/>
        </w:rPr>
        <w:t xml:space="preserve">– </w:t>
      </w:r>
      <w:r w:rsidRPr="00EF0450">
        <w:rPr>
          <w:rStyle w:val="aff5"/>
          <w:b w:val="0"/>
          <w:bCs w:val="0"/>
          <w:sz w:val="28"/>
          <w:szCs w:val="28"/>
          <w:lang w:val="en-GB"/>
        </w:rPr>
        <w:t>341.</w:t>
      </w:r>
    </w:p>
    <w:p w:rsidR="00042E74" w:rsidRPr="00EF0450" w:rsidRDefault="00042E74" w:rsidP="00042E74">
      <w:pPr>
        <w:widowControl w:val="0"/>
        <w:tabs>
          <w:tab w:val="left" w:pos="1258"/>
        </w:tabs>
        <w:suppressAutoHyphens w:val="0"/>
        <w:spacing w:line="360" w:lineRule="auto"/>
        <w:jc w:val="both"/>
        <w:rPr>
          <w:rStyle w:val="aff5"/>
          <w:bCs w:val="0"/>
          <w:i/>
          <w:sz w:val="28"/>
          <w:szCs w:val="28"/>
          <w:lang w:val="en-GB"/>
        </w:rPr>
      </w:pPr>
      <w:r w:rsidRPr="00EF0450">
        <w:rPr>
          <w:rStyle w:val="aff5"/>
          <w:b w:val="0"/>
          <w:bCs w:val="0"/>
          <w:sz w:val="28"/>
          <w:szCs w:val="28"/>
          <w:lang w:val="en-GB"/>
        </w:rPr>
        <w:lastRenderedPageBreak/>
        <w:t>131. Immune responses to p53 in patients with cancer: enrichment in tetramer+ p53 peptide-specific T cells and regulatory T cells at tumor sites /</w:t>
      </w:r>
      <w:bookmarkStart w:id="29" w:name="B10211"/>
      <w:bookmarkEnd w:id="29"/>
      <w:r w:rsidRPr="00EF0450">
        <w:rPr>
          <w:rStyle w:val="aff5"/>
          <w:b w:val="0"/>
          <w:bCs w:val="0"/>
          <w:sz w:val="28"/>
          <w:szCs w:val="28"/>
          <w:lang w:val="en-GB"/>
        </w:rPr>
        <w:t xml:space="preserve"> Albers A.E., Ferris R.L., Kim G.G. Et al.</w:t>
      </w:r>
      <w:r w:rsidRPr="00EF0450">
        <w:rPr>
          <w:rStyle w:val="aff5"/>
          <w:bCs w:val="0"/>
          <w:i/>
          <w:sz w:val="28"/>
          <w:szCs w:val="28"/>
          <w:lang w:val="en-GB"/>
        </w:rPr>
        <w:t xml:space="preserve"> </w:t>
      </w:r>
      <w:r w:rsidRPr="00EF0450">
        <w:rPr>
          <w:rStyle w:val="aff5"/>
          <w:b w:val="0"/>
          <w:bCs w:val="0"/>
          <w:sz w:val="28"/>
          <w:szCs w:val="28"/>
          <w:lang w:val="en-GB"/>
        </w:rPr>
        <w:t>//</w:t>
      </w:r>
      <w:r w:rsidRPr="00EF0450">
        <w:rPr>
          <w:rStyle w:val="aff5"/>
          <w:bCs w:val="0"/>
          <w:i/>
          <w:sz w:val="28"/>
          <w:szCs w:val="28"/>
          <w:lang w:val="en-GB"/>
        </w:rPr>
        <w:t xml:space="preserve"> </w:t>
      </w:r>
      <w:r w:rsidRPr="00EF0450">
        <w:rPr>
          <w:rStyle w:val="affe"/>
          <w:i w:val="0"/>
          <w:iCs w:val="0"/>
          <w:lang w:val="en-GB"/>
        </w:rPr>
        <w:t xml:space="preserve">Cancer Immunol. </w:t>
      </w:r>
      <w:proofErr w:type="gramStart"/>
      <w:r w:rsidRPr="00EF0450">
        <w:rPr>
          <w:rStyle w:val="affe"/>
          <w:i w:val="0"/>
          <w:iCs w:val="0"/>
          <w:lang w:val="en-GB"/>
        </w:rPr>
        <w:t>Immunother.</w:t>
      </w:r>
      <w:proofErr w:type="gramEnd"/>
      <w:r w:rsidRPr="00EF0450">
        <w:rPr>
          <w:sz w:val="28"/>
          <w:szCs w:val="28"/>
          <w:lang w:val="en-GB"/>
        </w:rPr>
        <w:t xml:space="preserve"> –</w:t>
      </w:r>
      <w:r w:rsidRPr="00EF0450">
        <w:rPr>
          <w:rStyle w:val="aff5"/>
          <w:bCs w:val="0"/>
          <w:i/>
          <w:sz w:val="28"/>
          <w:szCs w:val="28"/>
          <w:lang w:val="en-GB"/>
        </w:rPr>
        <w:t xml:space="preserve"> </w:t>
      </w:r>
      <w:r w:rsidRPr="00EF0450">
        <w:rPr>
          <w:rStyle w:val="aff5"/>
          <w:b w:val="0"/>
          <w:bCs w:val="0"/>
          <w:sz w:val="28"/>
          <w:szCs w:val="28"/>
          <w:lang w:val="en-GB"/>
        </w:rPr>
        <w:t>2005.</w:t>
      </w:r>
      <w:r w:rsidRPr="00EF0450">
        <w:rPr>
          <w:sz w:val="28"/>
          <w:szCs w:val="28"/>
          <w:lang w:val="en-GB"/>
        </w:rPr>
        <w:t xml:space="preserve"> –</w:t>
      </w:r>
      <w:r w:rsidRPr="00EF0450">
        <w:rPr>
          <w:rStyle w:val="aff5"/>
          <w:b w:val="0"/>
          <w:bCs w:val="0"/>
          <w:sz w:val="28"/>
          <w:szCs w:val="28"/>
          <w:lang w:val="en-GB"/>
        </w:rPr>
        <w:t xml:space="preserve"> Vol. 54.</w:t>
      </w:r>
      <w:r w:rsidRPr="00EF0450">
        <w:rPr>
          <w:sz w:val="28"/>
          <w:szCs w:val="28"/>
          <w:lang w:val="en-GB"/>
        </w:rPr>
        <w:t xml:space="preserve"> –</w:t>
      </w:r>
      <w:r w:rsidRPr="00EF0450">
        <w:rPr>
          <w:rStyle w:val="aff5"/>
          <w:b w:val="0"/>
          <w:bCs w:val="0"/>
          <w:sz w:val="28"/>
          <w:szCs w:val="28"/>
          <w:lang w:val="en-GB"/>
        </w:rPr>
        <w:t xml:space="preserve"> P. 1072 </w:t>
      </w:r>
      <w:r w:rsidRPr="00EF0450">
        <w:rPr>
          <w:sz w:val="28"/>
          <w:szCs w:val="28"/>
          <w:lang w:val="en-GB"/>
        </w:rPr>
        <w:t xml:space="preserve">– </w:t>
      </w:r>
      <w:r w:rsidRPr="00EF0450">
        <w:rPr>
          <w:rStyle w:val="aff5"/>
          <w:b w:val="0"/>
          <w:bCs w:val="0"/>
          <w:sz w:val="28"/>
          <w:szCs w:val="28"/>
          <w:lang w:val="en-GB"/>
        </w:rPr>
        <w:t>1081.</w:t>
      </w:r>
    </w:p>
    <w:p w:rsidR="00042E74" w:rsidRPr="00EF0450" w:rsidRDefault="00042E74" w:rsidP="00042E74">
      <w:pPr>
        <w:widowControl w:val="0"/>
        <w:suppressAutoHyphens w:val="0"/>
        <w:spacing w:line="360" w:lineRule="auto"/>
        <w:jc w:val="both"/>
        <w:rPr>
          <w:rStyle w:val="pseudotab2"/>
          <w:i/>
          <w:sz w:val="28"/>
          <w:szCs w:val="28"/>
          <w:lang w:val="en-GB"/>
        </w:rPr>
      </w:pPr>
      <w:r w:rsidRPr="00EF0450">
        <w:rPr>
          <w:rStyle w:val="aff5"/>
          <w:b w:val="0"/>
          <w:bCs w:val="0"/>
          <w:sz w:val="28"/>
          <w:szCs w:val="28"/>
          <w:lang w:val="en-GB"/>
        </w:rPr>
        <w:t>132. Increased expression of CD152 (CTLA-4) by normal T lymphocytes in untreated patients with B-cell chronic lymphocytic leukemia /</w:t>
      </w:r>
      <w:bookmarkStart w:id="30" w:name="B10311"/>
      <w:bookmarkEnd w:id="30"/>
      <w:r w:rsidRPr="00EF0450">
        <w:rPr>
          <w:rStyle w:val="aff5"/>
          <w:b w:val="0"/>
          <w:bCs w:val="0"/>
          <w:sz w:val="28"/>
          <w:szCs w:val="28"/>
          <w:lang w:val="en-GB"/>
        </w:rPr>
        <w:t xml:space="preserve"> Motta M., Rassenti L., Shelvin B.J. et al. //</w:t>
      </w:r>
      <w:r w:rsidRPr="00EF0450">
        <w:rPr>
          <w:rStyle w:val="aff5"/>
          <w:bCs w:val="0"/>
          <w:i/>
          <w:sz w:val="28"/>
          <w:szCs w:val="28"/>
          <w:lang w:val="en-GB"/>
        </w:rPr>
        <w:t xml:space="preserve"> </w:t>
      </w:r>
      <w:r w:rsidRPr="00EF0450">
        <w:rPr>
          <w:rStyle w:val="affe"/>
          <w:i w:val="0"/>
          <w:iCs w:val="0"/>
          <w:lang w:val="en-GB"/>
        </w:rPr>
        <w:t>Leukemia.</w:t>
      </w:r>
      <w:r w:rsidRPr="00EF0450">
        <w:rPr>
          <w:sz w:val="28"/>
          <w:szCs w:val="28"/>
          <w:lang w:val="en-GB"/>
        </w:rPr>
        <w:t xml:space="preserve"> –</w:t>
      </w:r>
      <w:r w:rsidRPr="00EF0450">
        <w:rPr>
          <w:rStyle w:val="affe"/>
          <w:i w:val="0"/>
          <w:iCs w:val="0"/>
          <w:lang w:val="en-GB"/>
        </w:rPr>
        <w:t xml:space="preserve"> </w:t>
      </w:r>
      <w:r w:rsidRPr="00EF0450">
        <w:rPr>
          <w:rStyle w:val="pseudotab2"/>
          <w:sz w:val="28"/>
          <w:szCs w:val="28"/>
          <w:lang w:val="en-GB"/>
        </w:rPr>
        <w:t>2005.</w:t>
      </w:r>
      <w:r w:rsidRPr="00EF0450">
        <w:rPr>
          <w:sz w:val="28"/>
          <w:szCs w:val="28"/>
          <w:lang w:val="en-GB"/>
        </w:rPr>
        <w:t xml:space="preserve"> – </w:t>
      </w:r>
      <w:r w:rsidRPr="00EF0450">
        <w:rPr>
          <w:rStyle w:val="pseudotab2"/>
          <w:sz w:val="28"/>
          <w:szCs w:val="28"/>
          <w:lang w:val="en-GB"/>
        </w:rPr>
        <w:t>Vol.</w:t>
      </w:r>
      <w:r w:rsidRPr="00EF0450">
        <w:rPr>
          <w:rStyle w:val="pseudotab2"/>
          <w:i/>
          <w:sz w:val="28"/>
          <w:szCs w:val="28"/>
          <w:lang w:val="en-GB"/>
        </w:rPr>
        <w:t xml:space="preserve">  </w:t>
      </w:r>
      <w:r w:rsidRPr="00EF0450">
        <w:rPr>
          <w:rStyle w:val="aff5"/>
          <w:b w:val="0"/>
          <w:bCs w:val="0"/>
          <w:sz w:val="28"/>
          <w:szCs w:val="28"/>
          <w:lang w:val="en-GB"/>
        </w:rPr>
        <w:t>19.</w:t>
      </w:r>
      <w:r w:rsidRPr="00EF0450">
        <w:rPr>
          <w:sz w:val="28"/>
          <w:szCs w:val="28"/>
          <w:lang w:val="en-GB"/>
        </w:rPr>
        <w:t xml:space="preserve"> –</w:t>
      </w:r>
      <w:r w:rsidRPr="00EF0450">
        <w:rPr>
          <w:rStyle w:val="aff5"/>
          <w:b w:val="0"/>
          <w:bCs w:val="0"/>
          <w:sz w:val="28"/>
          <w:szCs w:val="28"/>
          <w:lang w:val="en-GB"/>
        </w:rPr>
        <w:t xml:space="preserve"> P. </w:t>
      </w:r>
      <w:r w:rsidRPr="00EF0450">
        <w:rPr>
          <w:rStyle w:val="pseudotab2"/>
          <w:sz w:val="28"/>
          <w:szCs w:val="28"/>
          <w:lang w:val="en-GB"/>
        </w:rPr>
        <w:t xml:space="preserve">1788 </w:t>
      </w:r>
      <w:r w:rsidRPr="00EF0450">
        <w:rPr>
          <w:sz w:val="28"/>
          <w:szCs w:val="28"/>
          <w:lang w:val="en-GB"/>
        </w:rPr>
        <w:t xml:space="preserve">– </w:t>
      </w:r>
      <w:r w:rsidRPr="00EF0450">
        <w:rPr>
          <w:rStyle w:val="pseudotab2"/>
          <w:sz w:val="28"/>
          <w:szCs w:val="28"/>
          <w:lang w:val="en-GB"/>
        </w:rPr>
        <w:t>1793.</w:t>
      </w:r>
    </w:p>
    <w:p w:rsidR="00042E74" w:rsidRPr="00EF0450" w:rsidRDefault="00042E74" w:rsidP="00042E74">
      <w:pPr>
        <w:widowControl w:val="0"/>
        <w:suppressAutoHyphens w:val="0"/>
        <w:spacing w:line="360" w:lineRule="auto"/>
        <w:jc w:val="both"/>
        <w:rPr>
          <w:bCs/>
          <w:iCs/>
          <w:sz w:val="28"/>
          <w:szCs w:val="28"/>
          <w:lang w:val="en-GB"/>
        </w:rPr>
      </w:pPr>
      <w:r w:rsidRPr="00EF0450">
        <w:rPr>
          <w:bCs/>
          <w:iCs/>
          <w:sz w:val="28"/>
          <w:szCs w:val="28"/>
          <w:lang w:val="en-GB"/>
        </w:rPr>
        <w:t>133. Intensive treatment and stem cell transplantation in chronic myelogenous leukemia: long-term follow-up / Simonsson B., Oberg G., Bjoreman M. et al. // Acta Haemat.</w:t>
      </w:r>
      <w:r w:rsidRPr="00EF0450">
        <w:rPr>
          <w:sz w:val="28"/>
          <w:szCs w:val="28"/>
          <w:lang w:val="en-GB"/>
        </w:rPr>
        <w:t xml:space="preserve"> –</w:t>
      </w:r>
      <w:r w:rsidRPr="00EF0450">
        <w:rPr>
          <w:bCs/>
          <w:iCs/>
          <w:sz w:val="28"/>
          <w:szCs w:val="28"/>
          <w:lang w:val="en-GB"/>
        </w:rPr>
        <w:t xml:space="preserve"> 2005.</w:t>
      </w:r>
      <w:r w:rsidRPr="00EF0450">
        <w:rPr>
          <w:sz w:val="28"/>
          <w:szCs w:val="28"/>
          <w:lang w:val="en-GB"/>
        </w:rPr>
        <w:t xml:space="preserve"> –</w:t>
      </w:r>
      <w:r w:rsidRPr="00EF0450">
        <w:rPr>
          <w:bCs/>
          <w:iCs/>
          <w:sz w:val="28"/>
          <w:szCs w:val="28"/>
          <w:lang w:val="en-GB"/>
        </w:rPr>
        <w:t xml:space="preserve"> Vol.113.</w:t>
      </w:r>
      <w:r w:rsidRPr="00EF0450">
        <w:rPr>
          <w:sz w:val="28"/>
          <w:szCs w:val="28"/>
          <w:lang w:val="en-GB"/>
        </w:rPr>
        <w:t xml:space="preserve"> –</w:t>
      </w:r>
      <w:r w:rsidRPr="00EF0450">
        <w:rPr>
          <w:bCs/>
          <w:iCs/>
          <w:sz w:val="28"/>
          <w:szCs w:val="28"/>
          <w:lang w:val="en-GB"/>
        </w:rPr>
        <w:t xml:space="preserve"> P. 155 </w:t>
      </w:r>
      <w:r w:rsidRPr="00EF0450">
        <w:rPr>
          <w:sz w:val="28"/>
          <w:szCs w:val="28"/>
          <w:lang w:val="en-GB"/>
        </w:rPr>
        <w:t>–</w:t>
      </w:r>
      <w:r w:rsidRPr="00EF0450">
        <w:rPr>
          <w:bCs/>
          <w:iCs/>
          <w:sz w:val="28"/>
          <w:szCs w:val="28"/>
          <w:lang w:val="en-GB"/>
        </w:rPr>
        <w:t xml:space="preserve"> 162.</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134. Interferion-alpha-induced G1 phase arrest mediated by the downregulation of G1 cyclin-assotiated kinase activities in mouse macrophages / Matsuoka M., Takahashi S., Tojo A. et al. // Blood. – 1996. – Vol. 88. – P. 539 – 546.</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135. Interferon alfa overrides the deficient adhesion of  chronic myeloid leukemia primitive progenitor cells to bone marrow stromal cell / Downing C., Guo A. P., Osterholz J. et al. // Blood. – 2001. – Vol. 78. – P. 499 – 505.</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bCs/>
          <w:iCs/>
          <w:spacing w:val="-4"/>
          <w:sz w:val="28"/>
          <w:szCs w:val="28"/>
          <w:lang w:val="en-GB"/>
        </w:rPr>
        <w:t>136. Interferon-alpha for chronic myeloid leukemia / Baccarani M., Russo D., Rosti G. et al. /</w:t>
      </w:r>
      <w:proofErr w:type="gramStart"/>
      <w:r w:rsidRPr="00EF0450">
        <w:rPr>
          <w:bCs/>
          <w:iCs/>
          <w:spacing w:val="-4"/>
          <w:sz w:val="28"/>
          <w:szCs w:val="28"/>
          <w:lang w:val="en-GB"/>
        </w:rPr>
        <w:t>/  Semin</w:t>
      </w:r>
      <w:proofErr w:type="gramEnd"/>
      <w:r w:rsidRPr="00EF0450">
        <w:rPr>
          <w:bCs/>
          <w:iCs/>
          <w:spacing w:val="-4"/>
          <w:sz w:val="28"/>
          <w:szCs w:val="28"/>
          <w:lang w:val="en-GB"/>
        </w:rPr>
        <w:t xml:space="preserve"> Hematol. </w:t>
      </w:r>
      <w:r w:rsidRPr="00EF0450">
        <w:rPr>
          <w:sz w:val="28"/>
          <w:szCs w:val="28"/>
          <w:lang w:val="en-GB"/>
        </w:rPr>
        <w:t>–</w:t>
      </w:r>
      <w:r w:rsidRPr="00EF0450">
        <w:rPr>
          <w:bCs/>
          <w:iCs/>
          <w:spacing w:val="-4"/>
          <w:sz w:val="28"/>
          <w:szCs w:val="28"/>
          <w:lang w:val="en-GB"/>
        </w:rPr>
        <w:t xml:space="preserve"> 2003.</w:t>
      </w:r>
      <w:r w:rsidRPr="00EF0450">
        <w:rPr>
          <w:sz w:val="28"/>
          <w:szCs w:val="28"/>
          <w:lang w:val="en-GB"/>
        </w:rPr>
        <w:t xml:space="preserve"> –</w:t>
      </w:r>
      <w:r w:rsidRPr="00EF0450">
        <w:rPr>
          <w:bCs/>
          <w:iCs/>
          <w:spacing w:val="-4"/>
          <w:sz w:val="28"/>
          <w:szCs w:val="28"/>
          <w:lang w:val="en-GB"/>
        </w:rPr>
        <w:t xml:space="preserve"> Vol. 40.</w:t>
      </w:r>
      <w:r w:rsidRPr="00EF0450">
        <w:rPr>
          <w:sz w:val="28"/>
          <w:szCs w:val="28"/>
          <w:lang w:val="en-GB"/>
        </w:rPr>
        <w:t xml:space="preserve"> –</w:t>
      </w:r>
      <w:r w:rsidRPr="00EF0450">
        <w:rPr>
          <w:bCs/>
          <w:iCs/>
          <w:spacing w:val="-4"/>
          <w:sz w:val="28"/>
          <w:szCs w:val="28"/>
          <w:lang w:val="en-GB"/>
        </w:rPr>
        <w:t xml:space="preserve"> P. 22 </w:t>
      </w:r>
      <w:r w:rsidRPr="00EF0450">
        <w:rPr>
          <w:sz w:val="28"/>
          <w:szCs w:val="28"/>
          <w:lang w:val="en-GB"/>
        </w:rPr>
        <w:t xml:space="preserve">– </w:t>
      </w:r>
      <w:r w:rsidRPr="00EF0450">
        <w:rPr>
          <w:bCs/>
          <w:iCs/>
          <w:spacing w:val="-4"/>
          <w:sz w:val="28"/>
          <w:szCs w:val="28"/>
          <w:lang w:val="en-GB"/>
        </w:rPr>
        <w:t>33.</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137. Interferon-alpha-induced apoptosis in U266 cells is assotiated with activation of the proapoptosis BCL-2 family / Panaretakis T., Pokrovskaja K., Shoshan M. C., Grader D. // Onkogene. – 2003. – Vol. 22. – P. 4543 – 4556.</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138. Interferon-gamma constitutively expressed in stromal micrienvironment of human marrow cultures mediated potent hematopoietic inhibition / Selleri C., Meceegewski J. P., Sato T., Young N. S. // Blood. – 1996. – Vol. 87, №10. – P. 4149 – 4157.</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139. Interleukin-2 bolus infusion as late consolidation therapy in 2 remission of acute myeloblastic leukemia / Bergman L.</w:t>
      </w:r>
      <w:r w:rsidRPr="00EF0450">
        <w:rPr>
          <w:sz w:val="28"/>
          <w:szCs w:val="28"/>
          <w:lang w:val="uk-UA"/>
        </w:rPr>
        <w:t>,</w:t>
      </w:r>
      <w:r w:rsidRPr="00EF0450">
        <w:rPr>
          <w:sz w:val="28"/>
          <w:szCs w:val="28"/>
          <w:lang w:val="en-US"/>
        </w:rPr>
        <w:t xml:space="preserve"> Heil G.</w:t>
      </w:r>
      <w:r w:rsidRPr="00EF0450">
        <w:rPr>
          <w:sz w:val="28"/>
          <w:szCs w:val="28"/>
          <w:lang w:val="uk-UA"/>
        </w:rPr>
        <w:t>,</w:t>
      </w:r>
      <w:r w:rsidRPr="00EF0450">
        <w:rPr>
          <w:sz w:val="28"/>
          <w:szCs w:val="28"/>
          <w:lang w:val="en-US"/>
        </w:rPr>
        <w:t xml:space="preserve"> Kolbe K. et al. // Leuk. </w:t>
      </w:r>
      <w:proofErr w:type="gramStart"/>
      <w:r w:rsidRPr="00EF0450">
        <w:rPr>
          <w:sz w:val="28"/>
          <w:szCs w:val="28"/>
          <w:lang w:val="en-US"/>
        </w:rPr>
        <w:t>Lymph.</w:t>
      </w:r>
      <w:proofErr w:type="gramEnd"/>
      <w:r w:rsidRPr="00EF0450">
        <w:rPr>
          <w:sz w:val="28"/>
          <w:szCs w:val="28"/>
          <w:lang w:val="en-US"/>
        </w:rPr>
        <w:t xml:space="preserve"> – 1995. – Vol. 16. – P. 271 – 282.</w:t>
      </w:r>
    </w:p>
    <w:p w:rsidR="00042E74" w:rsidRPr="00EF0450" w:rsidRDefault="00042E74" w:rsidP="00042E74">
      <w:pPr>
        <w:widowControl w:val="0"/>
        <w:tabs>
          <w:tab w:val="left" w:pos="1428"/>
        </w:tabs>
        <w:suppressAutoHyphens w:val="0"/>
        <w:spacing w:line="360" w:lineRule="auto"/>
        <w:jc w:val="both"/>
        <w:rPr>
          <w:sz w:val="28"/>
          <w:szCs w:val="28"/>
          <w:lang w:val="en-GB"/>
        </w:rPr>
      </w:pPr>
      <w:r w:rsidRPr="00EF0450">
        <w:rPr>
          <w:sz w:val="28"/>
          <w:szCs w:val="28"/>
          <w:lang w:val="en-GB"/>
        </w:rPr>
        <w:t xml:space="preserve">140. Involvement of Fas-mediated apoptosis in the inhibitory effects of interferon-alpha in chronic myelogenous leukemia / Selleri C., Seto T., Del Vecchio L. et al. // Blood. – 1997. – Vol. 89. – P. 957 – 964. </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141. Lack of interferon consensus sequence binding protein (ICSBP) transcripts in human myeloid leukemias / Schmidt M., Nagel S., Prola J. et al. // Blood. – 1998. – </w:t>
      </w:r>
      <w:r w:rsidRPr="00EF0450">
        <w:rPr>
          <w:sz w:val="28"/>
          <w:szCs w:val="28"/>
          <w:lang w:val="en-GB"/>
        </w:rPr>
        <w:lastRenderedPageBreak/>
        <w:t>Vol. 91. – P. 22 – 29.</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142. Lacotte-Thierry L., Guilhot F. Interferons </w:t>
      </w:r>
      <w:proofErr w:type="gramStart"/>
      <w:r w:rsidRPr="00EF0450">
        <w:rPr>
          <w:sz w:val="28"/>
          <w:szCs w:val="28"/>
          <w:lang w:val="en-GB"/>
        </w:rPr>
        <w:t>and  hematology</w:t>
      </w:r>
      <w:proofErr w:type="gramEnd"/>
      <w:r w:rsidRPr="00EF0450">
        <w:rPr>
          <w:sz w:val="28"/>
          <w:szCs w:val="28"/>
          <w:lang w:val="en-GB"/>
        </w:rPr>
        <w:t xml:space="preserve"> // Rev. Med. Interne. - 2002. - Supple 4. - P. 481 – 488.</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143. Latent myeloproliferative disorders revealed by the JAK2-V617F mutation and endogenous megakaryocytic colonies in patients with splanchnic vein trombosis / Boissinot M., Lippert E., Girodon F. Dobo I., Fouassier M., et al. // Blood. – 2006. – Vol. 108</w:t>
      </w:r>
      <w:r w:rsidRPr="00EF0450">
        <w:rPr>
          <w:sz w:val="28"/>
          <w:szCs w:val="28"/>
          <w:lang w:val="en-GB"/>
        </w:rPr>
        <w:t>, №</w:t>
      </w:r>
      <w:r w:rsidRPr="00EF0450">
        <w:rPr>
          <w:sz w:val="28"/>
          <w:szCs w:val="28"/>
          <w:lang w:val="en-US"/>
        </w:rPr>
        <w:t>9. – P. 3223 – 3224.</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144. Long-term follow-up of the Italian of interferon-alpha versus conventional chemotherapy in chronic myeloid leukemia. The Italian Cooperative Study Group on Chronic myeloid leukemia // Blood.</w:t>
      </w:r>
      <w:r w:rsidRPr="00EF0450">
        <w:rPr>
          <w:sz w:val="28"/>
          <w:szCs w:val="28"/>
          <w:lang w:val="en-GB"/>
        </w:rPr>
        <w:t xml:space="preserve"> – </w:t>
      </w:r>
      <w:r w:rsidRPr="00EF0450">
        <w:rPr>
          <w:sz w:val="28"/>
          <w:szCs w:val="28"/>
          <w:lang w:val="en-US"/>
        </w:rPr>
        <w:t>1998.</w:t>
      </w:r>
      <w:r w:rsidRPr="00EF0450">
        <w:rPr>
          <w:sz w:val="28"/>
          <w:szCs w:val="28"/>
          <w:lang w:val="en-GB"/>
        </w:rPr>
        <w:t xml:space="preserve"> –</w:t>
      </w:r>
      <w:r w:rsidRPr="00EF0450">
        <w:rPr>
          <w:sz w:val="28"/>
          <w:szCs w:val="28"/>
          <w:lang w:val="en-US"/>
        </w:rPr>
        <w:t xml:space="preserve"> Vol. 92</w:t>
      </w:r>
      <w:r w:rsidRPr="00EF0450">
        <w:rPr>
          <w:sz w:val="28"/>
          <w:szCs w:val="28"/>
          <w:lang w:val="en-GB"/>
        </w:rPr>
        <w:t>, №5. –</w:t>
      </w:r>
      <w:r w:rsidRPr="00EF0450">
        <w:rPr>
          <w:sz w:val="28"/>
          <w:szCs w:val="28"/>
          <w:lang w:val="en-US"/>
        </w:rPr>
        <w:t xml:space="preserve"> P.1541 – 1548.</w:t>
      </w:r>
    </w:p>
    <w:p w:rsidR="00042E74" w:rsidRPr="00EF0450" w:rsidRDefault="00042E74" w:rsidP="00042E74">
      <w:pPr>
        <w:widowControl w:val="0"/>
        <w:suppressAutoHyphens w:val="0"/>
        <w:spacing w:line="360" w:lineRule="auto"/>
        <w:jc w:val="both"/>
        <w:rPr>
          <w:rStyle w:val="pseudotab2"/>
          <w:i/>
          <w:sz w:val="28"/>
          <w:szCs w:val="28"/>
          <w:lang w:val="en-GB"/>
        </w:rPr>
      </w:pPr>
      <w:r w:rsidRPr="00EF0450">
        <w:rPr>
          <w:rStyle w:val="aff5"/>
          <w:b w:val="0"/>
          <w:bCs w:val="0"/>
          <w:sz w:val="28"/>
          <w:szCs w:val="28"/>
          <w:lang w:val="en-GB"/>
        </w:rPr>
        <w:t>145. Marleau</w:t>
      </w:r>
      <w:r w:rsidRPr="00EF0450">
        <w:rPr>
          <w:rStyle w:val="aff5"/>
          <w:b w:val="0"/>
          <w:bCs w:val="0"/>
          <w:sz w:val="28"/>
          <w:szCs w:val="28"/>
          <w:vertAlign w:val="superscript"/>
          <w:lang w:val="en-GB"/>
        </w:rPr>
        <w:t xml:space="preserve"> </w:t>
      </w:r>
      <w:r w:rsidRPr="00EF0450">
        <w:rPr>
          <w:rStyle w:val="aff5"/>
          <w:b w:val="0"/>
          <w:bCs w:val="0"/>
          <w:sz w:val="28"/>
          <w:szCs w:val="28"/>
          <w:lang w:val="en-GB"/>
        </w:rPr>
        <w:t>A.M.</w:t>
      </w:r>
      <w:r w:rsidRPr="00EF0450">
        <w:rPr>
          <w:b/>
          <w:sz w:val="28"/>
          <w:szCs w:val="28"/>
          <w:lang w:val="en-GB"/>
        </w:rPr>
        <w:t>,</w:t>
      </w:r>
      <w:r w:rsidRPr="00EF0450">
        <w:rPr>
          <w:rStyle w:val="aff5"/>
          <w:b w:val="0"/>
          <w:bCs w:val="0"/>
          <w:sz w:val="28"/>
          <w:szCs w:val="28"/>
          <w:lang w:val="en-GB"/>
        </w:rPr>
        <w:t xml:space="preserve"> Lipton J. H.</w:t>
      </w:r>
      <w:r w:rsidRPr="00EF0450">
        <w:rPr>
          <w:b/>
          <w:sz w:val="28"/>
          <w:szCs w:val="28"/>
          <w:lang w:val="en-GB"/>
        </w:rPr>
        <w:t>,</w:t>
      </w:r>
      <w:r w:rsidRPr="00EF0450">
        <w:rPr>
          <w:rStyle w:val="aff5"/>
          <w:b w:val="0"/>
          <w:bCs w:val="0"/>
          <w:sz w:val="28"/>
          <w:szCs w:val="28"/>
          <w:lang w:val="en-GB"/>
        </w:rPr>
        <w:t xml:space="preserve"> Riordan</w:t>
      </w:r>
      <w:r w:rsidRPr="00EF0450">
        <w:rPr>
          <w:rStyle w:val="aff5"/>
          <w:b w:val="0"/>
          <w:bCs w:val="0"/>
          <w:sz w:val="28"/>
          <w:szCs w:val="28"/>
          <w:vertAlign w:val="superscript"/>
          <w:lang w:val="en-GB"/>
        </w:rPr>
        <w:t xml:space="preserve"> </w:t>
      </w:r>
      <w:r w:rsidRPr="00EF0450">
        <w:rPr>
          <w:rStyle w:val="aff5"/>
          <w:b w:val="0"/>
          <w:bCs w:val="0"/>
          <w:sz w:val="28"/>
          <w:szCs w:val="28"/>
          <w:lang w:val="en-GB"/>
        </w:rPr>
        <w:t>N. H</w:t>
      </w:r>
      <w:proofErr w:type="gramStart"/>
      <w:r w:rsidRPr="00EF0450">
        <w:rPr>
          <w:rStyle w:val="aff5"/>
          <w:b w:val="0"/>
          <w:bCs w:val="0"/>
          <w:sz w:val="28"/>
          <w:szCs w:val="28"/>
          <w:lang w:val="en-GB"/>
        </w:rPr>
        <w:t xml:space="preserve">, </w:t>
      </w:r>
      <w:r w:rsidRPr="00EF0450">
        <w:rPr>
          <w:b/>
          <w:sz w:val="28"/>
          <w:szCs w:val="28"/>
          <w:lang w:val="en-GB"/>
        </w:rPr>
        <w:t xml:space="preserve"> </w:t>
      </w:r>
      <w:r w:rsidRPr="00EF0450">
        <w:rPr>
          <w:rStyle w:val="aff5"/>
          <w:b w:val="0"/>
          <w:bCs w:val="0"/>
          <w:sz w:val="28"/>
          <w:szCs w:val="28"/>
          <w:lang w:val="en-GB"/>
        </w:rPr>
        <w:t>IchimT</w:t>
      </w:r>
      <w:proofErr w:type="gramEnd"/>
      <w:r w:rsidRPr="00EF0450">
        <w:rPr>
          <w:rStyle w:val="aff5"/>
          <w:b w:val="0"/>
          <w:bCs w:val="0"/>
          <w:sz w:val="28"/>
          <w:szCs w:val="28"/>
          <w:lang w:val="en-GB"/>
        </w:rPr>
        <w:t>. E .</w:t>
      </w:r>
      <w:r w:rsidRPr="00EF0450">
        <w:rPr>
          <w:rStyle w:val="aff5"/>
          <w:b w:val="0"/>
          <w:bCs w:val="0"/>
          <w:kern w:val="2"/>
          <w:sz w:val="28"/>
          <w:szCs w:val="28"/>
          <w:lang w:val="en-GB"/>
        </w:rPr>
        <w:t>Therapeutic use of Aldara in chronic myeloid leukemia</w:t>
      </w:r>
      <w:r w:rsidRPr="00EF0450">
        <w:rPr>
          <w:rStyle w:val="aff5"/>
          <w:bCs w:val="0"/>
          <w:kern w:val="2"/>
          <w:sz w:val="28"/>
          <w:szCs w:val="28"/>
          <w:lang w:val="en-GB"/>
        </w:rPr>
        <w:t xml:space="preserve"> // </w:t>
      </w:r>
      <w:r w:rsidRPr="00EF0450">
        <w:rPr>
          <w:rStyle w:val="affe"/>
          <w:i w:val="0"/>
          <w:iCs w:val="0"/>
          <w:lang w:val="en-GB"/>
        </w:rPr>
        <w:t>J. of Translational Medicine.</w:t>
      </w:r>
      <w:r w:rsidRPr="00EF0450">
        <w:rPr>
          <w:sz w:val="28"/>
          <w:szCs w:val="28"/>
          <w:lang w:val="en-GB"/>
        </w:rPr>
        <w:t xml:space="preserve"> –</w:t>
      </w:r>
      <w:r w:rsidRPr="00EF0450">
        <w:rPr>
          <w:rStyle w:val="affe"/>
          <w:i w:val="0"/>
          <w:iCs w:val="0"/>
          <w:lang w:val="en-GB"/>
        </w:rPr>
        <w:t xml:space="preserve"> </w:t>
      </w:r>
      <w:r w:rsidRPr="00EF0450">
        <w:rPr>
          <w:rStyle w:val="aff5"/>
          <w:b w:val="0"/>
          <w:bCs w:val="0"/>
          <w:sz w:val="28"/>
          <w:szCs w:val="28"/>
          <w:lang w:val="en-GB"/>
        </w:rPr>
        <w:t>2007.</w:t>
      </w:r>
      <w:r w:rsidRPr="00EF0450">
        <w:rPr>
          <w:sz w:val="28"/>
          <w:szCs w:val="28"/>
          <w:lang w:val="en-GB"/>
        </w:rPr>
        <w:t xml:space="preserve"> –</w:t>
      </w:r>
      <w:r w:rsidRPr="00EF0450">
        <w:rPr>
          <w:rStyle w:val="aff5"/>
          <w:b w:val="0"/>
          <w:bCs w:val="0"/>
          <w:sz w:val="28"/>
          <w:szCs w:val="28"/>
          <w:lang w:val="en-GB"/>
        </w:rPr>
        <w:t xml:space="preserve"> Vol. 5.</w:t>
      </w:r>
      <w:r w:rsidRPr="00EF0450">
        <w:rPr>
          <w:sz w:val="28"/>
          <w:szCs w:val="28"/>
          <w:lang w:val="en-GB"/>
        </w:rPr>
        <w:t xml:space="preserve"> – P. 1186 – 1479.</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146. Mauro M. J., Druker B. J. Chronic myelogenous leukemia // Current Opinion in Oncology.</w:t>
      </w:r>
      <w:r w:rsidRPr="00EF0450">
        <w:rPr>
          <w:sz w:val="28"/>
          <w:szCs w:val="28"/>
          <w:lang w:val="en-GB"/>
        </w:rPr>
        <w:t xml:space="preserve"> –</w:t>
      </w:r>
      <w:r w:rsidRPr="00EF0450">
        <w:rPr>
          <w:sz w:val="28"/>
          <w:szCs w:val="28"/>
          <w:lang w:val="en-US"/>
        </w:rPr>
        <w:t xml:space="preserve"> 2001.</w:t>
      </w:r>
      <w:r w:rsidRPr="00EF0450">
        <w:rPr>
          <w:sz w:val="28"/>
          <w:szCs w:val="28"/>
          <w:lang w:val="en-GB"/>
        </w:rPr>
        <w:t xml:space="preserve"> –</w:t>
      </w:r>
      <w:r w:rsidRPr="00EF0450">
        <w:rPr>
          <w:sz w:val="28"/>
          <w:szCs w:val="28"/>
          <w:lang w:val="en-US"/>
        </w:rPr>
        <w:t xml:space="preserve"> Vol. 13.</w:t>
      </w:r>
      <w:r w:rsidRPr="00EF0450">
        <w:rPr>
          <w:sz w:val="28"/>
          <w:szCs w:val="28"/>
          <w:lang w:val="en-GB"/>
        </w:rPr>
        <w:t xml:space="preserve"> –</w:t>
      </w:r>
      <w:r w:rsidRPr="00EF0450">
        <w:rPr>
          <w:sz w:val="28"/>
          <w:szCs w:val="28"/>
          <w:lang w:val="en-US"/>
        </w:rPr>
        <w:t xml:space="preserve"> P. 3 – 7.</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bCs/>
          <w:iCs/>
          <w:spacing w:val="-4"/>
          <w:sz w:val="28"/>
          <w:szCs w:val="28"/>
          <w:lang w:val="en-GB"/>
        </w:rPr>
        <w:t>147. Molecular profiling of CD34+ cells identifies low expression of CD7, along with high expression of proteinase 3 or elastase, as predictors of longer survival in patients with CML / Yong A.S., Szydlo R.M., Goldman J.M. et al. // Blood.</w:t>
      </w:r>
      <w:r w:rsidRPr="00EF0450">
        <w:rPr>
          <w:sz w:val="28"/>
          <w:szCs w:val="28"/>
          <w:lang w:val="en-GB"/>
        </w:rPr>
        <w:t xml:space="preserve"> –</w:t>
      </w:r>
      <w:r w:rsidRPr="00EF0450">
        <w:rPr>
          <w:bCs/>
          <w:iCs/>
          <w:spacing w:val="-4"/>
          <w:sz w:val="28"/>
          <w:szCs w:val="28"/>
          <w:lang w:val="en-GB"/>
        </w:rPr>
        <w:t xml:space="preserve"> 2006.</w:t>
      </w:r>
      <w:r w:rsidRPr="00EF0450">
        <w:rPr>
          <w:sz w:val="28"/>
          <w:szCs w:val="28"/>
          <w:lang w:val="en-GB"/>
        </w:rPr>
        <w:t xml:space="preserve"> –</w:t>
      </w:r>
      <w:r w:rsidRPr="00EF0450">
        <w:rPr>
          <w:bCs/>
          <w:iCs/>
          <w:spacing w:val="-4"/>
          <w:sz w:val="28"/>
          <w:szCs w:val="28"/>
          <w:lang w:val="en-GB"/>
        </w:rPr>
        <w:t xml:space="preserve"> Vol. 107.</w:t>
      </w:r>
      <w:r w:rsidRPr="00EF0450">
        <w:rPr>
          <w:sz w:val="28"/>
          <w:szCs w:val="28"/>
          <w:lang w:val="en-GB"/>
        </w:rPr>
        <w:t xml:space="preserve"> –</w:t>
      </w:r>
      <w:r w:rsidRPr="00EF0450">
        <w:rPr>
          <w:bCs/>
          <w:iCs/>
          <w:spacing w:val="-4"/>
          <w:sz w:val="28"/>
          <w:szCs w:val="28"/>
          <w:lang w:val="en-GB"/>
        </w:rPr>
        <w:t xml:space="preserve"> P. 205 </w:t>
      </w:r>
      <w:r w:rsidRPr="00EF0450">
        <w:rPr>
          <w:sz w:val="28"/>
          <w:szCs w:val="28"/>
          <w:lang w:val="en-GB"/>
        </w:rPr>
        <w:t xml:space="preserve">– </w:t>
      </w:r>
      <w:r w:rsidRPr="00EF0450">
        <w:rPr>
          <w:bCs/>
          <w:iCs/>
          <w:spacing w:val="-4"/>
          <w:sz w:val="28"/>
          <w:szCs w:val="28"/>
          <w:lang w:val="en-GB"/>
        </w:rPr>
        <w:t>212.</w:t>
      </w:r>
    </w:p>
    <w:p w:rsidR="00042E74" w:rsidRPr="00EF0450" w:rsidRDefault="00042E74" w:rsidP="00042E74">
      <w:pPr>
        <w:widowControl w:val="0"/>
        <w:suppressAutoHyphens w:val="0"/>
        <w:spacing w:line="360" w:lineRule="auto"/>
        <w:jc w:val="both"/>
        <w:rPr>
          <w:spacing w:val="6"/>
          <w:sz w:val="28"/>
          <w:szCs w:val="28"/>
          <w:lang w:val="en-GB"/>
        </w:rPr>
      </w:pPr>
      <w:r w:rsidRPr="00EF0450">
        <w:rPr>
          <w:spacing w:val="6"/>
          <w:sz w:val="28"/>
          <w:szCs w:val="28"/>
          <w:lang w:val="en-GB"/>
        </w:rPr>
        <w:t>148. Molecular response to imatinib in late chronic-phase chronic myeloid leukemia / Rosti G., Martinelli G., Bassi S. et al. // Blood. – 2004. – Vol. 103, №6. – P. 2284 – 2290.</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bCs/>
          <w:iCs/>
          <w:spacing w:val="-4"/>
          <w:sz w:val="28"/>
          <w:szCs w:val="28"/>
          <w:lang w:val="en-GB"/>
        </w:rPr>
        <w:t>149. Monitoring CML patients responding to treatment with tyrosine kinase inhibitors - review and recommendations for “harmonizing” current methodology for detecting BCR-ABL transcripts and kinase domain mutations and for expressing results / Hughes T., Deininger M., Hochhaus A., et al. // Blood.</w:t>
      </w:r>
      <w:r w:rsidRPr="00EF0450">
        <w:rPr>
          <w:sz w:val="28"/>
          <w:szCs w:val="28"/>
          <w:lang w:val="en-GB"/>
        </w:rPr>
        <w:t xml:space="preserve"> –</w:t>
      </w:r>
      <w:r w:rsidRPr="00EF0450">
        <w:rPr>
          <w:bCs/>
          <w:iCs/>
          <w:spacing w:val="-4"/>
          <w:sz w:val="28"/>
          <w:szCs w:val="28"/>
          <w:lang w:val="en-GB"/>
        </w:rPr>
        <w:t xml:space="preserve"> 2006.</w:t>
      </w:r>
      <w:r w:rsidRPr="00EF0450">
        <w:rPr>
          <w:sz w:val="28"/>
          <w:szCs w:val="28"/>
          <w:lang w:val="en-GB"/>
        </w:rPr>
        <w:t xml:space="preserve"> – Vol. 108. – P. 28 – 37.</w:t>
      </w:r>
    </w:p>
    <w:p w:rsidR="00042E74" w:rsidRPr="00EF0450" w:rsidRDefault="00042E74" w:rsidP="00042E74">
      <w:pPr>
        <w:widowControl w:val="0"/>
        <w:tabs>
          <w:tab w:val="left" w:pos="1978"/>
        </w:tabs>
        <w:suppressAutoHyphens w:val="0"/>
        <w:spacing w:line="360" w:lineRule="auto"/>
        <w:jc w:val="both"/>
        <w:rPr>
          <w:b/>
          <w:sz w:val="28"/>
          <w:szCs w:val="28"/>
          <w:lang w:val="en-GB"/>
        </w:rPr>
      </w:pPr>
      <w:r w:rsidRPr="00EF0450">
        <w:rPr>
          <w:rStyle w:val="aff5"/>
          <w:b w:val="0"/>
          <w:sz w:val="28"/>
          <w:szCs w:val="28"/>
          <w:lang w:val="en-GB"/>
        </w:rPr>
        <w:t>150. NKG2D function protects the host from tumor initiation /</w:t>
      </w:r>
      <w:r w:rsidRPr="00EF0450">
        <w:rPr>
          <w:b/>
          <w:sz w:val="28"/>
          <w:szCs w:val="28"/>
          <w:lang w:val="en-GB"/>
        </w:rPr>
        <w:t xml:space="preserve"> </w:t>
      </w:r>
      <w:r w:rsidRPr="00EF0450">
        <w:rPr>
          <w:sz w:val="28"/>
          <w:szCs w:val="28"/>
          <w:lang w:val="en-GB"/>
        </w:rPr>
        <w:t>Smyth M.J.,</w:t>
      </w:r>
      <w:r w:rsidRPr="00EF0450">
        <w:rPr>
          <w:b/>
          <w:sz w:val="28"/>
          <w:szCs w:val="28"/>
          <w:lang w:val="en-GB"/>
        </w:rPr>
        <w:t xml:space="preserve"> </w:t>
      </w:r>
      <w:r w:rsidRPr="00EF0450">
        <w:rPr>
          <w:sz w:val="28"/>
          <w:szCs w:val="28"/>
          <w:lang w:val="en-GB"/>
        </w:rPr>
        <w:t>Swann J., Cretney E. et al.</w:t>
      </w:r>
      <w:r w:rsidRPr="00EF0450">
        <w:rPr>
          <w:b/>
          <w:sz w:val="28"/>
          <w:szCs w:val="28"/>
          <w:lang w:val="en-GB"/>
        </w:rPr>
        <w:t xml:space="preserve"> </w:t>
      </w:r>
      <w:r w:rsidRPr="00EF0450">
        <w:rPr>
          <w:sz w:val="28"/>
          <w:szCs w:val="28"/>
          <w:lang w:val="en-GB"/>
        </w:rPr>
        <w:t xml:space="preserve">// </w:t>
      </w:r>
      <w:r w:rsidRPr="00EF0450">
        <w:rPr>
          <w:rStyle w:val="affe"/>
          <w:i w:val="0"/>
          <w:lang w:val="en-GB"/>
        </w:rPr>
        <w:t>J. Exp. Med.</w:t>
      </w:r>
      <w:r w:rsidRPr="00EF0450">
        <w:rPr>
          <w:sz w:val="28"/>
          <w:szCs w:val="28"/>
          <w:lang w:val="en-GB"/>
        </w:rPr>
        <w:t xml:space="preserve"> –</w:t>
      </w:r>
      <w:r w:rsidRPr="00EF0450">
        <w:rPr>
          <w:b/>
          <w:sz w:val="28"/>
          <w:szCs w:val="28"/>
          <w:lang w:val="en-GB"/>
        </w:rPr>
        <w:t xml:space="preserve"> </w:t>
      </w:r>
      <w:r w:rsidRPr="00EF0450">
        <w:rPr>
          <w:sz w:val="28"/>
          <w:szCs w:val="28"/>
          <w:lang w:val="en-GB"/>
        </w:rPr>
        <w:t>2005. –</w:t>
      </w:r>
      <w:r w:rsidRPr="00EF0450">
        <w:rPr>
          <w:b/>
          <w:sz w:val="28"/>
          <w:szCs w:val="28"/>
          <w:lang w:val="en-GB"/>
        </w:rPr>
        <w:t xml:space="preserve"> </w:t>
      </w:r>
      <w:r w:rsidRPr="00EF0450">
        <w:rPr>
          <w:sz w:val="28"/>
          <w:szCs w:val="28"/>
          <w:lang w:val="en-GB"/>
        </w:rPr>
        <w:t>Vol.</w:t>
      </w:r>
      <w:r w:rsidRPr="00EF0450">
        <w:rPr>
          <w:b/>
          <w:sz w:val="28"/>
          <w:szCs w:val="28"/>
          <w:lang w:val="en-GB"/>
        </w:rPr>
        <w:t xml:space="preserve"> </w:t>
      </w:r>
      <w:r w:rsidRPr="00EF0450">
        <w:rPr>
          <w:rStyle w:val="aff5"/>
          <w:b w:val="0"/>
          <w:sz w:val="28"/>
          <w:szCs w:val="28"/>
          <w:lang w:val="en-GB"/>
        </w:rPr>
        <w:t>202.</w:t>
      </w:r>
      <w:r w:rsidRPr="00EF0450">
        <w:rPr>
          <w:sz w:val="28"/>
          <w:szCs w:val="28"/>
          <w:lang w:val="en-GB"/>
        </w:rPr>
        <w:t xml:space="preserve"> –</w:t>
      </w:r>
      <w:r w:rsidRPr="00EF0450">
        <w:rPr>
          <w:rStyle w:val="aff5"/>
          <w:b w:val="0"/>
          <w:sz w:val="28"/>
          <w:szCs w:val="28"/>
          <w:lang w:val="en-GB"/>
        </w:rPr>
        <w:t xml:space="preserve"> P.</w:t>
      </w:r>
      <w:r w:rsidRPr="00EF0450">
        <w:rPr>
          <w:rStyle w:val="aff5"/>
          <w:sz w:val="28"/>
          <w:szCs w:val="28"/>
          <w:lang w:val="en-GB"/>
        </w:rPr>
        <w:t xml:space="preserve"> </w:t>
      </w:r>
      <w:r w:rsidRPr="00EF0450">
        <w:rPr>
          <w:sz w:val="28"/>
          <w:szCs w:val="28"/>
          <w:lang w:val="en-GB"/>
        </w:rPr>
        <w:t>583 – 588.</w:t>
      </w:r>
    </w:p>
    <w:p w:rsidR="00042E74" w:rsidRPr="00EF0450" w:rsidRDefault="00042E74" w:rsidP="00042E74">
      <w:pPr>
        <w:widowControl w:val="0"/>
        <w:suppressAutoHyphens w:val="0"/>
        <w:spacing w:line="360" w:lineRule="auto"/>
        <w:jc w:val="both"/>
        <w:rPr>
          <w:bCs/>
          <w:sz w:val="28"/>
          <w:szCs w:val="28"/>
          <w:lang w:val="en-GB"/>
        </w:rPr>
      </w:pPr>
      <w:r w:rsidRPr="00EF0450">
        <w:rPr>
          <w:sz w:val="28"/>
          <w:szCs w:val="28"/>
          <w:lang w:val="en-GB"/>
        </w:rPr>
        <w:t>151. Nomura T., Sakaguchi S.</w:t>
      </w:r>
      <w:r w:rsidRPr="00EF0450">
        <w:rPr>
          <w:b/>
          <w:sz w:val="28"/>
          <w:szCs w:val="28"/>
          <w:lang w:val="en-GB"/>
        </w:rPr>
        <w:t xml:space="preserve"> </w:t>
      </w:r>
      <w:r w:rsidRPr="00EF0450">
        <w:rPr>
          <w:rStyle w:val="aff5"/>
          <w:b w:val="0"/>
          <w:sz w:val="28"/>
          <w:szCs w:val="28"/>
          <w:lang w:val="en-GB"/>
        </w:rPr>
        <w:t xml:space="preserve">Naturally arising CD25+CD4+ regulatory </w:t>
      </w:r>
      <w:r w:rsidRPr="00EF0450">
        <w:rPr>
          <w:rStyle w:val="aff5"/>
          <w:b w:val="0"/>
          <w:i/>
          <w:sz w:val="28"/>
          <w:szCs w:val="28"/>
          <w:lang w:val="en-GB"/>
        </w:rPr>
        <w:t xml:space="preserve">T </w:t>
      </w:r>
      <w:r w:rsidRPr="00EF0450">
        <w:rPr>
          <w:rStyle w:val="aff5"/>
          <w:b w:val="0"/>
          <w:sz w:val="28"/>
          <w:szCs w:val="28"/>
          <w:lang w:val="en-GB"/>
        </w:rPr>
        <w:t>cells in tumor immunity //</w:t>
      </w:r>
      <w:r w:rsidRPr="00EF0450">
        <w:rPr>
          <w:rStyle w:val="aff5"/>
          <w:b w:val="0"/>
          <w:i/>
          <w:sz w:val="28"/>
          <w:szCs w:val="28"/>
          <w:lang w:val="en-GB"/>
        </w:rPr>
        <w:t xml:space="preserve"> </w:t>
      </w:r>
      <w:r w:rsidRPr="00EF0450">
        <w:rPr>
          <w:rStyle w:val="affe"/>
          <w:i w:val="0"/>
          <w:lang w:val="en-GB"/>
        </w:rPr>
        <w:t xml:space="preserve">Curr. </w:t>
      </w:r>
      <w:proofErr w:type="gramStart"/>
      <w:r w:rsidRPr="00EF0450">
        <w:rPr>
          <w:rStyle w:val="affe"/>
          <w:i w:val="0"/>
          <w:lang w:val="en-GB"/>
        </w:rPr>
        <w:t>Top.</w:t>
      </w:r>
      <w:proofErr w:type="gramEnd"/>
      <w:r w:rsidRPr="00EF0450">
        <w:rPr>
          <w:rStyle w:val="affe"/>
          <w:i w:val="0"/>
          <w:lang w:val="en-GB"/>
        </w:rPr>
        <w:t xml:space="preserve"> </w:t>
      </w:r>
      <w:proofErr w:type="gramStart"/>
      <w:r w:rsidRPr="00EF0450">
        <w:rPr>
          <w:rStyle w:val="affe"/>
          <w:i w:val="0"/>
          <w:lang w:val="en-GB"/>
        </w:rPr>
        <w:t>Microbiol.</w:t>
      </w:r>
      <w:proofErr w:type="gramEnd"/>
      <w:r w:rsidRPr="00EF0450">
        <w:rPr>
          <w:rStyle w:val="affe"/>
          <w:i w:val="0"/>
          <w:lang w:val="en-GB"/>
        </w:rPr>
        <w:t xml:space="preserve"> </w:t>
      </w:r>
      <w:proofErr w:type="gramStart"/>
      <w:r w:rsidRPr="00EF0450">
        <w:rPr>
          <w:rStyle w:val="affe"/>
          <w:i w:val="0"/>
          <w:lang w:val="en-GB"/>
        </w:rPr>
        <w:t>Immunol</w:t>
      </w:r>
      <w:r w:rsidRPr="00EF0450">
        <w:rPr>
          <w:sz w:val="28"/>
          <w:szCs w:val="28"/>
          <w:lang w:val="en-GB"/>
        </w:rPr>
        <w:t>.</w:t>
      </w:r>
      <w:proofErr w:type="gramEnd"/>
      <w:r w:rsidRPr="00EF0450">
        <w:rPr>
          <w:sz w:val="28"/>
          <w:szCs w:val="28"/>
          <w:lang w:val="en-GB"/>
        </w:rPr>
        <w:t xml:space="preserve"> – 2005. – Vol</w:t>
      </w:r>
      <w:r w:rsidRPr="00EF0450">
        <w:rPr>
          <w:b/>
          <w:sz w:val="28"/>
          <w:szCs w:val="28"/>
          <w:lang w:val="en-GB"/>
        </w:rPr>
        <w:t xml:space="preserve">. </w:t>
      </w:r>
      <w:r w:rsidRPr="00EF0450">
        <w:rPr>
          <w:rStyle w:val="aff5"/>
          <w:b w:val="0"/>
          <w:sz w:val="28"/>
          <w:szCs w:val="28"/>
          <w:lang w:val="en-GB"/>
        </w:rPr>
        <w:t>293.</w:t>
      </w:r>
      <w:r w:rsidRPr="00EF0450">
        <w:rPr>
          <w:sz w:val="28"/>
          <w:szCs w:val="28"/>
          <w:lang w:val="en-GB"/>
        </w:rPr>
        <w:t xml:space="preserve"> –</w:t>
      </w:r>
      <w:r w:rsidRPr="00EF0450">
        <w:rPr>
          <w:rStyle w:val="aff5"/>
          <w:b w:val="0"/>
          <w:sz w:val="28"/>
          <w:szCs w:val="28"/>
          <w:lang w:val="en-GB"/>
        </w:rPr>
        <w:t xml:space="preserve"> P. </w:t>
      </w:r>
      <w:r w:rsidRPr="00EF0450">
        <w:rPr>
          <w:sz w:val="28"/>
          <w:szCs w:val="28"/>
          <w:lang w:val="en-GB"/>
        </w:rPr>
        <w:t>287 – 302.</w:t>
      </w:r>
      <w:r w:rsidRPr="00EF0450">
        <w:rPr>
          <w:b/>
          <w:spacing w:val="-4"/>
          <w:sz w:val="28"/>
          <w:szCs w:val="28"/>
          <w:lang w:val="en-GB"/>
        </w:rPr>
        <w:br/>
      </w:r>
      <w:r w:rsidRPr="00EF0450">
        <w:rPr>
          <w:spacing w:val="-4"/>
          <w:sz w:val="28"/>
          <w:szCs w:val="28"/>
          <w:lang w:val="en-GB"/>
        </w:rPr>
        <w:t>152</w:t>
      </w:r>
      <w:r w:rsidRPr="00EF0450">
        <w:rPr>
          <w:bCs/>
          <w:sz w:val="28"/>
          <w:szCs w:val="28"/>
          <w:lang w:val="en-GB"/>
        </w:rPr>
        <w:t xml:space="preserve">. Normal and leukemia SCID-repopulating cells (SRC) coexist in the bone marrow </w:t>
      </w:r>
      <w:r w:rsidRPr="00EF0450">
        <w:rPr>
          <w:bCs/>
          <w:sz w:val="28"/>
          <w:szCs w:val="28"/>
          <w:lang w:val="en-GB"/>
        </w:rPr>
        <w:lastRenderedPageBreak/>
        <w:t>and peripheral blood from CML patients in chronoc phase, wheareas leukemic SRC are detected in blast crisis / Sirard C., Lapidot T., Vormoor J. et al. // Blood. – 1996. – Vol. 87. – P. 1539 – 1646.</w:t>
      </w:r>
    </w:p>
    <w:p w:rsidR="00042E74" w:rsidRPr="00EF0450" w:rsidRDefault="00042E74" w:rsidP="00042E74">
      <w:pPr>
        <w:widowControl w:val="0"/>
        <w:suppressAutoHyphens w:val="0"/>
        <w:spacing w:line="360" w:lineRule="auto"/>
        <w:jc w:val="both"/>
        <w:rPr>
          <w:spacing w:val="6"/>
          <w:sz w:val="28"/>
          <w:szCs w:val="28"/>
          <w:lang w:val="en-US"/>
        </w:rPr>
      </w:pPr>
      <w:r w:rsidRPr="00EF0450">
        <w:rPr>
          <w:spacing w:val="6"/>
          <w:sz w:val="28"/>
          <w:szCs w:val="28"/>
          <w:lang w:val="en-US"/>
        </w:rPr>
        <w:t>153. O’Dweyer M. E., Druker B. J. Status of bcr-abl tyrisine kinase inhibitor in chronic myelogenous leukaemia // Current Opinion in Oncology.</w:t>
      </w:r>
      <w:r w:rsidRPr="00EF0450">
        <w:rPr>
          <w:spacing w:val="6"/>
          <w:sz w:val="28"/>
          <w:szCs w:val="28"/>
          <w:lang w:val="en-GB"/>
        </w:rPr>
        <w:t xml:space="preserve"> –</w:t>
      </w:r>
      <w:r w:rsidRPr="00EF0450">
        <w:rPr>
          <w:spacing w:val="6"/>
          <w:sz w:val="28"/>
          <w:szCs w:val="28"/>
          <w:lang w:val="en-US"/>
        </w:rPr>
        <w:t xml:space="preserve"> 2000.</w:t>
      </w:r>
      <w:r w:rsidRPr="00EF0450">
        <w:rPr>
          <w:spacing w:val="6"/>
          <w:sz w:val="28"/>
          <w:szCs w:val="28"/>
          <w:lang w:val="en-GB"/>
        </w:rPr>
        <w:t xml:space="preserve"> –</w:t>
      </w:r>
      <w:r w:rsidRPr="00EF0450">
        <w:rPr>
          <w:spacing w:val="6"/>
          <w:sz w:val="28"/>
          <w:szCs w:val="28"/>
          <w:lang w:val="en-US"/>
        </w:rPr>
        <w:t xml:space="preserve"> Vol. 12.</w:t>
      </w:r>
      <w:r w:rsidRPr="00EF0450">
        <w:rPr>
          <w:spacing w:val="6"/>
          <w:sz w:val="28"/>
          <w:szCs w:val="28"/>
          <w:lang w:val="en-GB"/>
        </w:rPr>
        <w:t xml:space="preserve"> –</w:t>
      </w:r>
      <w:r w:rsidRPr="00EF0450">
        <w:rPr>
          <w:spacing w:val="6"/>
          <w:sz w:val="28"/>
          <w:szCs w:val="28"/>
          <w:lang w:val="en-US"/>
        </w:rPr>
        <w:t xml:space="preserve"> P.594 – 597.</w:t>
      </w:r>
    </w:p>
    <w:p w:rsidR="00042E74" w:rsidRPr="00EF0450" w:rsidRDefault="00042E74" w:rsidP="00042E74">
      <w:pPr>
        <w:pStyle w:val="afffffffff0"/>
        <w:widowControl w:val="0"/>
        <w:suppressAutoHyphens w:val="0"/>
        <w:spacing w:before="0" w:after="0" w:line="360" w:lineRule="auto"/>
        <w:jc w:val="both"/>
        <w:rPr>
          <w:bCs/>
          <w:iCs/>
          <w:spacing w:val="6"/>
          <w:sz w:val="28"/>
          <w:szCs w:val="28"/>
          <w:lang w:val="en-GB"/>
        </w:rPr>
      </w:pPr>
      <w:r w:rsidRPr="00EF0450">
        <w:rPr>
          <w:spacing w:val="6"/>
          <w:sz w:val="28"/>
          <w:szCs w:val="28"/>
          <w:lang w:val="en-US"/>
        </w:rPr>
        <w:t xml:space="preserve">154. </w:t>
      </w:r>
      <w:r w:rsidRPr="00EF0450">
        <w:rPr>
          <w:bCs/>
          <w:iCs/>
          <w:spacing w:val="6"/>
          <w:sz w:val="28"/>
          <w:szCs w:val="28"/>
          <w:lang w:val="en-GB"/>
        </w:rPr>
        <w:t>Outcomes of reduced-intensity transplantation for chronic myeloid leukemia: an analysis of prognostic factors from the Chronic Leukemia Working Party of the EBMT / Crawley C., Szydlo R., Lalancette M. et al. // Blood.</w:t>
      </w:r>
      <w:r w:rsidRPr="00EF0450">
        <w:rPr>
          <w:sz w:val="28"/>
          <w:szCs w:val="28"/>
          <w:lang w:val="en-GB"/>
        </w:rPr>
        <w:t xml:space="preserve"> –</w:t>
      </w:r>
      <w:r w:rsidRPr="00EF0450">
        <w:rPr>
          <w:bCs/>
          <w:iCs/>
          <w:spacing w:val="6"/>
          <w:sz w:val="28"/>
          <w:szCs w:val="28"/>
          <w:lang w:val="en-GB"/>
        </w:rPr>
        <w:t xml:space="preserve"> 2005.</w:t>
      </w:r>
      <w:r w:rsidRPr="00EF0450">
        <w:rPr>
          <w:sz w:val="28"/>
          <w:szCs w:val="28"/>
          <w:lang w:val="en-GB"/>
        </w:rPr>
        <w:t xml:space="preserve"> –</w:t>
      </w:r>
      <w:r w:rsidRPr="00EF0450">
        <w:rPr>
          <w:bCs/>
          <w:iCs/>
          <w:spacing w:val="6"/>
          <w:sz w:val="28"/>
          <w:szCs w:val="28"/>
          <w:lang w:val="en-GB"/>
        </w:rPr>
        <w:t xml:space="preserve"> Vol. 106.</w:t>
      </w:r>
      <w:r w:rsidRPr="00EF0450">
        <w:rPr>
          <w:sz w:val="28"/>
          <w:szCs w:val="28"/>
          <w:lang w:val="en-GB"/>
        </w:rPr>
        <w:t xml:space="preserve"> –</w:t>
      </w:r>
      <w:r w:rsidRPr="00EF0450">
        <w:rPr>
          <w:bCs/>
          <w:iCs/>
          <w:spacing w:val="6"/>
          <w:sz w:val="28"/>
          <w:szCs w:val="28"/>
          <w:lang w:val="en-GB"/>
        </w:rPr>
        <w:t xml:space="preserve"> P. 2969 – 2976.</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155. Pasare C., Medzhitov R. </w:t>
      </w:r>
      <w:r w:rsidRPr="00EF0450">
        <w:rPr>
          <w:rStyle w:val="aff5"/>
          <w:b w:val="0"/>
          <w:bCs w:val="0"/>
          <w:sz w:val="28"/>
          <w:szCs w:val="28"/>
          <w:lang w:val="en-GB"/>
        </w:rPr>
        <w:t xml:space="preserve">Toll pathway-dependent blockade of CD4+CD25+ T cell-mediated suppression by dendritic cells // </w:t>
      </w:r>
      <w:r w:rsidRPr="00EF0450">
        <w:rPr>
          <w:rStyle w:val="affe"/>
          <w:i w:val="0"/>
          <w:iCs w:val="0"/>
          <w:lang w:val="en-GB"/>
        </w:rPr>
        <w:t>Science</w:t>
      </w:r>
      <w:r w:rsidRPr="00EF0450">
        <w:rPr>
          <w:rStyle w:val="affe"/>
          <w:iCs w:val="0"/>
          <w:lang w:val="en-GB"/>
        </w:rPr>
        <w:t>.</w:t>
      </w:r>
      <w:r w:rsidRPr="00EF0450">
        <w:rPr>
          <w:sz w:val="28"/>
          <w:szCs w:val="28"/>
          <w:lang w:val="en-GB"/>
        </w:rPr>
        <w:t xml:space="preserve"> –</w:t>
      </w:r>
      <w:r w:rsidRPr="00EF0450">
        <w:rPr>
          <w:rStyle w:val="affe"/>
          <w:iCs w:val="0"/>
          <w:lang w:val="en-GB"/>
        </w:rPr>
        <w:t xml:space="preserve"> </w:t>
      </w:r>
      <w:r w:rsidRPr="00EF0450">
        <w:rPr>
          <w:sz w:val="28"/>
          <w:szCs w:val="28"/>
          <w:lang w:val="en-GB"/>
        </w:rPr>
        <w:t xml:space="preserve">2003. – Vol. </w:t>
      </w:r>
      <w:r w:rsidRPr="00EF0450">
        <w:rPr>
          <w:rStyle w:val="aff5"/>
          <w:b w:val="0"/>
          <w:bCs w:val="0"/>
          <w:sz w:val="28"/>
          <w:szCs w:val="28"/>
          <w:lang w:val="en-GB"/>
        </w:rPr>
        <w:t>299.</w:t>
      </w:r>
      <w:r w:rsidRPr="00EF0450">
        <w:rPr>
          <w:sz w:val="28"/>
          <w:szCs w:val="28"/>
          <w:lang w:val="en-GB"/>
        </w:rPr>
        <w:t xml:space="preserve"> –</w:t>
      </w:r>
      <w:r w:rsidRPr="00EF0450">
        <w:rPr>
          <w:rStyle w:val="aff5"/>
          <w:b w:val="0"/>
          <w:bCs w:val="0"/>
          <w:sz w:val="28"/>
          <w:szCs w:val="28"/>
          <w:lang w:val="en-GB"/>
        </w:rPr>
        <w:t xml:space="preserve"> P.</w:t>
      </w:r>
      <w:r w:rsidRPr="00EF0450">
        <w:rPr>
          <w:sz w:val="28"/>
          <w:szCs w:val="28"/>
          <w:lang w:val="en-GB"/>
        </w:rPr>
        <w:t>1033 – 1036.</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156. Peggs K., Mackinnon S. Imatinib mesylate – the new gold standart for treatment of chronic myeloid leukemia // N. Engl. J. Med. – 2003. – Vol. 34. – P. 1048 – 1050.</w:t>
      </w:r>
    </w:p>
    <w:p w:rsidR="00042E74" w:rsidRPr="00EF0450" w:rsidRDefault="00042E74" w:rsidP="00042E74">
      <w:pPr>
        <w:widowControl w:val="0"/>
        <w:suppressAutoHyphens w:val="0"/>
        <w:spacing w:line="360" w:lineRule="auto"/>
        <w:jc w:val="both"/>
        <w:rPr>
          <w:bCs/>
          <w:spacing w:val="6"/>
          <w:sz w:val="28"/>
          <w:szCs w:val="28"/>
          <w:lang w:val="en-US"/>
        </w:rPr>
      </w:pPr>
      <w:r w:rsidRPr="00EF0450">
        <w:rPr>
          <w:bCs/>
          <w:spacing w:val="6"/>
          <w:sz w:val="28"/>
          <w:szCs w:val="28"/>
          <w:lang w:val="en-GB"/>
        </w:rPr>
        <w:t>157. Persistence of malignant hematopoietic progenitors in chronic myelogenous leukaemia patients in complete cytogenetic remission following imatinib mesalate treatment</w:t>
      </w:r>
      <w:r w:rsidRPr="00EF0450">
        <w:rPr>
          <w:bCs/>
          <w:spacing w:val="6"/>
          <w:sz w:val="28"/>
          <w:szCs w:val="28"/>
          <w:lang w:val="en-US"/>
        </w:rPr>
        <w:t xml:space="preserve"> / </w:t>
      </w:r>
      <w:r w:rsidRPr="00EF0450">
        <w:rPr>
          <w:bCs/>
          <w:spacing w:val="6"/>
          <w:sz w:val="28"/>
          <w:szCs w:val="28"/>
          <w:lang w:val="en-GB"/>
        </w:rPr>
        <w:t>Bhatia R., Holtz M.</w:t>
      </w:r>
      <w:r w:rsidRPr="00EF0450">
        <w:rPr>
          <w:bCs/>
          <w:spacing w:val="6"/>
          <w:sz w:val="28"/>
          <w:szCs w:val="28"/>
          <w:lang w:val="en-US"/>
        </w:rPr>
        <w:t>,</w:t>
      </w:r>
      <w:r w:rsidRPr="00EF0450">
        <w:rPr>
          <w:bCs/>
          <w:spacing w:val="6"/>
          <w:sz w:val="28"/>
          <w:szCs w:val="28"/>
          <w:lang w:val="en-GB"/>
        </w:rPr>
        <w:t xml:space="preserve"> Niu N. </w:t>
      </w:r>
      <w:r w:rsidRPr="00EF0450">
        <w:rPr>
          <w:bCs/>
          <w:spacing w:val="6"/>
          <w:sz w:val="28"/>
          <w:szCs w:val="28"/>
        </w:rPr>
        <w:t>е</w:t>
      </w:r>
      <w:r w:rsidRPr="00EF0450">
        <w:rPr>
          <w:bCs/>
          <w:spacing w:val="6"/>
          <w:sz w:val="28"/>
          <w:szCs w:val="28"/>
          <w:lang w:val="en-GB"/>
        </w:rPr>
        <w:t>t al.</w:t>
      </w:r>
      <w:r w:rsidRPr="00EF0450">
        <w:rPr>
          <w:bCs/>
          <w:spacing w:val="6"/>
          <w:sz w:val="28"/>
          <w:szCs w:val="28"/>
          <w:lang w:val="en-US"/>
        </w:rPr>
        <w:t xml:space="preserve"> // </w:t>
      </w:r>
      <w:r w:rsidRPr="00EF0450">
        <w:rPr>
          <w:bCs/>
          <w:spacing w:val="6"/>
          <w:sz w:val="28"/>
          <w:szCs w:val="28"/>
          <w:lang w:val="en-GB"/>
        </w:rPr>
        <w:t>Blood</w:t>
      </w:r>
      <w:r w:rsidRPr="00EF0450">
        <w:rPr>
          <w:bCs/>
          <w:spacing w:val="6"/>
          <w:sz w:val="28"/>
          <w:szCs w:val="28"/>
          <w:lang w:val="en-US"/>
        </w:rPr>
        <w:t xml:space="preserve">. – </w:t>
      </w:r>
      <w:r w:rsidRPr="00EF0450">
        <w:rPr>
          <w:bCs/>
          <w:spacing w:val="6"/>
          <w:sz w:val="28"/>
          <w:szCs w:val="28"/>
          <w:lang w:val="en-GB"/>
        </w:rPr>
        <w:t>2003</w:t>
      </w:r>
      <w:r w:rsidRPr="00EF0450">
        <w:rPr>
          <w:bCs/>
          <w:spacing w:val="6"/>
          <w:sz w:val="28"/>
          <w:szCs w:val="28"/>
          <w:lang w:val="en-US"/>
        </w:rPr>
        <w:t>. – Vol. 1</w:t>
      </w:r>
      <w:r w:rsidRPr="00EF0450">
        <w:rPr>
          <w:bCs/>
          <w:spacing w:val="6"/>
          <w:sz w:val="28"/>
          <w:szCs w:val="28"/>
          <w:lang w:val="en-GB"/>
        </w:rPr>
        <w:t>01, №</w:t>
      </w:r>
      <w:r w:rsidRPr="00EF0450">
        <w:rPr>
          <w:bCs/>
          <w:spacing w:val="6"/>
          <w:sz w:val="28"/>
          <w:szCs w:val="28"/>
          <w:lang w:val="en-US"/>
        </w:rPr>
        <w:t xml:space="preserve">12. – P. </w:t>
      </w:r>
      <w:r w:rsidRPr="00EF0450">
        <w:rPr>
          <w:bCs/>
          <w:spacing w:val="6"/>
          <w:sz w:val="28"/>
          <w:szCs w:val="28"/>
          <w:lang w:val="en-GB"/>
        </w:rPr>
        <w:t>4701</w:t>
      </w:r>
      <w:r w:rsidRPr="00EF0450">
        <w:rPr>
          <w:bCs/>
          <w:spacing w:val="6"/>
          <w:sz w:val="28"/>
          <w:szCs w:val="28"/>
          <w:lang w:val="en-US"/>
        </w:rPr>
        <w:t xml:space="preserve"> </w:t>
      </w:r>
      <w:r w:rsidRPr="00EF0450">
        <w:rPr>
          <w:bCs/>
          <w:spacing w:val="6"/>
          <w:sz w:val="28"/>
          <w:szCs w:val="28"/>
          <w:lang w:val="en-GB"/>
        </w:rPr>
        <w:t>–</w:t>
      </w:r>
      <w:r w:rsidRPr="00EF0450">
        <w:rPr>
          <w:bCs/>
          <w:spacing w:val="6"/>
          <w:sz w:val="28"/>
          <w:szCs w:val="28"/>
          <w:lang w:val="en-US"/>
        </w:rPr>
        <w:t xml:space="preserve"> </w:t>
      </w:r>
      <w:r w:rsidRPr="00EF0450">
        <w:rPr>
          <w:bCs/>
          <w:spacing w:val="6"/>
          <w:sz w:val="28"/>
          <w:szCs w:val="28"/>
          <w:lang w:val="en-GB"/>
        </w:rPr>
        <w:t>4707</w:t>
      </w:r>
      <w:r w:rsidRPr="00EF0450">
        <w:rPr>
          <w:bCs/>
          <w:spacing w:val="6"/>
          <w:sz w:val="28"/>
          <w:szCs w:val="28"/>
          <w:lang w:val="en-US"/>
        </w:rPr>
        <w:t>.</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bCs/>
          <w:iCs/>
          <w:spacing w:val="-4"/>
          <w:sz w:val="28"/>
          <w:szCs w:val="28"/>
          <w:lang w:val="en-GB"/>
        </w:rPr>
        <w:t xml:space="preserve">158. Phase II study of Lonafarnib (SCH66336) in combinations with Imatinib for patients with chronic myeloid leukemia after failure to Imatinib / Cortes J., O’Brien S., Verstovsek S. et al. //  Blood. </w:t>
      </w:r>
      <w:r w:rsidRPr="00EF0450">
        <w:rPr>
          <w:sz w:val="28"/>
          <w:szCs w:val="28"/>
          <w:lang w:val="en-GB"/>
        </w:rPr>
        <w:t>–</w:t>
      </w:r>
      <w:r w:rsidRPr="00EF0450">
        <w:rPr>
          <w:bCs/>
          <w:iCs/>
          <w:spacing w:val="-4"/>
          <w:sz w:val="28"/>
          <w:szCs w:val="28"/>
          <w:lang w:val="en-GB"/>
        </w:rPr>
        <w:t xml:space="preserve"> 2004.</w:t>
      </w:r>
      <w:r w:rsidRPr="00EF0450">
        <w:rPr>
          <w:sz w:val="28"/>
          <w:szCs w:val="28"/>
          <w:lang w:val="en-GB"/>
        </w:rPr>
        <w:t xml:space="preserve"> –</w:t>
      </w:r>
      <w:r w:rsidRPr="00EF0450">
        <w:rPr>
          <w:bCs/>
          <w:iCs/>
          <w:spacing w:val="-4"/>
          <w:sz w:val="28"/>
          <w:szCs w:val="28"/>
          <w:lang w:val="en-GB"/>
        </w:rPr>
        <w:t xml:space="preserve"> Vol. 104. </w:t>
      </w:r>
      <w:r w:rsidRPr="00EF0450">
        <w:rPr>
          <w:sz w:val="28"/>
          <w:szCs w:val="28"/>
          <w:lang w:val="en-GB"/>
        </w:rPr>
        <w:t>– P. 13 – 25.</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159. Philadelphia chromosome-positive leukemias: from basic mechanisms to molecular therapeutics / Kurzrock R., Kantarjian H., Druker B. J. et al. // Ann. Intern. </w:t>
      </w:r>
      <w:proofErr w:type="gramStart"/>
      <w:r w:rsidRPr="00EF0450">
        <w:rPr>
          <w:sz w:val="28"/>
          <w:szCs w:val="28"/>
          <w:lang w:val="en-GB"/>
        </w:rPr>
        <w:t>Med. – 2003.</w:t>
      </w:r>
      <w:proofErr w:type="gramEnd"/>
      <w:r w:rsidRPr="00EF0450">
        <w:rPr>
          <w:sz w:val="28"/>
          <w:szCs w:val="28"/>
          <w:lang w:val="en-GB"/>
        </w:rPr>
        <w:t xml:space="preserve"> – Vol. 138, №10. – P. 919 – 830.</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160. Prediction of initial cytogenetic response for subsequent major and complete cytogenetic responses to imatinib mesylate therapy in patients with Philadelphia chromosome-positive chronic myelogenous leukemia</w:t>
      </w:r>
      <w:r w:rsidRPr="00EF0450">
        <w:rPr>
          <w:sz w:val="28"/>
          <w:szCs w:val="28"/>
          <w:lang w:val="en-GB"/>
        </w:rPr>
        <w:t xml:space="preserve"> / </w:t>
      </w:r>
      <w:r w:rsidRPr="00EF0450">
        <w:rPr>
          <w:sz w:val="28"/>
          <w:szCs w:val="28"/>
          <w:lang w:val="en-US"/>
        </w:rPr>
        <w:t>Kantarjian H., Talpaz M., O’Brien S. et al. // Cancer.</w:t>
      </w:r>
      <w:r w:rsidRPr="00EF0450">
        <w:rPr>
          <w:sz w:val="28"/>
          <w:szCs w:val="28"/>
          <w:lang w:val="en-GB"/>
        </w:rPr>
        <w:t xml:space="preserve"> –</w:t>
      </w:r>
      <w:r w:rsidRPr="00EF0450">
        <w:rPr>
          <w:sz w:val="28"/>
          <w:szCs w:val="28"/>
          <w:lang w:val="en-US"/>
        </w:rPr>
        <w:t xml:space="preserve"> 2003.</w:t>
      </w:r>
      <w:r w:rsidRPr="00EF0450">
        <w:rPr>
          <w:sz w:val="28"/>
          <w:szCs w:val="28"/>
          <w:lang w:val="en-GB"/>
        </w:rPr>
        <w:t xml:space="preserve"> –</w:t>
      </w:r>
      <w:r w:rsidRPr="00EF0450">
        <w:rPr>
          <w:sz w:val="28"/>
          <w:szCs w:val="28"/>
          <w:lang w:val="en-US"/>
        </w:rPr>
        <w:t xml:space="preserve"> Vol. 97.</w:t>
      </w:r>
      <w:r w:rsidRPr="00EF0450">
        <w:rPr>
          <w:sz w:val="28"/>
          <w:szCs w:val="28"/>
          <w:lang w:val="en-GB"/>
        </w:rPr>
        <w:t xml:space="preserve"> –</w:t>
      </w:r>
      <w:r w:rsidRPr="00EF0450">
        <w:rPr>
          <w:sz w:val="28"/>
          <w:szCs w:val="28"/>
          <w:lang w:val="en-US"/>
        </w:rPr>
        <w:t xml:space="preserve"> P. 2225 – 2228.</w:t>
      </w:r>
    </w:p>
    <w:p w:rsidR="00042E74" w:rsidRPr="00EF0450" w:rsidRDefault="00042E74" w:rsidP="00042E74">
      <w:pPr>
        <w:widowControl w:val="0"/>
        <w:tabs>
          <w:tab w:val="left" w:pos="1428"/>
        </w:tabs>
        <w:suppressAutoHyphens w:val="0"/>
        <w:spacing w:line="360" w:lineRule="auto"/>
        <w:jc w:val="both"/>
        <w:rPr>
          <w:b/>
          <w:sz w:val="28"/>
          <w:szCs w:val="28"/>
          <w:lang w:val="en-GB"/>
        </w:rPr>
      </w:pPr>
      <w:r w:rsidRPr="00EF0450">
        <w:rPr>
          <w:sz w:val="28"/>
          <w:szCs w:val="28"/>
          <w:lang w:val="en-GB"/>
        </w:rPr>
        <w:t>161. Randolph T.R.</w:t>
      </w:r>
      <w:r w:rsidRPr="00EF0450">
        <w:rPr>
          <w:b/>
          <w:sz w:val="28"/>
          <w:szCs w:val="28"/>
          <w:lang w:val="en-GB"/>
        </w:rPr>
        <w:t xml:space="preserve"> </w:t>
      </w:r>
      <w:r w:rsidRPr="00EF0450">
        <w:rPr>
          <w:rStyle w:val="aff5"/>
          <w:b w:val="0"/>
          <w:bCs w:val="0"/>
          <w:sz w:val="28"/>
          <w:szCs w:val="28"/>
          <w:lang w:val="en-GB"/>
        </w:rPr>
        <w:t xml:space="preserve">Chronic myelocytic leukaemia. Part II: Approaches to and molecular monitoring of therapy // </w:t>
      </w:r>
      <w:r w:rsidRPr="00EF0450">
        <w:rPr>
          <w:rStyle w:val="affe"/>
          <w:i w:val="0"/>
          <w:iCs w:val="0"/>
          <w:lang w:val="en-GB"/>
        </w:rPr>
        <w:t>Clin. Lab. Sci</w:t>
      </w:r>
      <w:r w:rsidRPr="00EF0450">
        <w:rPr>
          <w:rStyle w:val="affe"/>
          <w:iCs w:val="0"/>
          <w:lang w:val="en-GB"/>
        </w:rPr>
        <w:t>.</w:t>
      </w:r>
      <w:r w:rsidRPr="00EF0450">
        <w:rPr>
          <w:sz w:val="28"/>
          <w:szCs w:val="28"/>
          <w:lang w:val="en-GB"/>
        </w:rPr>
        <w:t xml:space="preserve"> –</w:t>
      </w:r>
      <w:r w:rsidRPr="00EF0450">
        <w:rPr>
          <w:b/>
          <w:sz w:val="28"/>
          <w:szCs w:val="28"/>
          <w:lang w:val="en-GB"/>
        </w:rPr>
        <w:t xml:space="preserve"> </w:t>
      </w:r>
      <w:r w:rsidRPr="00EF0450">
        <w:rPr>
          <w:sz w:val="28"/>
          <w:szCs w:val="28"/>
          <w:lang w:val="en-GB"/>
        </w:rPr>
        <w:t>2005. – Vol</w:t>
      </w:r>
      <w:r w:rsidRPr="00EF0450">
        <w:rPr>
          <w:b/>
          <w:sz w:val="28"/>
          <w:szCs w:val="28"/>
          <w:lang w:val="en-GB"/>
        </w:rPr>
        <w:t xml:space="preserve">. </w:t>
      </w:r>
      <w:r w:rsidRPr="00EF0450">
        <w:rPr>
          <w:rStyle w:val="aff5"/>
          <w:b w:val="0"/>
          <w:bCs w:val="0"/>
          <w:sz w:val="28"/>
          <w:szCs w:val="28"/>
          <w:lang w:val="en-GB"/>
        </w:rPr>
        <w:t>18.</w:t>
      </w:r>
      <w:r w:rsidRPr="00EF0450">
        <w:rPr>
          <w:sz w:val="28"/>
          <w:szCs w:val="28"/>
          <w:lang w:val="en-GB"/>
        </w:rPr>
        <w:t xml:space="preserve"> –</w:t>
      </w:r>
      <w:r w:rsidRPr="00EF0450">
        <w:rPr>
          <w:rStyle w:val="aff5"/>
          <w:b w:val="0"/>
          <w:bCs w:val="0"/>
          <w:sz w:val="28"/>
          <w:szCs w:val="28"/>
          <w:lang w:val="en-GB"/>
        </w:rPr>
        <w:t xml:space="preserve"> P.</w:t>
      </w:r>
      <w:r w:rsidRPr="00EF0450">
        <w:rPr>
          <w:sz w:val="28"/>
          <w:szCs w:val="28"/>
          <w:lang w:val="en-GB"/>
        </w:rPr>
        <w:t>49 – 56</w:t>
      </w:r>
      <w:r w:rsidRPr="00EF0450">
        <w:rPr>
          <w:b/>
          <w:sz w:val="28"/>
          <w:szCs w:val="28"/>
          <w:lang w:val="en-GB"/>
        </w:rPr>
        <w:t>.</w:t>
      </w:r>
    </w:p>
    <w:p w:rsidR="00042E74" w:rsidRPr="00EF0450" w:rsidRDefault="00042E74" w:rsidP="00042E74">
      <w:pPr>
        <w:widowControl w:val="0"/>
        <w:suppressAutoHyphens w:val="0"/>
        <w:spacing w:line="360" w:lineRule="auto"/>
        <w:jc w:val="both"/>
        <w:rPr>
          <w:bCs/>
          <w:iCs/>
          <w:spacing w:val="-4"/>
          <w:sz w:val="28"/>
          <w:szCs w:val="28"/>
          <w:lang w:val="en-GB"/>
        </w:rPr>
      </w:pPr>
      <w:bookmarkStart w:id="31" w:name="B2"/>
      <w:bookmarkEnd w:id="31"/>
      <w:r w:rsidRPr="00EF0450">
        <w:rPr>
          <w:bCs/>
          <w:iCs/>
          <w:spacing w:val="-4"/>
          <w:sz w:val="28"/>
          <w:szCs w:val="28"/>
          <w:lang w:val="en-GB"/>
        </w:rPr>
        <w:t xml:space="preserve">162. Randomized comparison of interferon alpha and hydroxyurea with hydroxyurea </w:t>
      </w:r>
      <w:r w:rsidRPr="00EF0450">
        <w:rPr>
          <w:bCs/>
          <w:iCs/>
          <w:spacing w:val="-4"/>
          <w:sz w:val="28"/>
          <w:szCs w:val="28"/>
          <w:lang w:val="en-GB"/>
        </w:rPr>
        <w:lastRenderedPageBreak/>
        <w:t>monotherapy in chronic myeloid leukemia (CML-study II): prolongation of survival by the combination of interferon alpha and hydroxyurea / Hehlmann R., Berger U., Pfirrmann M. et al. // Leukemia.</w:t>
      </w:r>
      <w:r w:rsidRPr="00EF0450">
        <w:rPr>
          <w:sz w:val="28"/>
          <w:szCs w:val="28"/>
          <w:lang w:val="en-GB"/>
        </w:rPr>
        <w:t xml:space="preserve"> –</w:t>
      </w:r>
      <w:r w:rsidRPr="00EF0450">
        <w:rPr>
          <w:bCs/>
          <w:iCs/>
          <w:spacing w:val="-4"/>
          <w:sz w:val="28"/>
          <w:szCs w:val="28"/>
          <w:lang w:val="en-GB"/>
        </w:rPr>
        <w:t xml:space="preserve"> 2003.</w:t>
      </w:r>
      <w:r w:rsidRPr="00EF0450">
        <w:rPr>
          <w:sz w:val="28"/>
          <w:szCs w:val="28"/>
          <w:lang w:val="en-GB"/>
        </w:rPr>
        <w:t xml:space="preserve"> –</w:t>
      </w:r>
      <w:r w:rsidRPr="00EF0450">
        <w:rPr>
          <w:bCs/>
          <w:iCs/>
          <w:spacing w:val="-4"/>
          <w:sz w:val="28"/>
          <w:szCs w:val="28"/>
          <w:lang w:val="en-GB"/>
        </w:rPr>
        <w:t xml:space="preserve"> Vol. 17.</w:t>
      </w:r>
      <w:r w:rsidRPr="00EF0450">
        <w:rPr>
          <w:sz w:val="28"/>
          <w:szCs w:val="28"/>
          <w:lang w:val="en-GB"/>
        </w:rPr>
        <w:t xml:space="preserve"> –</w:t>
      </w:r>
      <w:r w:rsidRPr="00EF0450">
        <w:rPr>
          <w:bCs/>
          <w:iCs/>
          <w:spacing w:val="-4"/>
          <w:sz w:val="28"/>
          <w:szCs w:val="28"/>
          <w:lang w:val="en-GB"/>
        </w:rPr>
        <w:t xml:space="preserve"> P. 1529 </w:t>
      </w:r>
      <w:r w:rsidRPr="00EF0450">
        <w:rPr>
          <w:sz w:val="28"/>
          <w:szCs w:val="28"/>
          <w:lang w:val="en-GB"/>
        </w:rPr>
        <w:t xml:space="preserve">– </w:t>
      </w:r>
      <w:r w:rsidRPr="00EF0450">
        <w:rPr>
          <w:bCs/>
          <w:iCs/>
          <w:spacing w:val="-4"/>
          <w:sz w:val="28"/>
          <w:szCs w:val="28"/>
          <w:lang w:val="en-GB"/>
        </w:rPr>
        <w:t>1537.</w:t>
      </w:r>
    </w:p>
    <w:p w:rsidR="00042E74" w:rsidRPr="00EF0450" w:rsidRDefault="00042E74" w:rsidP="00042E74">
      <w:pPr>
        <w:pStyle w:val="afffffffff0"/>
        <w:widowControl w:val="0"/>
        <w:suppressAutoHyphens w:val="0"/>
        <w:spacing w:before="0" w:after="0" w:line="360" w:lineRule="auto"/>
        <w:jc w:val="both"/>
        <w:rPr>
          <w:sz w:val="28"/>
          <w:szCs w:val="28"/>
          <w:lang w:val="en-GB"/>
        </w:rPr>
      </w:pPr>
      <w:r w:rsidRPr="00EF0450">
        <w:rPr>
          <w:sz w:val="28"/>
          <w:szCs w:val="28"/>
          <w:lang w:val="en-GB"/>
        </w:rPr>
        <w:t>163. Randomized comparison of low-dose of versus high-dose interferon-alfa in chronic myeloid leukemia: prospective collaboration of 3 joint trials by the MRC and HOVON groups / Kluin-Nelemans H., Buck G., le Cessie S. et al. //  Blood. – 2004. – Vol. 103. – P. 4408 – 4415.</w:t>
      </w:r>
      <w:r w:rsidRPr="00EF0450">
        <w:rPr>
          <w:sz w:val="28"/>
          <w:szCs w:val="28"/>
          <w:lang w:val="en-GB"/>
        </w:rPr>
        <w:br/>
        <w:t>164. Randomized trial of allogeneic related bone marrow transplantation versus peripheral blood stem cell transplantation for chronic myeloid leukemia / Oehler V.G., Radich J.P., Storer B. et al. // Biol Blood Marrow Transplant. – 2005. – Vol. 11. – P.  85 – 92.</w:t>
      </w:r>
    </w:p>
    <w:p w:rsidR="00042E74" w:rsidRPr="00EF0450" w:rsidRDefault="00042E74" w:rsidP="00042E74">
      <w:pPr>
        <w:widowControl w:val="0"/>
        <w:suppressAutoHyphens w:val="0"/>
        <w:spacing w:line="360" w:lineRule="auto"/>
        <w:jc w:val="both"/>
        <w:rPr>
          <w:bCs/>
          <w:iCs/>
          <w:sz w:val="28"/>
          <w:szCs w:val="28"/>
          <w:lang w:val="en-GB"/>
        </w:rPr>
      </w:pPr>
      <w:r w:rsidRPr="00EF0450">
        <w:rPr>
          <w:bCs/>
          <w:iCs/>
          <w:sz w:val="28"/>
          <w:szCs w:val="28"/>
          <w:lang w:val="en-GB"/>
        </w:rPr>
        <w:t>165. Ransohoff R. M. Cellular responses to interferons and other cytokines the JAK-STST paradigm // N. Engl. J. Med. – 1998. – Vol. 338. – P. 616 – 618.</w:t>
      </w:r>
    </w:p>
    <w:p w:rsidR="00042E74" w:rsidRPr="00EF0450" w:rsidRDefault="00042E74" w:rsidP="00042E74">
      <w:pPr>
        <w:widowControl w:val="0"/>
        <w:suppressAutoHyphens w:val="0"/>
        <w:spacing w:line="360" w:lineRule="auto"/>
        <w:jc w:val="both"/>
        <w:rPr>
          <w:bCs/>
          <w:spacing w:val="2"/>
          <w:sz w:val="28"/>
          <w:szCs w:val="28"/>
          <w:lang w:val="en-GB"/>
        </w:rPr>
      </w:pPr>
      <w:r w:rsidRPr="00EF0450">
        <w:rPr>
          <w:bCs/>
          <w:spacing w:val="2"/>
          <w:sz w:val="28"/>
          <w:szCs w:val="28"/>
          <w:lang w:val="en-US"/>
        </w:rPr>
        <w:t>166. Reiffers J., Goldman</w:t>
      </w:r>
      <w:r w:rsidRPr="00EF0450">
        <w:rPr>
          <w:bCs/>
          <w:spacing w:val="2"/>
          <w:sz w:val="28"/>
          <w:szCs w:val="28"/>
          <w:lang w:val="uk-UA"/>
        </w:rPr>
        <w:t xml:space="preserve"> </w:t>
      </w:r>
      <w:r w:rsidRPr="00EF0450">
        <w:rPr>
          <w:bCs/>
          <w:spacing w:val="2"/>
          <w:sz w:val="28"/>
          <w:szCs w:val="28"/>
          <w:lang w:val="en-US"/>
        </w:rPr>
        <w:t>J</w:t>
      </w:r>
      <w:r w:rsidRPr="00EF0450">
        <w:rPr>
          <w:bCs/>
          <w:spacing w:val="2"/>
          <w:sz w:val="28"/>
          <w:szCs w:val="28"/>
          <w:lang w:val="uk-UA"/>
        </w:rPr>
        <w:t>.</w:t>
      </w:r>
      <w:r w:rsidRPr="00EF0450">
        <w:rPr>
          <w:bCs/>
          <w:spacing w:val="2"/>
          <w:sz w:val="28"/>
          <w:szCs w:val="28"/>
          <w:lang w:val="en-US"/>
        </w:rPr>
        <w:t xml:space="preserve"> M</w:t>
      </w:r>
      <w:r w:rsidRPr="00EF0450">
        <w:rPr>
          <w:bCs/>
          <w:spacing w:val="2"/>
          <w:sz w:val="28"/>
          <w:szCs w:val="28"/>
          <w:lang w:val="uk-UA"/>
        </w:rPr>
        <w:t>. A prospective randomized study comparing autologous stem cell transplantation and recombinant a</w:t>
      </w:r>
      <w:r w:rsidRPr="00EF0450">
        <w:rPr>
          <w:bCs/>
          <w:spacing w:val="2"/>
          <w:sz w:val="28"/>
          <w:szCs w:val="28"/>
          <w:lang w:val="en-US"/>
        </w:rPr>
        <w:t>lpha-interferon in patients with newly diagnosed chronic phase CML (EMBT working party on chronic leukemia).</w:t>
      </w:r>
      <w:r w:rsidRPr="00EF0450">
        <w:rPr>
          <w:bCs/>
          <w:spacing w:val="2"/>
          <w:sz w:val="28"/>
          <w:szCs w:val="28"/>
          <w:lang w:val="en-GB"/>
        </w:rPr>
        <w:t xml:space="preserve"> – London, 1994. – 15 p.</w:t>
      </w:r>
    </w:p>
    <w:p w:rsidR="00042E74" w:rsidRPr="00EF0450" w:rsidRDefault="00042E74" w:rsidP="00042E74">
      <w:pPr>
        <w:widowControl w:val="0"/>
        <w:suppressAutoHyphens w:val="0"/>
        <w:spacing w:line="360" w:lineRule="auto"/>
        <w:jc w:val="both"/>
        <w:rPr>
          <w:bCs/>
          <w:sz w:val="28"/>
          <w:szCs w:val="28"/>
          <w:lang w:val="en-GB"/>
        </w:rPr>
      </w:pPr>
      <w:r w:rsidRPr="00EF0450">
        <w:rPr>
          <w:rStyle w:val="aff5"/>
          <w:b w:val="0"/>
          <w:bCs w:val="0"/>
          <w:sz w:val="28"/>
          <w:szCs w:val="28"/>
          <w:lang w:val="en-GB"/>
        </w:rPr>
        <w:t>167. Response and resistance in 300 patients with BCR-ABL-positive leukemias treated with imatinib in a single center: a 4.5-year follow-up / Lahaye T., Riehm B., Berger U. et al.</w:t>
      </w:r>
      <w:r w:rsidRPr="00EF0450">
        <w:rPr>
          <w:rStyle w:val="aff5"/>
          <w:bCs w:val="0"/>
          <w:sz w:val="28"/>
          <w:szCs w:val="28"/>
          <w:lang w:val="en-GB"/>
        </w:rPr>
        <w:t xml:space="preserve"> // </w:t>
      </w:r>
      <w:r w:rsidRPr="00EF0450">
        <w:rPr>
          <w:rStyle w:val="affe"/>
          <w:i w:val="0"/>
          <w:iCs w:val="0"/>
          <w:lang w:val="en-GB"/>
        </w:rPr>
        <w:t>Cancer.</w:t>
      </w:r>
      <w:r w:rsidRPr="00EF0450">
        <w:rPr>
          <w:sz w:val="28"/>
          <w:szCs w:val="28"/>
          <w:lang w:val="en-GB"/>
        </w:rPr>
        <w:t xml:space="preserve"> – 2005. – Vol. </w:t>
      </w:r>
      <w:r w:rsidRPr="00EF0450">
        <w:rPr>
          <w:rStyle w:val="aff5"/>
          <w:b w:val="0"/>
          <w:bCs w:val="0"/>
          <w:sz w:val="28"/>
          <w:szCs w:val="28"/>
          <w:lang w:val="en-GB"/>
        </w:rPr>
        <w:t>103.</w:t>
      </w:r>
      <w:r w:rsidRPr="00EF0450">
        <w:rPr>
          <w:sz w:val="28"/>
          <w:szCs w:val="28"/>
          <w:lang w:val="en-GB"/>
        </w:rPr>
        <w:t xml:space="preserve"> –</w:t>
      </w:r>
      <w:r w:rsidRPr="00EF0450">
        <w:rPr>
          <w:rStyle w:val="aff5"/>
          <w:b w:val="0"/>
          <w:bCs w:val="0"/>
          <w:sz w:val="28"/>
          <w:szCs w:val="28"/>
          <w:lang w:val="en-GB"/>
        </w:rPr>
        <w:t xml:space="preserve"> P</w:t>
      </w:r>
      <w:r w:rsidRPr="00EF0450">
        <w:rPr>
          <w:rStyle w:val="aff5"/>
          <w:bCs w:val="0"/>
          <w:sz w:val="28"/>
          <w:szCs w:val="28"/>
          <w:lang w:val="en-GB"/>
        </w:rPr>
        <w:t xml:space="preserve">. </w:t>
      </w:r>
      <w:r w:rsidRPr="00EF0450">
        <w:rPr>
          <w:sz w:val="28"/>
          <w:szCs w:val="28"/>
          <w:lang w:val="en-GB"/>
        </w:rPr>
        <w:t>1659 – 1669.</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168. Results of therapy with interferon alpha and cyclic combination chemotherapy in patients with Philadelphia chromosome positive chronic myelogenous leukemia in early chronic phase</w:t>
      </w:r>
      <w:r w:rsidRPr="00EF0450">
        <w:rPr>
          <w:sz w:val="28"/>
          <w:szCs w:val="28"/>
          <w:lang w:val="en-GB"/>
        </w:rPr>
        <w:t xml:space="preserve"> / </w:t>
      </w:r>
      <w:r w:rsidRPr="00EF0450">
        <w:rPr>
          <w:sz w:val="28"/>
          <w:szCs w:val="28"/>
          <w:lang w:val="en-US"/>
        </w:rPr>
        <w:t xml:space="preserve">Giles F. J., Kantarjian H., O’Brien S. et al. // Leuk. </w:t>
      </w:r>
      <w:proofErr w:type="gramStart"/>
      <w:r w:rsidRPr="00EF0450">
        <w:rPr>
          <w:sz w:val="28"/>
          <w:szCs w:val="28"/>
          <w:lang w:val="en-US"/>
        </w:rPr>
        <w:t>Lymph.</w:t>
      </w:r>
      <w:proofErr w:type="gramEnd"/>
      <w:r w:rsidRPr="00EF0450">
        <w:rPr>
          <w:sz w:val="28"/>
          <w:szCs w:val="28"/>
          <w:lang w:val="en-GB"/>
        </w:rPr>
        <w:t xml:space="preserve"> –</w:t>
      </w:r>
      <w:r w:rsidRPr="00EF0450">
        <w:rPr>
          <w:sz w:val="28"/>
          <w:szCs w:val="28"/>
          <w:lang w:val="en-US"/>
        </w:rPr>
        <w:t xml:space="preserve"> 2001.</w:t>
      </w:r>
      <w:r w:rsidRPr="00EF0450">
        <w:rPr>
          <w:sz w:val="28"/>
          <w:szCs w:val="28"/>
          <w:lang w:val="en-GB"/>
        </w:rPr>
        <w:t xml:space="preserve"> –</w:t>
      </w:r>
      <w:r w:rsidRPr="00EF0450">
        <w:rPr>
          <w:sz w:val="28"/>
          <w:szCs w:val="28"/>
          <w:lang w:val="en-US"/>
        </w:rPr>
        <w:t xml:space="preserve"> Vol. 41.</w:t>
      </w:r>
      <w:r w:rsidRPr="00EF0450">
        <w:rPr>
          <w:sz w:val="28"/>
          <w:szCs w:val="28"/>
          <w:lang w:val="en-GB"/>
        </w:rPr>
        <w:t xml:space="preserve"> –</w:t>
      </w:r>
      <w:r w:rsidRPr="00EF0450">
        <w:rPr>
          <w:sz w:val="28"/>
          <w:szCs w:val="28"/>
          <w:lang w:val="en-US"/>
        </w:rPr>
        <w:t xml:space="preserve"> P. 309 – 319.</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169. Richardson M. D., Kokki M. N. Diagnosis and prevention of fungal infection in immunocompromized patients // Blood Rev. – 1999. – Vol. 4. – P. 241 – 254.</w:t>
      </w:r>
    </w:p>
    <w:p w:rsidR="00042E74" w:rsidRPr="00EF0450" w:rsidRDefault="00042E74" w:rsidP="00042E74">
      <w:pPr>
        <w:widowControl w:val="0"/>
        <w:suppressAutoHyphens w:val="0"/>
        <w:spacing w:line="360" w:lineRule="auto"/>
        <w:jc w:val="both"/>
        <w:rPr>
          <w:bCs/>
          <w:iCs/>
          <w:spacing w:val="-4"/>
          <w:sz w:val="28"/>
          <w:szCs w:val="28"/>
          <w:lang w:val="en-GB"/>
        </w:rPr>
      </w:pPr>
      <w:r w:rsidRPr="00EF0450">
        <w:rPr>
          <w:spacing w:val="-4"/>
          <w:sz w:val="28"/>
          <w:szCs w:val="28"/>
          <w:lang w:val="en-US"/>
        </w:rPr>
        <w:t xml:space="preserve">170. </w:t>
      </w:r>
      <w:r w:rsidRPr="00EF0450">
        <w:rPr>
          <w:bCs/>
          <w:iCs/>
          <w:spacing w:val="-4"/>
          <w:sz w:val="28"/>
          <w:szCs w:val="28"/>
          <w:lang w:val="en-GB"/>
        </w:rPr>
        <w:t xml:space="preserve">Risk and early cytogenetic response to imatinib and interferon in chronic myeloid leukemia / Rosti G., Trabacchi E., Bassi S. et al. // Haematologica. </w:t>
      </w:r>
      <w:r w:rsidRPr="00EF0450">
        <w:rPr>
          <w:sz w:val="28"/>
          <w:szCs w:val="28"/>
          <w:lang w:val="en-GB"/>
        </w:rPr>
        <w:t xml:space="preserve">– </w:t>
      </w:r>
      <w:r w:rsidRPr="00EF0450">
        <w:rPr>
          <w:bCs/>
          <w:iCs/>
          <w:spacing w:val="-4"/>
          <w:sz w:val="28"/>
          <w:szCs w:val="28"/>
          <w:lang w:val="en-GB"/>
        </w:rPr>
        <w:t>2003.</w:t>
      </w:r>
      <w:r w:rsidRPr="00EF0450">
        <w:rPr>
          <w:sz w:val="28"/>
          <w:szCs w:val="28"/>
          <w:lang w:val="en-GB"/>
        </w:rPr>
        <w:t xml:space="preserve"> –</w:t>
      </w:r>
      <w:r w:rsidRPr="00EF0450">
        <w:rPr>
          <w:bCs/>
          <w:iCs/>
          <w:spacing w:val="-4"/>
          <w:sz w:val="28"/>
          <w:szCs w:val="28"/>
          <w:lang w:val="en-GB"/>
        </w:rPr>
        <w:t xml:space="preserve"> Vol. 88.</w:t>
      </w:r>
      <w:r w:rsidRPr="00EF0450">
        <w:rPr>
          <w:sz w:val="28"/>
          <w:szCs w:val="28"/>
          <w:lang w:val="en-GB"/>
        </w:rPr>
        <w:t xml:space="preserve"> –</w:t>
      </w:r>
      <w:r w:rsidRPr="00EF0450">
        <w:rPr>
          <w:bCs/>
          <w:iCs/>
          <w:spacing w:val="-4"/>
          <w:sz w:val="28"/>
          <w:szCs w:val="28"/>
          <w:lang w:val="en-GB"/>
        </w:rPr>
        <w:t xml:space="preserve"> P. 256 – 259.</w:t>
      </w:r>
    </w:p>
    <w:p w:rsidR="00042E74" w:rsidRPr="00EF0450" w:rsidRDefault="00042E74" w:rsidP="00042E74">
      <w:pPr>
        <w:widowControl w:val="0"/>
        <w:suppressAutoHyphens w:val="0"/>
        <w:spacing w:line="360" w:lineRule="auto"/>
        <w:jc w:val="both"/>
        <w:rPr>
          <w:spacing w:val="4"/>
          <w:sz w:val="28"/>
          <w:szCs w:val="28"/>
          <w:lang w:val="en-US"/>
        </w:rPr>
      </w:pPr>
      <w:r w:rsidRPr="00EF0450">
        <w:rPr>
          <w:spacing w:val="4"/>
          <w:sz w:val="28"/>
          <w:szCs w:val="28"/>
          <w:lang w:val="en-US"/>
        </w:rPr>
        <w:t xml:space="preserve">171. Risk factors for severe neuropsychiatric toxicity in patients receiving interferon alfa-2b and low –dose cytarabine for chronic myelogenous leukemia: analysis of </w:t>
      </w:r>
      <w:r w:rsidRPr="00EF0450">
        <w:rPr>
          <w:spacing w:val="4"/>
          <w:sz w:val="28"/>
          <w:szCs w:val="28"/>
          <w:lang w:val="en-US"/>
        </w:rPr>
        <w:lastRenderedPageBreak/>
        <w:t>Cancer and Leukemia Group B9013</w:t>
      </w:r>
      <w:r w:rsidRPr="00EF0450">
        <w:rPr>
          <w:spacing w:val="4"/>
          <w:sz w:val="28"/>
          <w:szCs w:val="28"/>
          <w:lang w:val="en-GB"/>
        </w:rPr>
        <w:t xml:space="preserve"> / </w:t>
      </w:r>
      <w:r w:rsidRPr="00EF0450">
        <w:rPr>
          <w:spacing w:val="4"/>
          <w:sz w:val="28"/>
          <w:szCs w:val="28"/>
          <w:lang w:val="en-US"/>
        </w:rPr>
        <w:t xml:space="preserve">Hensley M. L., Peterson B., Silver R. T. et al. // J. Clin. </w:t>
      </w:r>
      <w:proofErr w:type="gramStart"/>
      <w:r w:rsidRPr="00EF0450">
        <w:rPr>
          <w:spacing w:val="4"/>
          <w:sz w:val="28"/>
          <w:szCs w:val="28"/>
          <w:lang w:val="en-US"/>
        </w:rPr>
        <w:t>Oncol.</w:t>
      </w:r>
      <w:proofErr w:type="gramEnd"/>
      <w:r w:rsidRPr="00EF0450">
        <w:rPr>
          <w:spacing w:val="4"/>
          <w:sz w:val="28"/>
          <w:szCs w:val="28"/>
          <w:lang w:val="en-GB"/>
        </w:rPr>
        <w:t xml:space="preserve"> – </w:t>
      </w:r>
      <w:r w:rsidRPr="00EF0450">
        <w:rPr>
          <w:spacing w:val="4"/>
          <w:sz w:val="28"/>
          <w:szCs w:val="28"/>
          <w:lang w:val="en-US"/>
        </w:rPr>
        <w:t>2000.</w:t>
      </w:r>
      <w:r w:rsidRPr="00EF0450">
        <w:rPr>
          <w:spacing w:val="4"/>
          <w:sz w:val="28"/>
          <w:szCs w:val="28"/>
          <w:lang w:val="en-GB"/>
        </w:rPr>
        <w:t xml:space="preserve"> –</w:t>
      </w:r>
      <w:r w:rsidRPr="00EF0450">
        <w:rPr>
          <w:spacing w:val="4"/>
          <w:sz w:val="28"/>
          <w:szCs w:val="28"/>
          <w:lang w:val="en-US"/>
        </w:rPr>
        <w:t xml:space="preserve"> Vol. 18</w:t>
      </w:r>
      <w:r w:rsidRPr="00EF0450">
        <w:rPr>
          <w:spacing w:val="4"/>
          <w:sz w:val="28"/>
          <w:szCs w:val="28"/>
          <w:lang w:val="en-GB"/>
        </w:rPr>
        <w:t>, №</w:t>
      </w:r>
      <w:r w:rsidRPr="00EF0450">
        <w:rPr>
          <w:spacing w:val="4"/>
          <w:sz w:val="28"/>
          <w:szCs w:val="28"/>
          <w:lang w:val="en-US"/>
        </w:rPr>
        <w:t>6.</w:t>
      </w:r>
      <w:r w:rsidRPr="00EF0450">
        <w:rPr>
          <w:spacing w:val="4"/>
          <w:sz w:val="28"/>
          <w:szCs w:val="28"/>
          <w:lang w:val="en-GB"/>
        </w:rPr>
        <w:t xml:space="preserve"> –</w:t>
      </w:r>
      <w:r w:rsidRPr="00EF0450">
        <w:rPr>
          <w:spacing w:val="4"/>
          <w:sz w:val="28"/>
          <w:szCs w:val="28"/>
          <w:lang w:val="en-US"/>
        </w:rPr>
        <w:t xml:space="preserve"> P. 1301 – 1308.</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 xml:space="preserve">172. Robak T. Interferon alpha in the treatment of chronic myelogenous leukemia // Arch. Immunol. </w:t>
      </w:r>
      <w:proofErr w:type="gramStart"/>
      <w:r w:rsidRPr="00EF0450">
        <w:rPr>
          <w:sz w:val="28"/>
          <w:szCs w:val="28"/>
          <w:lang w:val="en-GB"/>
        </w:rPr>
        <w:t>Ther.</w:t>
      </w:r>
      <w:proofErr w:type="gramEnd"/>
      <w:r w:rsidRPr="00EF0450">
        <w:rPr>
          <w:sz w:val="28"/>
          <w:szCs w:val="28"/>
          <w:lang w:val="en-GB"/>
        </w:rPr>
        <w:t xml:space="preserve"> </w:t>
      </w:r>
      <w:proofErr w:type="gramStart"/>
      <w:r w:rsidRPr="00EF0450">
        <w:rPr>
          <w:sz w:val="28"/>
          <w:szCs w:val="28"/>
          <w:lang w:val="en-GB"/>
        </w:rPr>
        <w:t>Exp. – 1998.</w:t>
      </w:r>
      <w:proofErr w:type="gramEnd"/>
      <w:r w:rsidRPr="00EF0450">
        <w:rPr>
          <w:sz w:val="28"/>
          <w:szCs w:val="28"/>
          <w:lang w:val="en-GB"/>
        </w:rPr>
        <w:t xml:space="preserve"> – Vol. 46. – P. 347 – 353.</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173. Rosenberg S. A. Progress in human immunology and immunotherapy // Nature.</w:t>
      </w:r>
      <w:r w:rsidRPr="00EF0450">
        <w:rPr>
          <w:sz w:val="28"/>
          <w:szCs w:val="28"/>
          <w:lang w:val="en-GB"/>
        </w:rPr>
        <w:t xml:space="preserve"> –</w:t>
      </w:r>
      <w:r w:rsidRPr="00EF0450">
        <w:rPr>
          <w:sz w:val="28"/>
          <w:szCs w:val="28"/>
          <w:lang w:val="en-US"/>
        </w:rPr>
        <w:t xml:space="preserve"> 2001.</w:t>
      </w:r>
      <w:r w:rsidRPr="00EF0450">
        <w:rPr>
          <w:sz w:val="28"/>
          <w:szCs w:val="28"/>
          <w:lang w:val="en-GB"/>
        </w:rPr>
        <w:t xml:space="preserve"> –</w:t>
      </w:r>
      <w:r w:rsidRPr="00EF0450">
        <w:rPr>
          <w:sz w:val="28"/>
          <w:szCs w:val="28"/>
          <w:lang w:val="en-US"/>
        </w:rPr>
        <w:t xml:space="preserve"> Vol. 411.</w:t>
      </w:r>
      <w:r w:rsidRPr="00EF0450">
        <w:rPr>
          <w:sz w:val="28"/>
          <w:szCs w:val="28"/>
          <w:lang w:val="en-GB"/>
        </w:rPr>
        <w:t xml:space="preserve"> –</w:t>
      </w:r>
      <w:r w:rsidRPr="00EF0450">
        <w:rPr>
          <w:sz w:val="28"/>
          <w:szCs w:val="28"/>
          <w:lang w:val="en-US"/>
        </w:rPr>
        <w:t xml:space="preserve"> P. 380 – 384.</w:t>
      </w:r>
    </w:p>
    <w:p w:rsidR="00042E74" w:rsidRPr="00EF0450" w:rsidRDefault="00042E74" w:rsidP="00042E74">
      <w:pPr>
        <w:widowControl w:val="0"/>
        <w:tabs>
          <w:tab w:val="left" w:pos="2686"/>
        </w:tabs>
        <w:suppressAutoHyphens w:val="0"/>
        <w:spacing w:line="360" w:lineRule="auto"/>
        <w:jc w:val="both"/>
        <w:rPr>
          <w:rStyle w:val="aff5"/>
          <w:b w:val="0"/>
          <w:bCs w:val="0"/>
          <w:sz w:val="28"/>
          <w:szCs w:val="28"/>
          <w:lang w:val="en-GB"/>
        </w:rPr>
      </w:pPr>
      <w:r w:rsidRPr="00EF0450">
        <w:rPr>
          <w:sz w:val="28"/>
          <w:szCs w:val="28"/>
          <w:lang w:val="en-GB"/>
        </w:rPr>
        <w:t>174. Saglio G., Cilloni D., Rancati F., Boano L.</w:t>
      </w:r>
      <w:r w:rsidRPr="00EF0450">
        <w:rPr>
          <w:b/>
          <w:sz w:val="28"/>
          <w:szCs w:val="28"/>
          <w:lang w:val="en-GB"/>
        </w:rPr>
        <w:t xml:space="preserve"> </w:t>
      </w:r>
      <w:r w:rsidRPr="00EF0450">
        <w:rPr>
          <w:rStyle w:val="aff5"/>
          <w:b w:val="0"/>
          <w:bCs w:val="0"/>
          <w:sz w:val="28"/>
          <w:szCs w:val="28"/>
          <w:lang w:val="en-GB"/>
        </w:rPr>
        <w:t xml:space="preserve">Glivec and CML: a lucky date // </w:t>
      </w:r>
    </w:p>
    <w:p w:rsidR="00042E74" w:rsidRPr="00EF0450" w:rsidRDefault="00042E74" w:rsidP="00042E74">
      <w:pPr>
        <w:widowControl w:val="0"/>
        <w:tabs>
          <w:tab w:val="left" w:pos="1978"/>
        </w:tabs>
        <w:suppressAutoHyphens w:val="0"/>
        <w:spacing w:line="360" w:lineRule="auto"/>
        <w:jc w:val="both"/>
        <w:rPr>
          <w:b/>
          <w:sz w:val="28"/>
          <w:szCs w:val="28"/>
          <w:lang w:val="en-GB"/>
        </w:rPr>
      </w:pPr>
      <w:r w:rsidRPr="00EF0450">
        <w:rPr>
          <w:rStyle w:val="affe"/>
          <w:i w:val="0"/>
          <w:iCs w:val="0"/>
          <w:lang w:val="en-GB"/>
        </w:rPr>
        <w:t xml:space="preserve">J. Biol. Regul. </w:t>
      </w:r>
      <w:proofErr w:type="gramStart"/>
      <w:r w:rsidRPr="00EF0450">
        <w:rPr>
          <w:rStyle w:val="affe"/>
          <w:i w:val="0"/>
          <w:iCs w:val="0"/>
          <w:lang w:val="en-GB"/>
        </w:rPr>
        <w:t>Homeost.</w:t>
      </w:r>
      <w:proofErr w:type="gramEnd"/>
      <w:r w:rsidRPr="00EF0450">
        <w:rPr>
          <w:rStyle w:val="affe"/>
          <w:i w:val="0"/>
          <w:iCs w:val="0"/>
          <w:lang w:val="en-GB"/>
        </w:rPr>
        <w:t xml:space="preserve"> </w:t>
      </w:r>
      <w:proofErr w:type="gramStart"/>
      <w:r w:rsidRPr="00EF0450">
        <w:rPr>
          <w:rStyle w:val="affe"/>
          <w:i w:val="0"/>
          <w:iCs w:val="0"/>
          <w:lang w:val="en-GB"/>
        </w:rPr>
        <w:t>Agents.</w:t>
      </w:r>
      <w:proofErr w:type="gramEnd"/>
      <w:r w:rsidRPr="00EF0450">
        <w:rPr>
          <w:sz w:val="28"/>
          <w:szCs w:val="28"/>
          <w:lang w:val="en-GB"/>
        </w:rPr>
        <w:t xml:space="preserve"> – 2004. – Vol.</w:t>
      </w:r>
      <w:r w:rsidRPr="00EF0450">
        <w:rPr>
          <w:b/>
          <w:sz w:val="28"/>
          <w:szCs w:val="28"/>
          <w:lang w:val="en-GB"/>
        </w:rPr>
        <w:t xml:space="preserve"> </w:t>
      </w:r>
      <w:r w:rsidRPr="00EF0450">
        <w:rPr>
          <w:rStyle w:val="aff5"/>
          <w:b w:val="0"/>
          <w:bCs w:val="0"/>
          <w:sz w:val="28"/>
          <w:szCs w:val="28"/>
          <w:lang w:val="en-GB"/>
        </w:rPr>
        <w:t>18.</w:t>
      </w:r>
      <w:r w:rsidRPr="00EF0450">
        <w:rPr>
          <w:sz w:val="28"/>
          <w:szCs w:val="28"/>
          <w:lang w:val="en-GB"/>
        </w:rPr>
        <w:t xml:space="preserve"> –</w:t>
      </w:r>
      <w:r w:rsidRPr="00EF0450">
        <w:rPr>
          <w:rStyle w:val="aff5"/>
          <w:b w:val="0"/>
          <w:bCs w:val="0"/>
          <w:sz w:val="28"/>
          <w:szCs w:val="28"/>
          <w:lang w:val="en-GB"/>
        </w:rPr>
        <w:t xml:space="preserve"> P. </w:t>
      </w:r>
      <w:r w:rsidRPr="00EF0450">
        <w:rPr>
          <w:sz w:val="28"/>
          <w:szCs w:val="28"/>
          <w:lang w:val="en-GB"/>
        </w:rPr>
        <w:t>246 – 251</w:t>
      </w:r>
      <w:r w:rsidRPr="00EF0450">
        <w:rPr>
          <w:b/>
          <w:sz w:val="28"/>
          <w:szCs w:val="28"/>
          <w:lang w:val="en-GB"/>
        </w:rPr>
        <w:t>.</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175. Sawyers C. L. Chronic myeloid leukemia // N. Engl. J. Med. – 1999. – Vol. 340. – P. 1330 – 1340.</w:t>
      </w:r>
    </w:p>
    <w:p w:rsidR="00042E74" w:rsidRPr="00EF0450" w:rsidRDefault="00042E74" w:rsidP="00042E74">
      <w:pPr>
        <w:widowControl w:val="0"/>
        <w:suppressAutoHyphens w:val="0"/>
        <w:spacing w:line="360" w:lineRule="auto"/>
        <w:jc w:val="both"/>
        <w:rPr>
          <w:spacing w:val="2"/>
          <w:sz w:val="28"/>
          <w:szCs w:val="28"/>
          <w:lang w:val="uk-UA"/>
        </w:rPr>
      </w:pPr>
      <w:r w:rsidRPr="00EF0450">
        <w:rPr>
          <w:bCs/>
          <w:spacing w:val="2"/>
          <w:sz w:val="28"/>
          <w:szCs w:val="28"/>
          <w:lang w:val="en-GB"/>
        </w:rPr>
        <w:t>176. Serum</w:t>
      </w:r>
      <w:r w:rsidRPr="00EF0450">
        <w:rPr>
          <w:bCs/>
          <w:spacing w:val="2"/>
          <w:sz w:val="28"/>
          <w:szCs w:val="28"/>
          <w:lang w:val="uk-UA"/>
        </w:rPr>
        <w:t xml:space="preserve"> </w:t>
      </w:r>
      <w:r w:rsidRPr="00EF0450">
        <w:rPr>
          <w:bCs/>
          <w:spacing w:val="2"/>
          <w:sz w:val="28"/>
          <w:szCs w:val="28"/>
          <w:lang w:val="en-GB"/>
        </w:rPr>
        <w:t>interleukin</w:t>
      </w:r>
      <w:r w:rsidRPr="00EF0450">
        <w:rPr>
          <w:bCs/>
          <w:spacing w:val="2"/>
          <w:sz w:val="28"/>
          <w:szCs w:val="28"/>
          <w:lang w:val="uk-UA"/>
        </w:rPr>
        <w:t xml:space="preserve"> (</w:t>
      </w:r>
      <w:r w:rsidRPr="00EF0450">
        <w:rPr>
          <w:bCs/>
          <w:spacing w:val="2"/>
          <w:sz w:val="28"/>
          <w:szCs w:val="28"/>
          <w:lang w:val="en-GB"/>
        </w:rPr>
        <w:t>IL</w:t>
      </w:r>
      <w:r w:rsidRPr="00EF0450">
        <w:rPr>
          <w:bCs/>
          <w:spacing w:val="2"/>
          <w:sz w:val="28"/>
          <w:szCs w:val="28"/>
          <w:lang w:val="uk-UA"/>
        </w:rPr>
        <w:t xml:space="preserve">)-1, </w:t>
      </w:r>
      <w:r w:rsidRPr="00EF0450">
        <w:rPr>
          <w:bCs/>
          <w:spacing w:val="2"/>
          <w:sz w:val="28"/>
          <w:szCs w:val="28"/>
          <w:lang w:val="en-GB"/>
        </w:rPr>
        <w:t>IL</w:t>
      </w:r>
      <w:r w:rsidRPr="00EF0450">
        <w:rPr>
          <w:bCs/>
          <w:spacing w:val="2"/>
          <w:sz w:val="28"/>
          <w:szCs w:val="28"/>
          <w:lang w:val="uk-UA"/>
        </w:rPr>
        <w:t xml:space="preserve">-2, </w:t>
      </w:r>
      <w:r w:rsidRPr="00EF0450">
        <w:rPr>
          <w:bCs/>
          <w:spacing w:val="2"/>
          <w:sz w:val="28"/>
          <w:szCs w:val="28"/>
          <w:lang w:val="en-GB"/>
        </w:rPr>
        <w:t>sIL</w:t>
      </w:r>
      <w:r w:rsidRPr="00EF0450">
        <w:rPr>
          <w:bCs/>
          <w:spacing w:val="2"/>
          <w:sz w:val="28"/>
          <w:szCs w:val="28"/>
          <w:lang w:val="uk-UA"/>
        </w:rPr>
        <w:t>-2</w:t>
      </w:r>
      <w:r w:rsidRPr="00EF0450">
        <w:rPr>
          <w:bCs/>
          <w:spacing w:val="2"/>
          <w:sz w:val="28"/>
          <w:szCs w:val="28"/>
          <w:lang w:val="en-GB"/>
        </w:rPr>
        <w:t>Ra</w:t>
      </w:r>
      <w:r w:rsidRPr="00EF0450">
        <w:rPr>
          <w:bCs/>
          <w:spacing w:val="2"/>
          <w:sz w:val="28"/>
          <w:szCs w:val="28"/>
          <w:lang w:val="uk-UA"/>
        </w:rPr>
        <w:t xml:space="preserve">, </w:t>
      </w:r>
      <w:r w:rsidRPr="00EF0450">
        <w:rPr>
          <w:bCs/>
          <w:spacing w:val="2"/>
          <w:sz w:val="28"/>
          <w:szCs w:val="28"/>
          <w:lang w:val="en-GB"/>
        </w:rPr>
        <w:t>IL</w:t>
      </w:r>
      <w:r w:rsidRPr="00EF0450">
        <w:rPr>
          <w:bCs/>
          <w:spacing w:val="2"/>
          <w:sz w:val="28"/>
          <w:szCs w:val="28"/>
          <w:lang w:val="uk-UA"/>
        </w:rPr>
        <w:t xml:space="preserve">-6 </w:t>
      </w:r>
      <w:r w:rsidRPr="00EF0450">
        <w:rPr>
          <w:bCs/>
          <w:spacing w:val="2"/>
          <w:sz w:val="28"/>
          <w:szCs w:val="28"/>
          <w:lang w:val="en-GB"/>
        </w:rPr>
        <w:t>and</w:t>
      </w:r>
      <w:r w:rsidRPr="00EF0450">
        <w:rPr>
          <w:bCs/>
          <w:spacing w:val="2"/>
          <w:sz w:val="28"/>
          <w:szCs w:val="28"/>
          <w:lang w:val="uk-UA"/>
        </w:rPr>
        <w:t xml:space="preserve"> </w:t>
      </w:r>
      <w:r w:rsidRPr="00EF0450">
        <w:rPr>
          <w:bCs/>
          <w:spacing w:val="2"/>
          <w:sz w:val="28"/>
          <w:szCs w:val="28"/>
          <w:lang w:val="en-GB"/>
        </w:rPr>
        <w:t>thrombopoietin</w:t>
      </w:r>
      <w:r w:rsidRPr="00EF0450">
        <w:rPr>
          <w:bCs/>
          <w:spacing w:val="2"/>
          <w:sz w:val="28"/>
          <w:szCs w:val="28"/>
          <w:lang w:val="uk-UA"/>
        </w:rPr>
        <w:t xml:space="preserve"> </w:t>
      </w:r>
      <w:r w:rsidRPr="00EF0450">
        <w:rPr>
          <w:bCs/>
          <w:spacing w:val="2"/>
          <w:sz w:val="28"/>
          <w:szCs w:val="28"/>
          <w:lang w:val="en-GB"/>
        </w:rPr>
        <w:t>levels</w:t>
      </w:r>
      <w:r w:rsidRPr="00EF0450">
        <w:rPr>
          <w:bCs/>
          <w:spacing w:val="2"/>
          <w:sz w:val="28"/>
          <w:szCs w:val="28"/>
          <w:lang w:val="uk-UA"/>
        </w:rPr>
        <w:t xml:space="preserve"> </w:t>
      </w:r>
      <w:r w:rsidRPr="00EF0450">
        <w:rPr>
          <w:bCs/>
          <w:spacing w:val="2"/>
          <w:sz w:val="28"/>
          <w:szCs w:val="28"/>
          <w:lang w:val="en-GB"/>
        </w:rPr>
        <w:t>in</w:t>
      </w:r>
      <w:r w:rsidRPr="00EF0450">
        <w:rPr>
          <w:bCs/>
          <w:spacing w:val="2"/>
          <w:sz w:val="28"/>
          <w:szCs w:val="28"/>
          <w:lang w:val="uk-UA"/>
        </w:rPr>
        <w:t xml:space="preserve"> </w:t>
      </w:r>
      <w:r w:rsidRPr="00EF0450">
        <w:rPr>
          <w:bCs/>
          <w:spacing w:val="2"/>
          <w:sz w:val="28"/>
          <w:szCs w:val="28"/>
          <w:lang w:val="en-GB"/>
        </w:rPr>
        <w:t>patients</w:t>
      </w:r>
      <w:r w:rsidRPr="00EF0450">
        <w:rPr>
          <w:bCs/>
          <w:spacing w:val="2"/>
          <w:sz w:val="28"/>
          <w:szCs w:val="28"/>
          <w:lang w:val="uk-UA"/>
        </w:rPr>
        <w:t xml:space="preserve"> </w:t>
      </w:r>
      <w:r w:rsidRPr="00EF0450">
        <w:rPr>
          <w:bCs/>
          <w:spacing w:val="2"/>
          <w:sz w:val="28"/>
          <w:szCs w:val="28"/>
          <w:lang w:val="en-GB"/>
        </w:rPr>
        <w:t>with</w:t>
      </w:r>
      <w:r w:rsidRPr="00EF0450">
        <w:rPr>
          <w:bCs/>
          <w:spacing w:val="2"/>
          <w:sz w:val="28"/>
          <w:szCs w:val="28"/>
          <w:lang w:val="uk-UA"/>
        </w:rPr>
        <w:t xml:space="preserve"> </w:t>
      </w:r>
      <w:r w:rsidRPr="00EF0450">
        <w:rPr>
          <w:bCs/>
          <w:spacing w:val="2"/>
          <w:sz w:val="28"/>
          <w:szCs w:val="28"/>
          <w:lang w:val="en-GB"/>
        </w:rPr>
        <w:t>chronic</w:t>
      </w:r>
      <w:r w:rsidRPr="00EF0450">
        <w:rPr>
          <w:bCs/>
          <w:spacing w:val="2"/>
          <w:sz w:val="28"/>
          <w:szCs w:val="28"/>
          <w:lang w:val="uk-UA"/>
        </w:rPr>
        <w:t xml:space="preserve"> </w:t>
      </w:r>
      <w:r w:rsidRPr="00EF0450">
        <w:rPr>
          <w:bCs/>
          <w:spacing w:val="2"/>
          <w:sz w:val="28"/>
          <w:szCs w:val="28"/>
          <w:lang w:val="en-GB"/>
        </w:rPr>
        <w:t>myeloproliferative</w:t>
      </w:r>
      <w:r w:rsidRPr="00EF0450">
        <w:rPr>
          <w:bCs/>
          <w:spacing w:val="2"/>
          <w:sz w:val="28"/>
          <w:szCs w:val="28"/>
          <w:lang w:val="uk-UA"/>
        </w:rPr>
        <w:t xml:space="preserve"> </w:t>
      </w:r>
      <w:r w:rsidRPr="00EF0450">
        <w:rPr>
          <w:bCs/>
          <w:spacing w:val="2"/>
          <w:sz w:val="28"/>
          <w:szCs w:val="28"/>
          <w:lang w:val="en-GB"/>
        </w:rPr>
        <w:t>diseases</w:t>
      </w:r>
      <w:r w:rsidRPr="00EF0450">
        <w:rPr>
          <w:bCs/>
          <w:spacing w:val="2"/>
          <w:sz w:val="28"/>
          <w:szCs w:val="28"/>
          <w:lang w:val="uk-UA"/>
        </w:rPr>
        <w:t xml:space="preserve"> / </w:t>
      </w:r>
      <w:r w:rsidRPr="00EF0450">
        <w:rPr>
          <w:iCs/>
          <w:spacing w:val="2"/>
          <w:sz w:val="28"/>
          <w:szCs w:val="28"/>
          <w:lang w:val="en-GB"/>
        </w:rPr>
        <w:t>Panteli</w:t>
      </w:r>
      <w:r w:rsidRPr="00EF0450">
        <w:rPr>
          <w:iCs/>
          <w:spacing w:val="2"/>
          <w:sz w:val="28"/>
          <w:szCs w:val="28"/>
          <w:lang w:val="uk-UA"/>
        </w:rPr>
        <w:t xml:space="preserve"> </w:t>
      </w:r>
      <w:r w:rsidRPr="00EF0450">
        <w:rPr>
          <w:iCs/>
          <w:spacing w:val="2"/>
          <w:sz w:val="28"/>
          <w:szCs w:val="28"/>
          <w:lang w:val="en-GB"/>
        </w:rPr>
        <w:t>K</w:t>
      </w:r>
      <w:r w:rsidRPr="00EF0450">
        <w:rPr>
          <w:iCs/>
          <w:spacing w:val="2"/>
          <w:sz w:val="28"/>
          <w:szCs w:val="28"/>
          <w:lang w:val="uk-UA"/>
        </w:rPr>
        <w:t>.</w:t>
      </w:r>
      <w:r w:rsidRPr="00EF0450">
        <w:rPr>
          <w:iCs/>
          <w:spacing w:val="2"/>
          <w:sz w:val="28"/>
          <w:szCs w:val="28"/>
          <w:lang w:val="en-GB"/>
        </w:rPr>
        <w:t>E</w:t>
      </w:r>
      <w:r w:rsidRPr="00EF0450">
        <w:rPr>
          <w:iCs/>
          <w:spacing w:val="2"/>
          <w:sz w:val="28"/>
          <w:szCs w:val="28"/>
          <w:lang w:val="uk-UA"/>
        </w:rPr>
        <w:t xml:space="preserve">., </w:t>
      </w:r>
      <w:r w:rsidRPr="00EF0450">
        <w:rPr>
          <w:iCs/>
          <w:spacing w:val="2"/>
          <w:sz w:val="28"/>
          <w:szCs w:val="28"/>
          <w:lang w:val="en-GB"/>
        </w:rPr>
        <w:t>Hatzimichael</w:t>
      </w:r>
      <w:r w:rsidRPr="00EF0450">
        <w:rPr>
          <w:iCs/>
          <w:spacing w:val="2"/>
          <w:sz w:val="28"/>
          <w:szCs w:val="28"/>
          <w:lang w:val="uk-UA"/>
        </w:rPr>
        <w:t xml:space="preserve"> </w:t>
      </w:r>
      <w:r w:rsidRPr="00EF0450">
        <w:rPr>
          <w:iCs/>
          <w:spacing w:val="2"/>
          <w:sz w:val="28"/>
          <w:szCs w:val="28"/>
          <w:lang w:val="en-GB"/>
        </w:rPr>
        <w:t>E</w:t>
      </w:r>
      <w:r w:rsidRPr="00EF0450">
        <w:rPr>
          <w:iCs/>
          <w:spacing w:val="2"/>
          <w:sz w:val="28"/>
          <w:szCs w:val="28"/>
          <w:lang w:val="uk-UA"/>
        </w:rPr>
        <w:t>.</w:t>
      </w:r>
      <w:r w:rsidRPr="00EF0450">
        <w:rPr>
          <w:iCs/>
          <w:spacing w:val="2"/>
          <w:sz w:val="28"/>
          <w:szCs w:val="28"/>
          <w:lang w:val="en-GB"/>
        </w:rPr>
        <w:t>C</w:t>
      </w:r>
      <w:r w:rsidRPr="00EF0450">
        <w:rPr>
          <w:iCs/>
          <w:spacing w:val="2"/>
          <w:sz w:val="28"/>
          <w:szCs w:val="28"/>
          <w:lang w:val="uk-UA"/>
        </w:rPr>
        <w:t xml:space="preserve">., </w:t>
      </w:r>
      <w:r w:rsidRPr="00EF0450">
        <w:rPr>
          <w:iCs/>
          <w:spacing w:val="2"/>
          <w:sz w:val="28"/>
          <w:szCs w:val="28"/>
          <w:lang w:val="en-GB"/>
        </w:rPr>
        <w:t>Bouranta</w:t>
      </w:r>
      <w:r w:rsidRPr="00EF0450">
        <w:rPr>
          <w:iCs/>
          <w:spacing w:val="2"/>
          <w:sz w:val="28"/>
          <w:szCs w:val="28"/>
          <w:lang w:val="uk-UA"/>
        </w:rPr>
        <w:t xml:space="preserve"> </w:t>
      </w:r>
      <w:r w:rsidRPr="00EF0450">
        <w:rPr>
          <w:iCs/>
          <w:spacing w:val="2"/>
          <w:sz w:val="28"/>
          <w:szCs w:val="28"/>
          <w:lang w:val="en-GB"/>
        </w:rPr>
        <w:t>P</w:t>
      </w:r>
      <w:r w:rsidRPr="00EF0450">
        <w:rPr>
          <w:iCs/>
          <w:spacing w:val="2"/>
          <w:sz w:val="28"/>
          <w:szCs w:val="28"/>
          <w:lang w:val="uk-UA"/>
        </w:rPr>
        <w:t>.</w:t>
      </w:r>
      <w:r w:rsidRPr="00EF0450">
        <w:rPr>
          <w:iCs/>
          <w:spacing w:val="2"/>
          <w:sz w:val="28"/>
          <w:szCs w:val="28"/>
          <w:lang w:val="en-GB"/>
        </w:rPr>
        <w:t>K</w:t>
      </w:r>
      <w:r w:rsidRPr="00EF0450">
        <w:rPr>
          <w:iCs/>
          <w:spacing w:val="2"/>
          <w:sz w:val="28"/>
          <w:szCs w:val="28"/>
          <w:lang w:val="uk-UA"/>
        </w:rPr>
        <w:t xml:space="preserve">. </w:t>
      </w:r>
      <w:r w:rsidRPr="00EF0450">
        <w:rPr>
          <w:iCs/>
          <w:spacing w:val="2"/>
          <w:sz w:val="28"/>
          <w:szCs w:val="28"/>
          <w:lang w:val="en-GB"/>
        </w:rPr>
        <w:t>et</w:t>
      </w:r>
      <w:r w:rsidRPr="00EF0450">
        <w:rPr>
          <w:iCs/>
          <w:spacing w:val="2"/>
          <w:sz w:val="28"/>
          <w:szCs w:val="28"/>
          <w:lang w:val="uk-UA"/>
        </w:rPr>
        <w:t xml:space="preserve"> </w:t>
      </w:r>
      <w:r w:rsidRPr="00EF0450">
        <w:rPr>
          <w:iCs/>
          <w:spacing w:val="2"/>
          <w:sz w:val="28"/>
          <w:szCs w:val="28"/>
          <w:lang w:val="en-GB"/>
        </w:rPr>
        <w:t>al</w:t>
      </w:r>
      <w:r w:rsidRPr="00EF0450">
        <w:rPr>
          <w:iCs/>
          <w:spacing w:val="2"/>
          <w:sz w:val="28"/>
          <w:szCs w:val="28"/>
          <w:lang w:val="uk-UA"/>
        </w:rPr>
        <w:t>.</w:t>
      </w:r>
      <w:r w:rsidRPr="00EF0450">
        <w:rPr>
          <w:rStyle w:val="maintextbldleft1"/>
          <w:rFonts w:ascii="Times New Roman" w:hAnsi="Times New Roman" w:cs="Times New Roman"/>
          <w:spacing w:val="2"/>
          <w:lang w:val="uk-UA"/>
        </w:rPr>
        <w:t xml:space="preserve"> // </w:t>
      </w:r>
      <w:r w:rsidRPr="00EF0450">
        <w:rPr>
          <w:spacing w:val="2"/>
          <w:sz w:val="28"/>
          <w:szCs w:val="28"/>
          <w:lang w:val="en-GB"/>
        </w:rPr>
        <w:t>Br</w:t>
      </w:r>
      <w:r w:rsidRPr="00EF0450">
        <w:rPr>
          <w:spacing w:val="2"/>
          <w:sz w:val="28"/>
          <w:szCs w:val="28"/>
          <w:lang w:val="uk-UA"/>
        </w:rPr>
        <w:t xml:space="preserve">. </w:t>
      </w:r>
      <w:r w:rsidRPr="00EF0450">
        <w:rPr>
          <w:spacing w:val="2"/>
          <w:sz w:val="28"/>
          <w:szCs w:val="28"/>
          <w:lang w:val="en-GB"/>
        </w:rPr>
        <w:t>J</w:t>
      </w:r>
      <w:r w:rsidRPr="00EF0450">
        <w:rPr>
          <w:spacing w:val="2"/>
          <w:sz w:val="28"/>
          <w:szCs w:val="28"/>
          <w:lang w:val="uk-UA"/>
        </w:rPr>
        <w:t xml:space="preserve">. </w:t>
      </w:r>
      <w:r w:rsidRPr="00EF0450">
        <w:rPr>
          <w:spacing w:val="2"/>
          <w:sz w:val="28"/>
          <w:szCs w:val="28"/>
          <w:lang w:val="en-GB"/>
        </w:rPr>
        <w:t>Haematol</w:t>
      </w:r>
      <w:r w:rsidRPr="00EF0450">
        <w:rPr>
          <w:spacing w:val="2"/>
          <w:sz w:val="28"/>
          <w:szCs w:val="28"/>
          <w:lang w:val="uk-UA"/>
        </w:rPr>
        <w:t xml:space="preserve">. – 2005. – </w:t>
      </w:r>
      <w:r w:rsidRPr="00EF0450">
        <w:rPr>
          <w:spacing w:val="2"/>
          <w:sz w:val="28"/>
          <w:szCs w:val="28"/>
          <w:lang w:val="en-GB"/>
        </w:rPr>
        <w:t>Vol</w:t>
      </w:r>
      <w:r w:rsidRPr="00EF0450">
        <w:rPr>
          <w:spacing w:val="2"/>
          <w:sz w:val="28"/>
          <w:szCs w:val="28"/>
          <w:lang w:val="uk-UA"/>
        </w:rPr>
        <w:t xml:space="preserve">. 130. – </w:t>
      </w:r>
      <w:r w:rsidRPr="00EF0450">
        <w:rPr>
          <w:spacing w:val="2"/>
          <w:sz w:val="28"/>
          <w:szCs w:val="28"/>
          <w:lang w:val="en-GB"/>
        </w:rPr>
        <w:t>P</w:t>
      </w:r>
      <w:r w:rsidRPr="00EF0450">
        <w:rPr>
          <w:spacing w:val="2"/>
          <w:sz w:val="28"/>
          <w:szCs w:val="28"/>
          <w:lang w:val="uk-UA"/>
        </w:rPr>
        <w:t>. 709.</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 xml:space="preserve">177. Slavin S., Nagler A. Cytokine-mediated immunotherapy </w:t>
      </w:r>
      <w:proofErr w:type="gramStart"/>
      <w:r w:rsidRPr="00EF0450">
        <w:rPr>
          <w:sz w:val="28"/>
          <w:szCs w:val="28"/>
          <w:lang w:val="en-US"/>
        </w:rPr>
        <w:t>following  autologous</w:t>
      </w:r>
      <w:proofErr w:type="gramEnd"/>
      <w:r w:rsidRPr="00EF0450">
        <w:rPr>
          <w:sz w:val="28"/>
          <w:szCs w:val="28"/>
          <w:lang w:val="en-US"/>
        </w:rPr>
        <w:t xml:space="preserve"> bone</w:t>
      </w:r>
      <w:r w:rsidRPr="00EF0450">
        <w:rPr>
          <w:bCs/>
          <w:sz w:val="28"/>
          <w:szCs w:val="28"/>
          <w:lang w:val="en-US"/>
        </w:rPr>
        <w:t xml:space="preserve"> </w:t>
      </w:r>
      <w:r w:rsidRPr="00EF0450">
        <w:rPr>
          <w:sz w:val="28"/>
          <w:szCs w:val="28"/>
          <w:lang w:val="en-US"/>
        </w:rPr>
        <w:t>marrow transplantation in lymphoma and evidence of interleukin-2 –induced immunomodulation in allogeneic transplants // Cancer J. Sci. Am. –</w:t>
      </w:r>
      <w:r w:rsidRPr="00EF0450">
        <w:rPr>
          <w:sz w:val="28"/>
          <w:szCs w:val="28"/>
          <w:lang w:val="en-GB"/>
        </w:rPr>
        <w:t xml:space="preserve"> </w:t>
      </w:r>
      <w:r w:rsidRPr="00EF0450">
        <w:rPr>
          <w:sz w:val="28"/>
          <w:szCs w:val="28"/>
          <w:lang w:val="en-US"/>
        </w:rPr>
        <w:t>1997.</w:t>
      </w:r>
      <w:r w:rsidRPr="00EF0450">
        <w:rPr>
          <w:sz w:val="28"/>
          <w:szCs w:val="28"/>
          <w:lang w:val="en-GB"/>
        </w:rPr>
        <w:t xml:space="preserve"> –</w:t>
      </w:r>
      <w:r w:rsidRPr="00EF0450">
        <w:rPr>
          <w:sz w:val="28"/>
          <w:szCs w:val="28"/>
          <w:lang w:val="en-US"/>
        </w:rPr>
        <w:t xml:space="preserve"> Vol. 3 (suppll 1).</w:t>
      </w:r>
      <w:r w:rsidRPr="00EF0450">
        <w:rPr>
          <w:sz w:val="28"/>
          <w:szCs w:val="28"/>
          <w:lang w:val="en-GB"/>
        </w:rPr>
        <w:t xml:space="preserve"> –</w:t>
      </w:r>
      <w:r w:rsidRPr="00EF0450">
        <w:rPr>
          <w:sz w:val="28"/>
          <w:szCs w:val="28"/>
          <w:lang w:val="en-US"/>
        </w:rPr>
        <w:t xml:space="preserve"> P. 1311 – 1336.</w:t>
      </w:r>
    </w:p>
    <w:p w:rsidR="00042E74" w:rsidRPr="00EF0450" w:rsidRDefault="00042E74" w:rsidP="00042E74">
      <w:pPr>
        <w:widowControl w:val="0"/>
        <w:suppressAutoHyphens w:val="0"/>
        <w:spacing w:line="360" w:lineRule="auto"/>
        <w:jc w:val="both"/>
        <w:rPr>
          <w:spacing w:val="4"/>
          <w:sz w:val="28"/>
          <w:szCs w:val="28"/>
          <w:lang w:val="en-US"/>
        </w:rPr>
      </w:pPr>
      <w:r w:rsidRPr="00EF0450">
        <w:rPr>
          <w:spacing w:val="4"/>
          <w:sz w:val="28"/>
          <w:szCs w:val="28"/>
          <w:lang w:val="en-US"/>
        </w:rPr>
        <w:t>178. Slavin S., Nagler A. Immunotherapy in conjuction with autologous and allogeneic blood or marrow transplantation in lymphoma // Ann. Oncol.</w:t>
      </w:r>
      <w:r w:rsidRPr="00EF0450">
        <w:rPr>
          <w:spacing w:val="4"/>
          <w:sz w:val="28"/>
          <w:szCs w:val="28"/>
          <w:lang w:val="en-GB"/>
        </w:rPr>
        <w:t xml:space="preserve"> –</w:t>
      </w:r>
      <w:r w:rsidRPr="00EF0450">
        <w:rPr>
          <w:spacing w:val="4"/>
          <w:sz w:val="28"/>
          <w:szCs w:val="28"/>
          <w:lang w:val="en-US"/>
        </w:rPr>
        <w:t xml:space="preserve"> 1998</w:t>
      </w:r>
      <w:r w:rsidRPr="00EF0450">
        <w:rPr>
          <w:spacing w:val="4"/>
          <w:sz w:val="28"/>
          <w:szCs w:val="28"/>
          <w:lang w:val="en-GB"/>
        </w:rPr>
        <w:t>. –</w:t>
      </w:r>
      <w:r w:rsidRPr="00EF0450">
        <w:rPr>
          <w:spacing w:val="4"/>
          <w:sz w:val="28"/>
          <w:szCs w:val="28"/>
          <w:lang w:val="en-US"/>
        </w:rPr>
        <w:t xml:space="preserve"> Vol.  9.</w:t>
      </w:r>
      <w:r w:rsidRPr="00EF0450">
        <w:rPr>
          <w:spacing w:val="4"/>
          <w:sz w:val="28"/>
          <w:szCs w:val="28"/>
          <w:lang w:val="en-GB"/>
        </w:rPr>
        <w:t xml:space="preserve"> –</w:t>
      </w:r>
      <w:r w:rsidRPr="00EF0450">
        <w:rPr>
          <w:spacing w:val="4"/>
          <w:sz w:val="28"/>
          <w:szCs w:val="28"/>
          <w:lang w:val="en-US"/>
        </w:rPr>
        <w:t xml:space="preserve"> P. 31 – 39.</w:t>
      </w:r>
    </w:p>
    <w:p w:rsidR="00042E74" w:rsidRPr="00EF0450" w:rsidRDefault="00042E74" w:rsidP="00042E74">
      <w:pPr>
        <w:widowControl w:val="0"/>
        <w:suppressAutoHyphens w:val="0"/>
        <w:spacing w:line="360" w:lineRule="auto"/>
        <w:jc w:val="both"/>
        <w:rPr>
          <w:spacing w:val="4"/>
          <w:sz w:val="28"/>
          <w:szCs w:val="28"/>
          <w:lang w:val="en-GB"/>
        </w:rPr>
      </w:pPr>
      <w:r w:rsidRPr="00EF0450">
        <w:rPr>
          <w:spacing w:val="4"/>
          <w:sz w:val="28"/>
          <w:szCs w:val="28"/>
          <w:lang w:val="en-GB"/>
        </w:rPr>
        <w:t>179. Steensma D. P. JAK2 V617F in myeloid disorders: molecular diagnostic techniques and their clinical utility: a paper from the 2005 Williams Beaumont Hospital Symposium on molecular pathology // Mol. Diagn. – 2006. – Vol. 8, №4. – P. 397 – 411.</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180. Stimulation of T-cell cytokin production and NK-function by IL-2. IFN-</w:t>
      </w:r>
      <w:proofErr w:type="gramStart"/>
      <w:r w:rsidRPr="00EF0450">
        <w:rPr>
          <w:sz w:val="28"/>
          <w:szCs w:val="28"/>
          <w:lang w:val="en-US"/>
        </w:rPr>
        <w:t>α and</w:t>
      </w:r>
      <w:proofErr w:type="gramEnd"/>
      <w:r w:rsidRPr="00EF0450">
        <w:rPr>
          <w:sz w:val="28"/>
          <w:szCs w:val="28"/>
          <w:lang w:val="en-US"/>
        </w:rPr>
        <w:t xml:space="preserve"> histamine treatment during remission of non-Hodgkin’s lymphoma</w:t>
      </w:r>
      <w:r w:rsidRPr="00EF0450">
        <w:rPr>
          <w:sz w:val="28"/>
          <w:szCs w:val="28"/>
          <w:lang w:val="uk-UA"/>
        </w:rPr>
        <w:t xml:space="preserve"> / </w:t>
      </w:r>
      <w:r w:rsidRPr="00EF0450">
        <w:rPr>
          <w:sz w:val="28"/>
          <w:szCs w:val="28"/>
          <w:lang w:val="en-US"/>
        </w:rPr>
        <w:t>Ahlberg R., MacNamara B., Anderson M. et al. // Hematology J.</w:t>
      </w:r>
      <w:r w:rsidRPr="00EF0450">
        <w:rPr>
          <w:sz w:val="28"/>
          <w:szCs w:val="28"/>
          <w:lang w:val="uk-UA"/>
        </w:rPr>
        <w:t xml:space="preserve"> –</w:t>
      </w:r>
      <w:r w:rsidRPr="00EF0450">
        <w:rPr>
          <w:sz w:val="28"/>
          <w:szCs w:val="28"/>
          <w:lang w:val="en-US"/>
        </w:rPr>
        <w:t xml:space="preserve"> 2003.</w:t>
      </w:r>
      <w:r w:rsidRPr="00EF0450">
        <w:rPr>
          <w:sz w:val="28"/>
          <w:szCs w:val="28"/>
          <w:lang w:val="uk-UA"/>
        </w:rPr>
        <w:t xml:space="preserve"> –</w:t>
      </w:r>
      <w:r w:rsidRPr="00EF0450">
        <w:rPr>
          <w:sz w:val="28"/>
          <w:szCs w:val="28"/>
          <w:lang w:val="en-US"/>
        </w:rPr>
        <w:t xml:space="preserve"> Vol. 329.</w:t>
      </w:r>
      <w:r w:rsidRPr="00EF0450">
        <w:rPr>
          <w:sz w:val="28"/>
          <w:szCs w:val="28"/>
          <w:lang w:val="uk-UA"/>
        </w:rPr>
        <w:t xml:space="preserve"> –</w:t>
      </w:r>
      <w:r w:rsidRPr="00EF0450">
        <w:rPr>
          <w:sz w:val="28"/>
          <w:szCs w:val="28"/>
          <w:lang w:val="en-US"/>
        </w:rPr>
        <w:t xml:space="preserve"> P. 336 – 341.</w:t>
      </w:r>
    </w:p>
    <w:p w:rsidR="00042E74" w:rsidRPr="00EF0450" w:rsidRDefault="00042E74" w:rsidP="00042E74">
      <w:pPr>
        <w:widowControl w:val="0"/>
        <w:suppressAutoHyphens w:val="0"/>
        <w:spacing w:line="360" w:lineRule="auto"/>
        <w:jc w:val="both"/>
        <w:rPr>
          <w:spacing w:val="-4"/>
          <w:sz w:val="28"/>
          <w:szCs w:val="28"/>
          <w:lang w:val="en-GB"/>
        </w:rPr>
      </w:pPr>
      <w:r w:rsidRPr="00EF0450">
        <w:rPr>
          <w:bCs/>
          <w:iCs/>
          <w:spacing w:val="-4"/>
          <w:sz w:val="28"/>
          <w:szCs w:val="28"/>
          <w:lang w:val="en-US"/>
        </w:rPr>
        <w:t xml:space="preserve">181. </w:t>
      </w:r>
      <w:r w:rsidRPr="00EF0450">
        <w:rPr>
          <w:bCs/>
          <w:iCs/>
          <w:spacing w:val="-4"/>
          <w:sz w:val="28"/>
          <w:szCs w:val="28"/>
          <w:lang w:val="en-GB"/>
        </w:rPr>
        <w:t>Stone R.M. Optimizing treatment of chronic myeloid leukemia: a rational approach // Oncologist.</w:t>
      </w:r>
      <w:r w:rsidRPr="00EF0450">
        <w:rPr>
          <w:sz w:val="28"/>
          <w:szCs w:val="28"/>
          <w:lang w:val="en-GB"/>
        </w:rPr>
        <w:t xml:space="preserve"> –</w:t>
      </w:r>
      <w:r w:rsidRPr="00EF0450">
        <w:rPr>
          <w:bCs/>
          <w:iCs/>
          <w:spacing w:val="-4"/>
          <w:sz w:val="28"/>
          <w:szCs w:val="28"/>
          <w:lang w:val="en-GB"/>
        </w:rPr>
        <w:t xml:space="preserve"> 2004.</w:t>
      </w:r>
      <w:r w:rsidRPr="00EF0450">
        <w:rPr>
          <w:sz w:val="28"/>
          <w:szCs w:val="28"/>
          <w:lang w:val="en-GB"/>
        </w:rPr>
        <w:t xml:space="preserve"> –</w:t>
      </w:r>
      <w:r w:rsidRPr="00EF0450">
        <w:rPr>
          <w:bCs/>
          <w:iCs/>
          <w:spacing w:val="-4"/>
          <w:sz w:val="28"/>
          <w:szCs w:val="28"/>
          <w:lang w:val="en-GB"/>
        </w:rPr>
        <w:t xml:space="preserve"> Vol. 9.</w:t>
      </w:r>
      <w:r w:rsidRPr="00EF0450">
        <w:rPr>
          <w:sz w:val="28"/>
          <w:szCs w:val="28"/>
          <w:lang w:val="en-GB"/>
        </w:rPr>
        <w:t xml:space="preserve"> –</w:t>
      </w:r>
      <w:r w:rsidRPr="00EF0450">
        <w:rPr>
          <w:bCs/>
          <w:iCs/>
          <w:spacing w:val="-4"/>
          <w:sz w:val="28"/>
          <w:szCs w:val="28"/>
          <w:lang w:val="en-GB"/>
        </w:rPr>
        <w:t xml:space="preserve"> P. 259 – 270.</w:t>
      </w:r>
    </w:p>
    <w:p w:rsidR="00042E74" w:rsidRPr="00EF0450" w:rsidRDefault="00042E74" w:rsidP="00042E74">
      <w:pPr>
        <w:pStyle w:val="afffffffff0"/>
        <w:widowControl w:val="0"/>
        <w:tabs>
          <w:tab w:val="left" w:pos="720"/>
        </w:tabs>
        <w:suppressAutoHyphens w:val="0"/>
        <w:spacing w:before="0" w:after="0" w:line="360" w:lineRule="auto"/>
        <w:jc w:val="both"/>
        <w:rPr>
          <w:bCs/>
          <w:iCs/>
          <w:spacing w:val="-4"/>
          <w:sz w:val="28"/>
          <w:szCs w:val="28"/>
          <w:lang w:val="fr-FR"/>
        </w:rPr>
      </w:pPr>
      <w:r w:rsidRPr="00EF0450">
        <w:rPr>
          <w:bCs/>
          <w:iCs/>
          <w:spacing w:val="-4"/>
          <w:sz w:val="28"/>
          <w:szCs w:val="28"/>
          <w:lang w:val="fr-FR"/>
        </w:rPr>
        <w:t xml:space="preserve">182. Strate´gies the´rapeutiques et recommandations pour la prise en charge des patients atteints de leuce´mie mye´ loı¨de chronique [Treatment strategy and recommendations for </w:t>
      </w:r>
      <w:r w:rsidRPr="00EF0450">
        <w:rPr>
          <w:bCs/>
          <w:iCs/>
          <w:spacing w:val="-4"/>
          <w:sz w:val="28"/>
          <w:szCs w:val="28"/>
          <w:lang w:val="fr-FR"/>
        </w:rPr>
        <w:lastRenderedPageBreak/>
        <w:t>patients with chronic myeloid leukemia] / Bories D., Devergie A. , Gardembas M., et al. //  Hematologie.</w:t>
      </w:r>
      <w:r w:rsidRPr="00EF0450">
        <w:rPr>
          <w:sz w:val="28"/>
          <w:szCs w:val="28"/>
          <w:lang w:val="fr-FR"/>
        </w:rPr>
        <w:t xml:space="preserve"> –</w:t>
      </w:r>
      <w:r w:rsidRPr="00EF0450">
        <w:rPr>
          <w:bCs/>
          <w:iCs/>
          <w:spacing w:val="-4"/>
          <w:sz w:val="28"/>
          <w:szCs w:val="28"/>
          <w:lang w:val="fr-FR"/>
        </w:rPr>
        <w:t xml:space="preserve"> 2003.</w:t>
      </w:r>
      <w:r w:rsidRPr="00EF0450">
        <w:rPr>
          <w:sz w:val="28"/>
          <w:szCs w:val="28"/>
          <w:lang w:val="fr-FR"/>
        </w:rPr>
        <w:t xml:space="preserve"> –</w:t>
      </w:r>
      <w:r w:rsidRPr="00EF0450">
        <w:rPr>
          <w:bCs/>
          <w:iCs/>
          <w:spacing w:val="-4"/>
          <w:sz w:val="28"/>
          <w:szCs w:val="28"/>
          <w:lang w:val="fr-FR"/>
        </w:rPr>
        <w:t xml:space="preserve"> Vol. 9.</w:t>
      </w:r>
      <w:r w:rsidRPr="00EF0450">
        <w:rPr>
          <w:sz w:val="28"/>
          <w:szCs w:val="28"/>
          <w:lang w:val="fr-FR"/>
        </w:rPr>
        <w:t xml:space="preserve"> –</w:t>
      </w:r>
      <w:r w:rsidRPr="00EF0450">
        <w:rPr>
          <w:bCs/>
          <w:iCs/>
          <w:spacing w:val="-4"/>
          <w:sz w:val="28"/>
          <w:szCs w:val="28"/>
          <w:lang w:val="fr-FR"/>
        </w:rPr>
        <w:t xml:space="preserve"> P. 497 </w:t>
      </w:r>
      <w:r w:rsidRPr="00EF0450">
        <w:rPr>
          <w:sz w:val="28"/>
          <w:szCs w:val="28"/>
          <w:lang w:val="fr-FR"/>
        </w:rPr>
        <w:t xml:space="preserve">– </w:t>
      </w:r>
      <w:r w:rsidRPr="00EF0450">
        <w:rPr>
          <w:bCs/>
          <w:iCs/>
          <w:spacing w:val="-4"/>
          <w:sz w:val="28"/>
          <w:szCs w:val="28"/>
          <w:lang w:val="fr-FR"/>
        </w:rPr>
        <w:t>512.</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183. Sun E. W., Shi Y. F. Apoptosis: the quiet death silenses the immune system // Pharmacology Therapeutics. – 2001. – Vol. 92. – P. 135 – 145.</w:t>
      </w:r>
    </w:p>
    <w:p w:rsidR="00042E74" w:rsidRPr="00EF0450" w:rsidRDefault="00042E74" w:rsidP="00042E74">
      <w:pPr>
        <w:widowControl w:val="0"/>
        <w:suppressAutoHyphens w:val="0"/>
        <w:spacing w:line="360" w:lineRule="auto"/>
        <w:jc w:val="both"/>
        <w:rPr>
          <w:spacing w:val="-2"/>
          <w:sz w:val="28"/>
          <w:szCs w:val="28"/>
          <w:lang w:val="en-GB"/>
        </w:rPr>
      </w:pPr>
      <w:r w:rsidRPr="00EF0450">
        <w:rPr>
          <w:spacing w:val="-2"/>
          <w:sz w:val="28"/>
          <w:szCs w:val="28"/>
          <w:lang w:val="en-GB"/>
        </w:rPr>
        <w:t xml:space="preserve">184. Supression of cytogenetic evolution with interferon alfa therapy in patients with Philadelphia chromosome-positive chronic myelogenous leukemia / Cortes J., Talpaz M., O’Brien S. et al. // J. Clin. </w:t>
      </w:r>
      <w:proofErr w:type="gramStart"/>
      <w:r w:rsidRPr="00EF0450">
        <w:rPr>
          <w:spacing w:val="-2"/>
          <w:sz w:val="28"/>
          <w:szCs w:val="28"/>
          <w:lang w:val="en-GB"/>
        </w:rPr>
        <w:t>Oncol.</w:t>
      </w:r>
      <w:proofErr w:type="gramEnd"/>
      <w:r w:rsidRPr="00EF0450">
        <w:rPr>
          <w:spacing w:val="-2"/>
          <w:sz w:val="28"/>
          <w:szCs w:val="28"/>
          <w:lang w:val="en-GB"/>
        </w:rPr>
        <w:t xml:space="preserve"> – 1998. – Vol. 16, №10. – P. 3279 – 3285.</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185. Survival benefit with imatinib mesylate therapy in patients with accelerated-phase chronic myelogenous leukemia – comparison with historic experience / Kantarjian H., Talpaz M., O’Brien S. et al</w:t>
      </w:r>
      <w:r w:rsidRPr="00EF0450">
        <w:rPr>
          <w:i/>
          <w:iCs/>
          <w:sz w:val="28"/>
          <w:szCs w:val="28"/>
          <w:lang w:val="en-GB"/>
        </w:rPr>
        <w:t>.</w:t>
      </w:r>
      <w:r w:rsidRPr="00EF0450">
        <w:rPr>
          <w:sz w:val="28"/>
          <w:szCs w:val="28"/>
          <w:lang w:val="en-GB"/>
        </w:rPr>
        <w:t xml:space="preserve"> // Cancer. – 2005. – Vol. 103, №10. – P. 2099 – 2108.</w:t>
      </w:r>
    </w:p>
    <w:p w:rsidR="00042E74" w:rsidRPr="00EF0450" w:rsidRDefault="00042E74" w:rsidP="00042E74">
      <w:pPr>
        <w:widowControl w:val="0"/>
        <w:tabs>
          <w:tab w:val="left" w:pos="2686"/>
        </w:tabs>
        <w:suppressAutoHyphens w:val="0"/>
        <w:spacing w:line="360" w:lineRule="auto"/>
        <w:jc w:val="both"/>
        <w:rPr>
          <w:i/>
          <w:sz w:val="28"/>
          <w:szCs w:val="28"/>
          <w:lang w:val="en-GB"/>
        </w:rPr>
      </w:pPr>
      <w:r w:rsidRPr="00EF0450">
        <w:rPr>
          <w:rStyle w:val="aff5"/>
          <w:b w:val="0"/>
          <w:sz w:val="28"/>
          <w:szCs w:val="28"/>
          <w:lang w:val="en-GB"/>
        </w:rPr>
        <w:t>186. The antileukemia effect of HLA-matched NK and NK-T cells in chronic myelogenous leukemia involves NKG2D-target-cell interactions</w:t>
      </w:r>
      <w:r w:rsidRPr="00EF0450">
        <w:rPr>
          <w:rStyle w:val="aff5"/>
          <w:i/>
          <w:sz w:val="28"/>
          <w:szCs w:val="28"/>
          <w:lang w:val="en-GB"/>
        </w:rPr>
        <w:t xml:space="preserve"> /</w:t>
      </w:r>
      <w:r w:rsidRPr="00EF0450">
        <w:rPr>
          <w:i/>
          <w:sz w:val="28"/>
          <w:szCs w:val="28"/>
          <w:lang w:val="en-GB"/>
        </w:rPr>
        <w:t xml:space="preserve"> </w:t>
      </w:r>
      <w:r w:rsidRPr="00EF0450">
        <w:rPr>
          <w:sz w:val="28"/>
          <w:szCs w:val="28"/>
          <w:lang w:val="en-GB"/>
        </w:rPr>
        <w:t xml:space="preserve">Sconocchia G., Lau M., Provenzano M. et al. // </w:t>
      </w:r>
      <w:r w:rsidRPr="00EF0450">
        <w:rPr>
          <w:rStyle w:val="affe"/>
          <w:i w:val="0"/>
          <w:lang w:val="en-GB"/>
        </w:rPr>
        <w:t>Blood.</w:t>
      </w:r>
      <w:r w:rsidRPr="00EF0450">
        <w:rPr>
          <w:sz w:val="28"/>
          <w:szCs w:val="28"/>
          <w:lang w:val="en-GB"/>
        </w:rPr>
        <w:t xml:space="preserve"> –</w:t>
      </w:r>
      <w:r w:rsidRPr="00EF0450">
        <w:rPr>
          <w:rStyle w:val="affe"/>
          <w:lang w:val="en-GB"/>
        </w:rPr>
        <w:t xml:space="preserve"> </w:t>
      </w:r>
      <w:r w:rsidRPr="00EF0450">
        <w:rPr>
          <w:sz w:val="28"/>
          <w:szCs w:val="28"/>
          <w:lang w:val="en-GB"/>
        </w:rPr>
        <w:t>2005. – Vol.</w:t>
      </w:r>
      <w:r w:rsidRPr="00EF0450">
        <w:rPr>
          <w:i/>
          <w:sz w:val="28"/>
          <w:szCs w:val="28"/>
          <w:lang w:val="en-GB"/>
        </w:rPr>
        <w:t xml:space="preserve"> </w:t>
      </w:r>
      <w:r w:rsidRPr="00EF0450">
        <w:rPr>
          <w:rStyle w:val="aff5"/>
          <w:b w:val="0"/>
          <w:sz w:val="28"/>
          <w:szCs w:val="28"/>
          <w:lang w:val="en-GB"/>
        </w:rPr>
        <w:t>106.</w:t>
      </w:r>
      <w:r w:rsidRPr="00EF0450">
        <w:rPr>
          <w:sz w:val="28"/>
          <w:szCs w:val="28"/>
          <w:lang w:val="en-GB"/>
        </w:rPr>
        <w:t xml:space="preserve"> –</w:t>
      </w:r>
      <w:r w:rsidRPr="00EF0450">
        <w:rPr>
          <w:rStyle w:val="aff5"/>
          <w:b w:val="0"/>
          <w:i/>
          <w:sz w:val="28"/>
          <w:szCs w:val="28"/>
          <w:lang w:val="en-GB"/>
        </w:rPr>
        <w:t xml:space="preserve"> </w:t>
      </w:r>
      <w:r w:rsidRPr="00EF0450">
        <w:rPr>
          <w:rStyle w:val="aff5"/>
          <w:b w:val="0"/>
          <w:sz w:val="28"/>
          <w:szCs w:val="28"/>
          <w:lang w:val="en-GB"/>
        </w:rPr>
        <w:t xml:space="preserve">P. </w:t>
      </w:r>
      <w:r w:rsidRPr="00EF0450">
        <w:rPr>
          <w:sz w:val="28"/>
          <w:szCs w:val="28"/>
          <w:lang w:val="en-GB"/>
        </w:rPr>
        <w:t>3666 – 3672</w:t>
      </w:r>
      <w:r w:rsidRPr="00EF0450">
        <w:rPr>
          <w:i/>
          <w:sz w:val="28"/>
          <w:szCs w:val="28"/>
          <w:lang w:val="en-GB"/>
        </w:rPr>
        <w:t>.</w:t>
      </w:r>
    </w:p>
    <w:p w:rsidR="00042E74" w:rsidRPr="00EF0450" w:rsidRDefault="00042E74" w:rsidP="00042E74">
      <w:pPr>
        <w:pStyle w:val="afffffffff0"/>
        <w:widowControl w:val="0"/>
        <w:suppressAutoHyphens w:val="0"/>
        <w:spacing w:before="0" w:after="0" w:line="360" w:lineRule="auto"/>
        <w:jc w:val="both"/>
        <w:rPr>
          <w:bCs/>
          <w:iCs/>
          <w:spacing w:val="-4"/>
          <w:sz w:val="28"/>
          <w:szCs w:val="28"/>
          <w:lang w:val="en-GB"/>
        </w:rPr>
      </w:pPr>
      <w:r w:rsidRPr="00EF0450">
        <w:rPr>
          <w:bCs/>
          <w:iCs/>
          <w:spacing w:val="-4"/>
          <w:sz w:val="28"/>
          <w:szCs w:val="28"/>
          <w:lang w:val="en-GB"/>
        </w:rPr>
        <w:t>187. The impact of clonal evolution on response to imatinib mesylate (STI571) in accelerated phase CML / O’Dwyer M., Mauro M</w:t>
      </w:r>
      <w:proofErr w:type="gramStart"/>
      <w:r w:rsidRPr="00EF0450">
        <w:rPr>
          <w:bCs/>
          <w:iCs/>
          <w:spacing w:val="-4"/>
          <w:sz w:val="28"/>
          <w:szCs w:val="28"/>
          <w:lang w:val="en-GB"/>
        </w:rPr>
        <w:t>..</w:t>
      </w:r>
      <w:proofErr w:type="gramEnd"/>
      <w:r w:rsidRPr="00EF0450">
        <w:rPr>
          <w:bCs/>
          <w:iCs/>
          <w:spacing w:val="-4"/>
          <w:sz w:val="28"/>
          <w:szCs w:val="28"/>
          <w:lang w:val="en-GB"/>
        </w:rPr>
        <w:t>J, Kurilik G. et al. // Blood.</w:t>
      </w:r>
      <w:r w:rsidRPr="00EF0450">
        <w:rPr>
          <w:sz w:val="28"/>
          <w:szCs w:val="28"/>
          <w:lang w:val="en-GB"/>
        </w:rPr>
        <w:t xml:space="preserve"> –</w:t>
      </w:r>
      <w:r w:rsidRPr="00EF0450">
        <w:rPr>
          <w:bCs/>
          <w:iCs/>
          <w:spacing w:val="-4"/>
          <w:sz w:val="28"/>
          <w:szCs w:val="28"/>
          <w:lang w:val="en-GB"/>
        </w:rPr>
        <w:t xml:space="preserve"> 2002.</w:t>
      </w:r>
      <w:r w:rsidRPr="00EF0450">
        <w:rPr>
          <w:sz w:val="28"/>
          <w:szCs w:val="28"/>
          <w:lang w:val="en-GB"/>
        </w:rPr>
        <w:t xml:space="preserve"> –</w:t>
      </w:r>
      <w:r w:rsidRPr="00EF0450">
        <w:rPr>
          <w:bCs/>
          <w:iCs/>
          <w:spacing w:val="-4"/>
          <w:sz w:val="28"/>
          <w:szCs w:val="28"/>
          <w:lang w:val="en-GB"/>
        </w:rPr>
        <w:t xml:space="preserve"> Vol. 100.</w:t>
      </w:r>
      <w:r w:rsidRPr="00EF0450">
        <w:rPr>
          <w:sz w:val="28"/>
          <w:szCs w:val="28"/>
          <w:lang w:val="en-GB"/>
        </w:rPr>
        <w:t xml:space="preserve"> –</w:t>
      </w:r>
      <w:r w:rsidRPr="00EF0450">
        <w:rPr>
          <w:bCs/>
          <w:iCs/>
          <w:spacing w:val="-4"/>
          <w:sz w:val="28"/>
          <w:szCs w:val="28"/>
          <w:lang w:val="en-GB"/>
        </w:rPr>
        <w:t xml:space="preserve"> P. 1628 </w:t>
      </w:r>
      <w:r w:rsidRPr="00EF0450">
        <w:rPr>
          <w:sz w:val="28"/>
          <w:szCs w:val="28"/>
          <w:lang w:val="en-GB"/>
        </w:rPr>
        <w:t xml:space="preserve">– </w:t>
      </w:r>
      <w:r w:rsidRPr="00EF0450">
        <w:rPr>
          <w:bCs/>
          <w:iCs/>
          <w:spacing w:val="-4"/>
          <w:sz w:val="28"/>
          <w:szCs w:val="28"/>
          <w:lang w:val="en-GB"/>
        </w:rPr>
        <w:t>1633.</w:t>
      </w:r>
    </w:p>
    <w:p w:rsidR="00042E74" w:rsidRPr="00EF0450" w:rsidRDefault="00042E74" w:rsidP="00042E74">
      <w:pPr>
        <w:widowControl w:val="0"/>
        <w:suppressAutoHyphens w:val="0"/>
        <w:spacing w:line="360" w:lineRule="auto"/>
        <w:jc w:val="both"/>
        <w:rPr>
          <w:rStyle w:val="aff5"/>
          <w:b w:val="0"/>
          <w:bCs w:val="0"/>
          <w:sz w:val="28"/>
          <w:szCs w:val="28"/>
          <w:lang w:val="en-GB"/>
        </w:rPr>
      </w:pPr>
      <w:r w:rsidRPr="00EF0450">
        <w:rPr>
          <w:rStyle w:val="aff5"/>
          <w:b w:val="0"/>
          <w:bCs w:val="0"/>
          <w:sz w:val="28"/>
          <w:szCs w:val="28"/>
          <w:lang w:val="en-GB"/>
        </w:rPr>
        <w:t xml:space="preserve">188. The influence of CD25+ cells on the generation of immunity to tumour cell lines in mice /  </w:t>
      </w:r>
      <w:bookmarkStart w:id="32" w:name="B10411"/>
      <w:bookmarkEnd w:id="32"/>
      <w:r w:rsidRPr="00EF0450">
        <w:rPr>
          <w:rStyle w:val="aff5"/>
          <w:b w:val="0"/>
          <w:bCs w:val="0"/>
          <w:sz w:val="28"/>
          <w:szCs w:val="28"/>
          <w:lang w:val="en-GB"/>
        </w:rPr>
        <w:t>Jones E., Golgher D., Simon A.K. Et al.</w:t>
      </w:r>
      <w:r w:rsidRPr="00EF0450">
        <w:rPr>
          <w:rStyle w:val="aff5"/>
          <w:bCs w:val="0"/>
          <w:i/>
          <w:sz w:val="28"/>
          <w:szCs w:val="28"/>
          <w:lang w:val="en-GB"/>
        </w:rPr>
        <w:t xml:space="preserve"> // </w:t>
      </w:r>
      <w:r w:rsidRPr="00EF0450">
        <w:rPr>
          <w:rStyle w:val="affe"/>
          <w:i w:val="0"/>
          <w:iCs w:val="0"/>
          <w:lang w:val="en-GB"/>
        </w:rPr>
        <w:t>Novartis Found Symp</w:t>
      </w:r>
      <w:r w:rsidRPr="00EF0450">
        <w:rPr>
          <w:rStyle w:val="affe"/>
          <w:b/>
          <w:iCs w:val="0"/>
          <w:lang w:val="en-GB"/>
        </w:rPr>
        <w:t>.</w:t>
      </w:r>
      <w:r w:rsidRPr="00EF0450">
        <w:rPr>
          <w:sz w:val="28"/>
          <w:szCs w:val="28"/>
          <w:lang w:val="en-GB"/>
        </w:rPr>
        <w:t xml:space="preserve"> –</w:t>
      </w:r>
      <w:r w:rsidRPr="00EF0450">
        <w:rPr>
          <w:rStyle w:val="aff5"/>
          <w:b w:val="0"/>
          <w:bCs w:val="0"/>
          <w:sz w:val="28"/>
          <w:szCs w:val="28"/>
          <w:lang w:val="en-GB"/>
        </w:rPr>
        <w:t>2004.</w:t>
      </w:r>
      <w:r w:rsidRPr="00EF0450">
        <w:rPr>
          <w:sz w:val="28"/>
          <w:szCs w:val="28"/>
          <w:lang w:val="en-GB"/>
        </w:rPr>
        <w:t xml:space="preserve"> –</w:t>
      </w:r>
      <w:r w:rsidRPr="00EF0450">
        <w:rPr>
          <w:rStyle w:val="aff5"/>
          <w:b w:val="0"/>
          <w:bCs w:val="0"/>
          <w:sz w:val="28"/>
          <w:szCs w:val="28"/>
          <w:lang w:val="en-GB"/>
        </w:rPr>
        <w:t xml:space="preserve"> Vol. 256.</w:t>
      </w:r>
      <w:r w:rsidRPr="00EF0450">
        <w:rPr>
          <w:sz w:val="28"/>
          <w:szCs w:val="28"/>
          <w:lang w:val="en-GB"/>
        </w:rPr>
        <w:t xml:space="preserve"> –</w:t>
      </w:r>
      <w:r w:rsidRPr="00EF0450">
        <w:rPr>
          <w:rStyle w:val="aff5"/>
          <w:b w:val="0"/>
          <w:bCs w:val="0"/>
          <w:sz w:val="28"/>
          <w:szCs w:val="28"/>
          <w:lang w:val="en-GB"/>
        </w:rPr>
        <w:t xml:space="preserve"> P. 149 </w:t>
      </w:r>
      <w:r w:rsidRPr="00EF0450">
        <w:rPr>
          <w:sz w:val="28"/>
          <w:szCs w:val="28"/>
          <w:lang w:val="en-GB"/>
        </w:rPr>
        <w:t xml:space="preserve">– </w:t>
      </w:r>
      <w:r w:rsidRPr="00EF0450">
        <w:rPr>
          <w:rStyle w:val="aff5"/>
          <w:b w:val="0"/>
          <w:bCs w:val="0"/>
          <w:sz w:val="28"/>
          <w:szCs w:val="28"/>
          <w:lang w:val="en-GB"/>
        </w:rPr>
        <w:t>152.</w:t>
      </w:r>
    </w:p>
    <w:p w:rsidR="00042E74" w:rsidRPr="00EF0450" w:rsidRDefault="00042E74" w:rsidP="00042E74">
      <w:pPr>
        <w:widowControl w:val="0"/>
        <w:suppressAutoHyphens w:val="0"/>
        <w:spacing w:line="360" w:lineRule="auto"/>
        <w:jc w:val="both"/>
        <w:rPr>
          <w:rStyle w:val="aff5"/>
          <w:b w:val="0"/>
          <w:bCs w:val="0"/>
          <w:sz w:val="28"/>
          <w:szCs w:val="28"/>
          <w:lang w:val="en-GB"/>
        </w:rPr>
      </w:pPr>
      <w:r w:rsidRPr="00EF0450">
        <w:rPr>
          <w:rStyle w:val="aff5"/>
          <w:b w:val="0"/>
          <w:bCs w:val="0"/>
          <w:sz w:val="28"/>
          <w:szCs w:val="28"/>
          <w:lang w:val="en-GB"/>
        </w:rPr>
        <w:t>189. Toll-like receptor 8-mediated reversal of CD4+ regulatory T cell function /</w:t>
      </w:r>
      <w:r w:rsidRPr="00EF0450">
        <w:rPr>
          <w:rStyle w:val="aff5"/>
          <w:b w:val="0"/>
          <w:sz w:val="28"/>
          <w:szCs w:val="28"/>
          <w:lang w:val="en-GB"/>
        </w:rPr>
        <w:t xml:space="preserve"> </w:t>
      </w:r>
      <w:r w:rsidRPr="00EF0450">
        <w:rPr>
          <w:rStyle w:val="aff5"/>
          <w:b w:val="0"/>
          <w:bCs w:val="0"/>
          <w:sz w:val="28"/>
          <w:szCs w:val="28"/>
          <w:lang w:val="en-GB"/>
        </w:rPr>
        <w:t xml:space="preserve">Peng G., Guo Z., Kiniwa Y. et al. // </w:t>
      </w:r>
      <w:r w:rsidRPr="00EF0450">
        <w:rPr>
          <w:rStyle w:val="affe"/>
          <w:i w:val="0"/>
          <w:iCs w:val="0"/>
          <w:lang w:val="en-GB"/>
        </w:rPr>
        <w:t>Science</w:t>
      </w:r>
      <w:r w:rsidRPr="00EF0450">
        <w:rPr>
          <w:rStyle w:val="aff5"/>
          <w:b w:val="0"/>
          <w:bCs w:val="0"/>
          <w:sz w:val="28"/>
          <w:szCs w:val="28"/>
          <w:lang w:val="en-GB"/>
        </w:rPr>
        <w:t>.</w:t>
      </w:r>
      <w:r w:rsidRPr="00EF0450">
        <w:rPr>
          <w:sz w:val="28"/>
          <w:szCs w:val="28"/>
          <w:lang w:val="en-GB"/>
        </w:rPr>
        <w:t xml:space="preserve"> – </w:t>
      </w:r>
      <w:r w:rsidRPr="00EF0450">
        <w:rPr>
          <w:rStyle w:val="aff5"/>
          <w:b w:val="0"/>
          <w:bCs w:val="0"/>
          <w:sz w:val="28"/>
          <w:szCs w:val="28"/>
          <w:lang w:val="en-GB"/>
        </w:rPr>
        <w:t>2005.</w:t>
      </w:r>
      <w:r w:rsidRPr="00EF0450">
        <w:rPr>
          <w:sz w:val="28"/>
          <w:szCs w:val="28"/>
          <w:lang w:val="en-GB"/>
        </w:rPr>
        <w:t xml:space="preserve"> –</w:t>
      </w:r>
      <w:r w:rsidRPr="00EF0450">
        <w:rPr>
          <w:rStyle w:val="aff5"/>
          <w:b w:val="0"/>
          <w:bCs w:val="0"/>
          <w:sz w:val="28"/>
          <w:szCs w:val="28"/>
          <w:lang w:val="en-GB"/>
        </w:rPr>
        <w:t xml:space="preserve"> Vol.  309.</w:t>
      </w:r>
      <w:r w:rsidRPr="00EF0450">
        <w:rPr>
          <w:sz w:val="28"/>
          <w:szCs w:val="28"/>
          <w:lang w:val="en-GB"/>
        </w:rPr>
        <w:t xml:space="preserve"> –</w:t>
      </w:r>
      <w:r w:rsidRPr="00EF0450">
        <w:rPr>
          <w:rStyle w:val="aff5"/>
          <w:b w:val="0"/>
          <w:bCs w:val="0"/>
          <w:sz w:val="28"/>
          <w:szCs w:val="28"/>
          <w:lang w:val="en-GB"/>
        </w:rPr>
        <w:t xml:space="preserve"> P.1380 </w:t>
      </w:r>
      <w:r w:rsidRPr="00EF0450">
        <w:rPr>
          <w:sz w:val="28"/>
          <w:szCs w:val="28"/>
          <w:lang w:val="en-GB"/>
        </w:rPr>
        <w:t xml:space="preserve">– </w:t>
      </w:r>
      <w:r w:rsidRPr="00EF0450">
        <w:rPr>
          <w:rStyle w:val="aff5"/>
          <w:b w:val="0"/>
          <w:bCs w:val="0"/>
          <w:sz w:val="28"/>
          <w:szCs w:val="28"/>
          <w:lang w:val="en-GB"/>
        </w:rPr>
        <w:t>1384.</w:t>
      </w:r>
    </w:p>
    <w:p w:rsidR="00042E74" w:rsidRPr="00EF0450" w:rsidRDefault="00042E74" w:rsidP="00042E74">
      <w:pPr>
        <w:widowControl w:val="0"/>
        <w:tabs>
          <w:tab w:val="left" w:pos="1978"/>
        </w:tabs>
        <w:suppressAutoHyphens w:val="0"/>
        <w:spacing w:line="360" w:lineRule="auto"/>
        <w:jc w:val="both"/>
        <w:rPr>
          <w:i/>
          <w:sz w:val="28"/>
          <w:szCs w:val="28"/>
          <w:lang w:val="en-GB"/>
        </w:rPr>
      </w:pPr>
      <w:r w:rsidRPr="00EF0450">
        <w:rPr>
          <w:rStyle w:val="aff5"/>
          <w:b w:val="0"/>
          <w:sz w:val="28"/>
          <w:szCs w:val="28"/>
          <w:lang w:val="en-GB"/>
        </w:rPr>
        <w:t>190. Toll-like receptor-2 modulates ventricular remodeling after myocardial infarction</w:t>
      </w:r>
      <w:r w:rsidRPr="00EF0450">
        <w:rPr>
          <w:rStyle w:val="aff5"/>
          <w:i/>
          <w:sz w:val="28"/>
          <w:szCs w:val="28"/>
          <w:lang w:val="en-GB"/>
        </w:rPr>
        <w:t xml:space="preserve"> / </w:t>
      </w:r>
      <w:r w:rsidRPr="00EF0450">
        <w:rPr>
          <w:sz w:val="28"/>
          <w:szCs w:val="28"/>
          <w:lang w:val="en-GB"/>
        </w:rPr>
        <w:t xml:space="preserve">Shishido T., Nozaki N., Yamaguchi S. et al. // </w:t>
      </w:r>
      <w:r w:rsidRPr="00EF0450">
        <w:rPr>
          <w:rStyle w:val="affe"/>
          <w:i w:val="0"/>
          <w:lang w:val="en-GB"/>
        </w:rPr>
        <w:t>Circulation.</w:t>
      </w:r>
      <w:r w:rsidRPr="00EF0450">
        <w:rPr>
          <w:sz w:val="28"/>
          <w:szCs w:val="28"/>
          <w:lang w:val="en-GB"/>
        </w:rPr>
        <w:t xml:space="preserve"> – 2003. – Vol. </w:t>
      </w:r>
      <w:r w:rsidRPr="00EF0450">
        <w:rPr>
          <w:rStyle w:val="aff5"/>
          <w:b w:val="0"/>
          <w:sz w:val="28"/>
          <w:szCs w:val="28"/>
          <w:lang w:val="en-GB"/>
        </w:rPr>
        <w:t>108.</w:t>
      </w:r>
      <w:r w:rsidRPr="00EF0450">
        <w:rPr>
          <w:sz w:val="28"/>
          <w:szCs w:val="28"/>
          <w:lang w:val="en-GB"/>
        </w:rPr>
        <w:t xml:space="preserve"> –</w:t>
      </w:r>
      <w:r w:rsidRPr="00EF0450">
        <w:rPr>
          <w:rStyle w:val="aff5"/>
          <w:b w:val="0"/>
          <w:sz w:val="28"/>
          <w:szCs w:val="28"/>
          <w:lang w:val="en-GB"/>
        </w:rPr>
        <w:t xml:space="preserve"> P. </w:t>
      </w:r>
      <w:r w:rsidRPr="00EF0450">
        <w:rPr>
          <w:sz w:val="28"/>
          <w:szCs w:val="28"/>
          <w:lang w:val="en-GB"/>
        </w:rPr>
        <w:t>2905 – 2910.</w:t>
      </w:r>
    </w:p>
    <w:p w:rsidR="00042E74" w:rsidRPr="00EF0450" w:rsidRDefault="00042E74" w:rsidP="00042E74">
      <w:pPr>
        <w:widowControl w:val="0"/>
        <w:tabs>
          <w:tab w:val="left" w:pos="1978"/>
        </w:tabs>
        <w:suppressAutoHyphens w:val="0"/>
        <w:spacing w:line="360" w:lineRule="auto"/>
        <w:jc w:val="both"/>
        <w:rPr>
          <w:sz w:val="28"/>
          <w:szCs w:val="28"/>
          <w:lang w:val="en-GB"/>
        </w:rPr>
      </w:pPr>
      <w:r w:rsidRPr="00EF0450">
        <w:rPr>
          <w:rStyle w:val="aff5"/>
          <w:b w:val="0"/>
          <w:sz w:val="28"/>
          <w:szCs w:val="28"/>
          <w:lang w:val="en-GB"/>
        </w:rPr>
        <w:t xml:space="preserve">191. Toll-like receptors on tumor cells facilitate evasion of immune surveillance </w:t>
      </w:r>
      <w:r w:rsidRPr="00EF0450">
        <w:rPr>
          <w:rStyle w:val="aff5"/>
          <w:i/>
          <w:sz w:val="28"/>
          <w:szCs w:val="28"/>
          <w:lang w:val="en-GB"/>
        </w:rPr>
        <w:t>/</w:t>
      </w:r>
      <w:r w:rsidRPr="00EF0450">
        <w:rPr>
          <w:i/>
          <w:sz w:val="28"/>
          <w:szCs w:val="28"/>
          <w:lang w:val="en-GB"/>
        </w:rPr>
        <w:t xml:space="preserve"> </w:t>
      </w:r>
      <w:r w:rsidRPr="00EF0450">
        <w:rPr>
          <w:sz w:val="28"/>
          <w:szCs w:val="28"/>
          <w:lang w:val="en-GB"/>
        </w:rPr>
        <w:t xml:space="preserve">Huang B., Zhao J., Li H. et al. // </w:t>
      </w:r>
      <w:r w:rsidRPr="00EF0450">
        <w:rPr>
          <w:rStyle w:val="affe"/>
          <w:i w:val="0"/>
          <w:lang w:val="en-GB"/>
        </w:rPr>
        <w:t>Cancer Res.</w:t>
      </w:r>
      <w:r w:rsidRPr="00EF0450">
        <w:rPr>
          <w:sz w:val="28"/>
          <w:szCs w:val="28"/>
          <w:lang w:val="en-GB"/>
        </w:rPr>
        <w:t xml:space="preserve"> – 2005. – Vol. </w:t>
      </w:r>
      <w:r w:rsidRPr="00EF0450">
        <w:rPr>
          <w:rStyle w:val="aff5"/>
          <w:b w:val="0"/>
          <w:sz w:val="28"/>
          <w:szCs w:val="28"/>
          <w:lang w:val="en-GB"/>
        </w:rPr>
        <w:t>65.</w:t>
      </w:r>
      <w:r w:rsidRPr="00EF0450">
        <w:rPr>
          <w:sz w:val="28"/>
          <w:szCs w:val="28"/>
          <w:lang w:val="en-GB"/>
        </w:rPr>
        <w:t xml:space="preserve"> –</w:t>
      </w:r>
      <w:r w:rsidRPr="00EF0450">
        <w:rPr>
          <w:rStyle w:val="aff5"/>
          <w:b w:val="0"/>
          <w:sz w:val="28"/>
          <w:szCs w:val="28"/>
          <w:lang w:val="en-GB"/>
        </w:rPr>
        <w:t xml:space="preserve"> P. 15</w:t>
      </w:r>
      <w:r w:rsidRPr="00EF0450">
        <w:rPr>
          <w:sz w:val="28"/>
          <w:szCs w:val="28"/>
          <w:lang w:val="en-GB"/>
        </w:rPr>
        <w:t>09 – 5014.</w:t>
      </w:r>
    </w:p>
    <w:p w:rsidR="00042E74" w:rsidRPr="00EF0450" w:rsidRDefault="00042E74" w:rsidP="00042E74">
      <w:pPr>
        <w:widowControl w:val="0"/>
        <w:suppressAutoHyphens w:val="0"/>
        <w:spacing w:line="360" w:lineRule="auto"/>
        <w:jc w:val="both"/>
        <w:rPr>
          <w:spacing w:val="2"/>
          <w:sz w:val="28"/>
          <w:szCs w:val="28"/>
          <w:lang w:val="en-GB"/>
        </w:rPr>
      </w:pPr>
      <w:r w:rsidRPr="00EF0450">
        <w:rPr>
          <w:spacing w:val="2"/>
          <w:sz w:val="28"/>
          <w:szCs w:val="28"/>
          <w:lang w:val="en-GB"/>
        </w:rPr>
        <w:t>192. Treatment of chronic myelogenous leukemia with interleukin-2: a phase II study in 21 patients / Vey</w:t>
      </w:r>
      <w:r w:rsidRPr="00EF0450">
        <w:rPr>
          <w:spacing w:val="2"/>
          <w:sz w:val="28"/>
          <w:szCs w:val="28"/>
          <w:lang w:val="uk-UA"/>
        </w:rPr>
        <w:t xml:space="preserve"> </w:t>
      </w:r>
      <w:r w:rsidRPr="00EF0450">
        <w:rPr>
          <w:spacing w:val="2"/>
          <w:sz w:val="28"/>
          <w:szCs w:val="28"/>
          <w:lang w:val="en-GB"/>
        </w:rPr>
        <w:t>N.</w:t>
      </w:r>
      <w:r w:rsidRPr="00EF0450">
        <w:rPr>
          <w:spacing w:val="2"/>
          <w:sz w:val="28"/>
          <w:szCs w:val="28"/>
          <w:lang w:val="uk-UA"/>
        </w:rPr>
        <w:t xml:space="preserve">, </w:t>
      </w:r>
      <w:r w:rsidRPr="00EF0450">
        <w:rPr>
          <w:spacing w:val="2"/>
          <w:sz w:val="28"/>
          <w:szCs w:val="28"/>
          <w:lang w:val="en-GB"/>
        </w:rPr>
        <w:t>Blaise</w:t>
      </w:r>
      <w:r w:rsidRPr="00EF0450">
        <w:rPr>
          <w:spacing w:val="2"/>
          <w:sz w:val="28"/>
          <w:szCs w:val="28"/>
          <w:lang w:val="uk-UA"/>
        </w:rPr>
        <w:t xml:space="preserve"> </w:t>
      </w:r>
      <w:r w:rsidRPr="00EF0450">
        <w:rPr>
          <w:spacing w:val="2"/>
          <w:sz w:val="28"/>
          <w:szCs w:val="28"/>
          <w:lang w:val="en-GB"/>
        </w:rPr>
        <w:t>D.</w:t>
      </w:r>
      <w:r w:rsidRPr="00EF0450">
        <w:rPr>
          <w:spacing w:val="2"/>
          <w:sz w:val="28"/>
          <w:szCs w:val="28"/>
          <w:lang w:val="uk-UA"/>
        </w:rPr>
        <w:t xml:space="preserve">, </w:t>
      </w:r>
      <w:r w:rsidRPr="00EF0450">
        <w:rPr>
          <w:spacing w:val="2"/>
          <w:sz w:val="28"/>
          <w:szCs w:val="28"/>
          <w:lang w:val="en-GB"/>
        </w:rPr>
        <w:t>Lafage</w:t>
      </w:r>
      <w:r w:rsidRPr="00EF0450">
        <w:rPr>
          <w:spacing w:val="2"/>
          <w:sz w:val="28"/>
          <w:szCs w:val="28"/>
          <w:lang w:val="uk-UA"/>
        </w:rPr>
        <w:t xml:space="preserve"> </w:t>
      </w:r>
      <w:r w:rsidRPr="00EF0450">
        <w:rPr>
          <w:spacing w:val="2"/>
          <w:sz w:val="28"/>
          <w:szCs w:val="28"/>
          <w:lang w:val="en-GB"/>
        </w:rPr>
        <w:t xml:space="preserve">M. et al. // </w:t>
      </w:r>
      <w:r w:rsidRPr="00EF0450">
        <w:rPr>
          <w:iCs/>
          <w:spacing w:val="2"/>
          <w:sz w:val="28"/>
          <w:szCs w:val="28"/>
          <w:lang w:val="en-GB"/>
        </w:rPr>
        <w:t xml:space="preserve">J. Immunother. – 1999. – </w:t>
      </w:r>
      <w:r w:rsidRPr="00EF0450">
        <w:rPr>
          <w:iCs/>
          <w:spacing w:val="2"/>
          <w:sz w:val="28"/>
          <w:szCs w:val="28"/>
          <w:lang w:val="en-US"/>
        </w:rPr>
        <w:t xml:space="preserve">Vol. 22 – P. </w:t>
      </w:r>
      <w:r w:rsidRPr="00EF0450">
        <w:rPr>
          <w:spacing w:val="2"/>
          <w:sz w:val="28"/>
          <w:szCs w:val="28"/>
          <w:lang w:val="en-GB"/>
        </w:rPr>
        <w:t>175.</w:t>
      </w:r>
    </w:p>
    <w:p w:rsidR="00042E74" w:rsidRPr="00EF0450" w:rsidRDefault="00042E74" w:rsidP="00042E74">
      <w:pPr>
        <w:widowControl w:val="0"/>
        <w:suppressAutoHyphens w:val="0"/>
        <w:spacing w:line="360" w:lineRule="auto"/>
        <w:jc w:val="both"/>
        <w:rPr>
          <w:sz w:val="28"/>
          <w:szCs w:val="28"/>
          <w:lang w:val="en"/>
        </w:rPr>
      </w:pPr>
      <w:r w:rsidRPr="00EF0450">
        <w:rPr>
          <w:bCs/>
          <w:sz w:val="28"/>
          <w:szCs w:val="28"/>
          <w:lang w:val="en-GB"/>
        </w:rPr>
        <w:t xml:space="preserve">193. Treatment of chronic myeloid leukemia with autologous transplantation using peripheral blood stem cells or bone marrow cultured in IL-2 followed by IL-2, GM-CSF, </w:t>
      </w:r>
      <w:r w:rsidRPr="00EF0450">
        <w:rPr>
          <w:bCs/>
          <w:sz w:val="28"/>
          <w:szCs w:val="28"/>
          <w:lang w:val="en-GB"/>
        </w:rPr>
        <w:lastRenderedPageBreak/>
        <w:t>and IFN-a administration</w:t>
      </w:r>
      <w:r w:rsidRPr="00EF0450">
        <w:rPr>
          <w:sz w:val="28"/>
          <w:szCs w:val="28"/>
          <w:lang w:val="en-GB"/>
        </w:rPr>
        <w:t xml:space="preserve"> / Hajek R., Zackova D., Buchler T. et al. // Med. Oncol. – 2003. – </w:t>
      </w:r>
      <w:r w:rsidRPr="00EF0450">
        <w:rPr>
          <w:sz w:val="28"/>
          <w:szCs w:val="28"/>
          <w:lang w:val="en"/>
        </w:rPr>
        <w:t>Vol. 20, </w:t>
      </w:r>
      <w:r w:rsidRPr="00EF0450">
        <w:rPr>
          <w:sz w:val="28"/>
          <w:szCs w:val="28"/>
          <w:lang w:val="en-GB"/>
        </w:rPr>
        <w:t>№</w:t>
      </w:r>
      <w:r w:rsidRPr="00EF0450">
        <w:rPr>
          <w:sz w:val="28"/>
          <w:szCs w:val="28"/>
          <w:lang w:val="en-US"/>
        </w:rPr>
        <w:t xml:space="preserve">1. – P. </w:t>
      </w:r>
      <w:r w:rsidRPr="00EF0450">
        <w:rPr>
          <w:sz w:val="28"/>
          <w:szCs w:val="28"/>
          <w:lang w:val="en"/>
        </w:rPr>
        <w:t>69 – 76.</w:t>
      </w:r>
    </w:p>
    <w:p w:rsidR="00042E74" w:rsidRPr="00EF0450" w:rsidRDefault="00042E74" w:rsidP="00042E74">
      <w:pPr>
        <w:widowControl w:val="0"/>
        <w:suppressAutoHyphens w:val="0"/>
        <w:spacing w:line="360" w:lineRule="auto"/>
        <w:jc w:val="both"/>
        <w:rPr>
          <w:sz w:val="28"/>
          <w:szCs w:val="28"/>
          <w:lang w:val="en-GB"/>
        </w:rPr>
      </w:pPr>
      <w:r w:rsidRPr="00EF0450">
        <w:rPr>
          <w:sz w:val="28"/>
          <w:szCs w:val="28"/>
          <w:lang w:val="en-GB"/>
        </w:rPr>
        <w:t>194. Treatment with interferon alfa preferentially reduced the capacity for amplification of granulocyte-macrophage progenitors (CFU-CM) from patients with chronic myeloid leukemia but spares normal CFU-CM / Gordon M. Y., Marley S. B., Lewis J. L. et al. // J. Clin. Invest. – 1998. – Vol. 102. – P. 710 – 715.</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GB"/>
        </w:rPr>
        <w:t>195. Vardiman</w:t>
      </w:r>
      <w:r w:rsidRPr="00EF0450">
        <w:rPr>
          <w:sz w:val="28"/>
          <w:szCs w:val="28"/>
          <w:lang w:val="uk-UA"/>
        </w:rPr>
        <w:t xml:space="preserve"> </w:t>
      </w:r>
      <w:r w:rsidRPr="00EF0450">
        <w:rPr>
          <w:sz w:val="28"/>
          <w:szCs w:val="28"/>
          <w:lang w:val="en-GB"/>
        </w:rPr>
        <w:t>J</w:t>
      </w:r>
      <w:r w:rsidRPr="00EF0450">
        <w:rPr>
          <w:sz w:val="28"/>
          <w:szCs w:val="28"/>
          <w:lang w:val="uk-UA"/>
        </w:rPr>
        <w:t>.</w:t>
      </w:r>
      <w:r w:rsidRPr="00EF0450">
        <w:rPr>
          <w:sz w:val="28"/>
          <w:szCs w:val="28"/>
          <w:lang w:val="en-US"/>
        </w:rPr>
        <w:t xml:space="preserve"> </w:t>
      </w:r>
      <w:r w:rsidRPr="00EF0450">
        <w:rPr>
          <w:sz w:val="28"/>
          <w:szCs w:val="28"/>
          <w:lang w:val="en-GB"/>
        </w:rPr>
        <w:t>W</w:t>
      </w:r>
      <w:r w:rsidRPr="00EF0450">
        <w:rPr>
          <w:sz w:val="28"/>
          <w:szCs w:val="28"/>
          <w:lang w:val="uk-UA"/>
        </w:rPr>
        <w:t xml:space="preserve">. </w:t>
      </w:r>
      <w:r w:rsidRPr="00EF0450">
        <w:rPr>
          <w:sz w:val="28"/>
          <w:szCs w:val="28"/>
          <w:lang w:val="en-US"/>
        </w:rPr>
        <w:t>Chronic myeloproliferative diseases and Myelodysplastic/myeloproliferative diseases</w:t>
      </w:r>
      <w:r w:rsidRPr="00EF0450">
        <w:rPr>
          <w:sz w:val="28"/>
          <w:szCs w:val="28"/>
          <w:lang w:val="en-GB"/>
        </w:rPr>
        <w:t xml:space="preserve"> // </w:t>
      </w:r>
      <w:r w:rsidRPr="00EF0450">
        <w:rPr>
          <w:sz w:val="28"/>
          <w:szCs w:val="28"/>
          <w:lang w:val="en-US"/>
        </w:rPr>
        <w:t xml:space="preserve">World Health Organization Classification of Tumour. </w:t>
      </w:r>
      <w:proofErr w:type="gramStart"/>
      <w:r w:rsidRPr="00EF0450">
        <w:rPr>
          <w:sz w:val="28"/>
          <w:szCs w:val="28"/>
          <w:lang w:val="en-US"/>
        </w:rPr>
        <w:t>Pathology and Genetics.</w:t>
      </w:r>
      <w:proofErr w:type="gramEnd"/>
      <w:r w:rsidRPr="00EF0450">
        <w:rPr>
          <w:sz w:val="28"/>
          <w:szCs w:val="28"/>
          <w:lang w:val="en-US"/>
        </w:rPr>
        <w:t xml:space="preserve"> </w:t>
      </w:r>
      <w:proofErr w:type="gramStart"/>
      <w:r w:rsidRPr="00EF0450">
        <w:rPr>
          <w:sz w:val="28"/>
          <w:szCs w:val="28"/>
          <w:lang w:val="en-US"/>
        </w:rPr>
        <w:t>Tumours of Haemotopoietic and Lymphoid Tiossues.</w:t>
      </w:r>
      <w:proofErr w:type="gramEnd"/>
      <w:r w:rsidRPr="00EF0450">
        <w:rPr>
          <w:sz w:val="28"/>
          <w:szCs w:val="28"/>
          <w:lang w:val="en-GB"/>
        </w:rPr>
        <w:t xml:space="preserve"> </w:t>
      </w:r>
      <w:r w:rsidRPr="00EF0450">
        <w:rPr>
          <w:sz w:val="28"/>
          <w:szCs w:val="28"/>
          <w:lang w:val="en-US"/>
        </w:rPr>
        <w:t>Jaffe E. S., Harris N. L., Stein H., Vardiman</w:t>
      </w:r>
      <w:r w:rsidRPr="00EF0450">
        <w:rPr>
          <w:sz w:val="28"/>
          <w:szCs w:val="28"/>
          <w:lang w:val="uk-UA"/>
        </w:rPr>
        <w:t xml:space="preserve"> </w:t>
      </w:r>
      <w:r w:rsidRPr="00EF0450">
        <w:rPr>
          <w:sz w:val="28"/>
          <w:szCs w:val="28"/>
          <w:lang w:val="en-US"/>
        </w:rPr>
        <w:t>J</w:t>
      </w:r>
      <w:r w:rsidRPr="00EF0450">
        <w:rPr>
          <w:sz w:val="28"/>
          <w:szCs w:val="28"/>
          <w:lang w:val="uk-UA"/>
        </w:rPr>
        <w:t>.</w:t>
      </w:r>
      <w:r w:rsidRPr="00EF0450">
        <w:rPr>
          <w:sz w:val="28"/>
          <w:szCs w:val="28"/>
          <w:lang w:val="en-US"/>
        </w:rPr>
        <w:t xml:space="preserve"> W</w:t>
      </w:r>
      <w:r w:rsidRPr="00EF0450">
        <w:rPr>
          <w:sz w:val="28"/>
          <w:szCs w:val="28"/>
          <w:lang w:val="uk-UA"/>
        </w:rPr>
        <w:t xml:space="preserve">. </w:t>
      </w:r>
      <w:r w:rsidRPr="00EF0450">
        <w:rPr>
          <w:sz w:val="28"/>
          <w:szCs w:val="28"/>
          <w:lang w:val="en-US"/>
        </w:rPr>
        <w:t>(Eds.).</w:t>
      </w:r>
      <w:r w:rsidRPr="00EF0450">
        <w:rPr>
          <w:sz w:val="28"/>
          <w:szCs w:val="28"/>
          <w:lang w:val="en-GB"/>
        </w:rPr>
        <w:t xml:space="preserve"> –</w:t>
      </w:r>
      <w:r w:rsidRPr="00EF0450">
        <w:rPr>
          <w:sz w:val="28"/>
          <w:szCs w:val="28"/>
          <w:lang w:val="en-US"/>
        </w:rPr>
        <w:t xml:space="preserve"> Lyon</w:t>
      </w:r>
      <w:r w:rsidRPr="00EF0450">
        <w:rPr>
          <w:sz w:val="28"/>
          <w:szCs w:val="28"/>
          <w:lang w:val="en-GB"/>
        </w:rPr>
        <w:t xml:space="preserve">: </w:t>
      </w:r>
      <w:r w:rsidRPr="00EF0450">
        <w:rPr>
          <w:sz w:val="28"/>
          <w:szCs w:val="28"/>
          <w:lang w:val="en-US"/>
        </w:rPr>
        <w:t>IARC Press</w:t>
      </w:r>
      <w:r w:rsidRPr="00EF0450">
        <w:rPr>
          <w:sz w:val="28"/>
          <w:szCs w:val="28"/>
          <w:lang w:val="en-GB"/>
        </w:rPr>
        <w:t xml:space="preserve">, </w:t>
      </w:r>
      <w:r w:rsidRPr="00EF0450">
        <w:rPr>
          <w:sz w:val="28"/>
          <w:szCs w:val="28"/>
          <w:lang w:val="en-US"/>
        </w:rPr>
        <w:t>2001.</w:t>
      </w:r>
      <w:r w:rsidRPr="00EF0450">
        <w:rPr>
          <w:sz w:val="28"/>
          <w:szCs w:val="28"/>
          <w:lang w:val="en-GB"/>
        </w:rPr>
        <w:t xml:space="preserve"> –</w:t>
      </w:r>
      <w:r w:rsidRPr="00EF0450">
        <w:rPr>
          <w:sz w:val="28"/>
          <w:szCs w:val="28"/>
          <w:lang w:val="en-US"/>
        </w:rPr>
        <w:t xml:space="preserve"> P. 17 – 31, 47 – 52.</w:t>
      </w:r>
    </w:p>
    <w:p w:rsidR="00042E74" w:rsidRPr="00EF0450" w:rsidRDefault="00042E74" w:rsidP="00042E74">
      <w:pPr>
        <w:widowControl w:val="0"/>
        <w:suppressAutoHyphens w:val="0"/>
        <w:spacing w:line="360" w:lineRule="auto"/>
        <w:jc w:val="both"/>
        <w:rPr>
          <w:sz w:val="28"/>
          <w:szCs w:val="28"/>
          <w:lang w:val="en-US"/>
        </w:rPr>
      </w:pPr>
      <w:r w:rsidRPr="00EF0450">
        <w:rPr>
          <w:bCs/>
          <w:sz w:val="28"/>
          <w:szCs w:val="28"/>
          <w:lang w:val="en-US"/>
        </w:rPr>
        <w:t xml:space="preserve">196. Widespread occurrence of the </w:t>
      </w:r>
      <w:r w:rsidRPr="00EF0450">
        <w:rPr>
          <w:sz w:val="28"/>
          <w:szCs w:val="28"/>
          <w:lang w:val="en-GB"/>
        </w:rPr>
        <w:t>JAK2 V627F mutation</w:t>
      </w:r>
      <w:r w:rsidRPr="00EF0450">
        <w:rPr>
          <w:sz w:val="28"/>
          <w:szCs w:val="28"/>
          <w:lang w:val="en-US"/>
        </w:rPr>
        <w:t xml:space="preserve"> in chronic myeloproliferative disorders</w:t>
      </w:r>
      <w:r w:rsidRPr="00EF0450">
        <w:rPr>
          <w:sz w:val="28"/>
          <w:szCs w:val="28"/>
          <w:lang w:val="en-GB"/>
        </w:rPr>
        <w:t xml:space="preserve"> / </w:t>
      </w:r>
      <w:r w:rsidRPr="00EF0450">
        <w:rPr>
          <w:bCs/>
          <w:sz w:val="28"/>
          <w:szCs w:val="28"/>
          <w:lang w:val="en-US"/>
        </w:rPr>
        <w:t xml:space="preserve">Jones A.V., Kreil S., Zoi K., Waghorn K. et al. </w:t>
      </w:r>
      <w:r w:rsidRPr="00EF0450">
        <w:rPr>
          <w:sz w:val="28"/>
          <w:szCs w:val="28"/>
          <w:lang w:val="en-US"/>
        </w:rPr>
        <w:t>// Blood.</w:t>
      </w:r>
      <w:r w:rsidRPr="00EF0450">
        <w:rPr>
          <w:sz w:val="28"/>
          <w:szCs w:val="28"/>
          <w:lang w:val="en-GB"/>
        </w:rPr>
        <w:t xml:space="preserve"> –</w:t>
      </w:r>
      <w:r w:rsidRPr="00EF0450">
        <w:rPr>
          <w:sz w:val="28"/>
          <w:szCs w:val="28"/>
          <w:lang w:val="en-US"/>
        </w:rPr>
        <w:t xml:space="preserve"> 2005.</w:t>
      </w:r>
      <w:r w:rsidRPr="00EF0450">
        <w:rPr>
          <w:sz w:val="28"/>
          <w:szCs w:val="28"/>
          <w:lang w:val="en-GB"/>
        </w:rPr>
        <w:t xml:space="preserve"> –</w:t>
      </w:r>
      <w:r w:rsidRPr="00EF0450">
        <w:rPr>
          <w:sz w:val="28"/>
          <w:szCs w:val="28"/>
          <w:lang w:val="en-US"/>
        </w:rPr>
        <w:t xml:space="preserve"> Vol. 106</w:t>
      </w:r>
      <w:r w:rsidRPr="00EF0450">
        <w:rPr>
          <w:sz w:val="28"/>
          <w:szCs w:val="28"/>
          <w:lang w:val="en-GB"/>
        </w:rPr>
        <w:t>, №</w:t>
      </w:r>
      <w:r w:rsidRPr="00EF0450">
        <w:rPr>
          <w:sz w:val="28"/>
          <w:szCs w:val="28"/>
          <w:lang w:val="en-US"/>
        </w:rPr>
        <w:t>6.</w:t>
      </w:r>
      <w:r w:rsidRPr="00EF0450">
        <w:rPr>
          <w:sz w:val="28"/>
          <w:szCs w:val="28"/>
          <w:lang w:val="en-GB"/>
        </w:rPr>
        <w:t xml:space="preserve"> –</w:t>
      </w:r>
      <w:r w:rsidRPr="00EF0450">
        <w:rPr>
          <w:sz w:val="28"/>
          <w:szCs w:val="28"/>
          <w:lang w:val="en-US"/>
        </w:rPr>
        <w:t xml:space="preserve"> P. 2162 – 2168.</w:t>
      </w:r>
    </w:p>
    <w:p w:rsidR="00042E74" w:rsidRPr="00EF0450" w:rsidRDefault="00042E74" w:rsidP="00042E74">
      <w:pPr>
        <w:widowControl w:val="0"/>
        <w:tabs>
          <w:tab w:val="left" w:pos="1978"/>
        </w:tabs>
        <w:suppressAutoHyphens w:val="0"/>
        <w:spacing w:line="360" w:lineRule="auto"/>
        <w:jc w:val="both"/>
        <w:rPr>
          <w:rStyle w:val="aff5"/>
          <w:bCs w:val="0"/>
          <w:sz w:val="28"/>
          <w:szCs w:val="28"/>
          <w:lang w:val="en-GB"/>
        </w:rPr>
      </w:pPr>
      <w:r w:rsidRPr="00EF0450">
        <w:rPr>
          <w:sz w:val="28"/>
          <w:szCs w:val="28"/>
          <w:lang w:val="en-GB"/>
        </w:rPr>
        <w:t>197. Yang J., Yu Y., Hamrick H.E., Duerksen-Hughes P.J.</w:t>
      </w:r>
      <w:r w:rsidRPr="00EF0450">
        <w:rPr>
          <w:b/>
          <w:sz w:val="28"/>
          <w:szCs w:val="28"/>
          <w:lang w:val="en-GB"/>
        </w:rPr>
        <w:t xml:space="preserve"> </w:t>
      </w:r>
      <w:r w:rsidRPr="00EF0450">
        <w:rPr>
          <w:rStyle w:val="aff5"/>
          <w:b w:val="0"/>
          <w:sz w:val="28"/>
          <w:szCs w:val="28"/>
          <w:lang w:val="en-GB"/>
        </w:rPr>
        <w:t xml:space="preserve">ATM, ATR and DNA-PK: initiators of the cellular genotoxic stress responses // </w:t>
      </w:r>
      <w:r w:rsidRPr="00EF0450">
        <w:rPr>
          <w:rStyle w:val="affe"/>
          <w:i w:val="0"/>
          <w:lang w:val="en-GB"/>
        </w:rPr>
        <w:t>Carcinogenesis</w:t>
      </w:r>
      <w:r w:rsidRPr="00EF0450">
        <w:rPr>
          <w:rStyle w:val="affe"/>
          <w:lang w:val="en-GB"/>
        </w:rPr>
        <w:t>.</w:t>
      </w:r>
      <w:r w:rsidRPr="00EF0450">
        <w:rPr>
          <w:sz w:val="28"/>
          <w:szCs w:val="28"/>
          <w:lang w:val="en-GB"/>
        </w:rPr>
        <w:t xml:space="preserve"> – 2003. – Vol</w:t>
      </w:r>
      <w:r w:rsidRPr="00EF0450">
        <w:rPr>
          <w:b/>
          <w:sz w:val="28"/>
          <w:szCs w:val="28"/>
          <w:lang w:val="en-GB"/>
        </w:rPr>
        <w:t xml:space="preserve">. </w:t>
      </w:r>
      <w:r w:rsidRPr="00EF0450">
        <w:rPr>
          <w:rStyle w:val="aff5"/>
          <w:b w:val="0"/>
          <w:sz w:val="28"/>
          <w:szCs w:val="28"/>
          <w:lang w:val="en-GB"/>
        </w:rPr>
        <w:t>24.</w:t>
      </w:r>
      <w:r w:rsidRPr="00EF0450">
        <w:rPr>
          <w:sz w:val="28"/>
          <w:szCs w:val="28"/>
          <w:lang w:val="en-GB"/>
        </w:rPr>
        <w:t xml:space="preserve"> –</w:t>
      </w:r>
      <w:r w:rsidRPr="00EF0450">
        <w:rPr>
          <w:rStyle w:val="aff5"/>
          <w:b w:val="0"/>
          <w:sz w:val="28"/>
          <w:szCs w:val="28"/>
          <w:lang w:val="en-GB"/>
        </w:rPr>
        <w:t xml:space="preserve"> P.</w:t>
      </w:r>
      <w:r w:rsidRPr="00EF0450">
        <w:rPr>
          <w:rStyle w:val="aff5"/>
          <w:sz w:val="28"/>
          <w:szCs w:val="28"/>
          <w:lang w:val="en-GB"/>
        </w:rPr>
        <w:t xml:space="preserve"> </w:t>
      </w:r>
      <w:r w:rsidRPr="00EF0450">
        <w:rPr>
          <w:sz w:val="28"/>
          <w:szCs w:val="28"/>
          <w:lang w:val="en-GB"/>
        </w:rPr>
        <w:t>1571 – 1580.</w:t>
      </w:r>
    </w:p>
    <w:p w:rsidR="00042E74" w:rsidRPr="00EF0450" w:rsidRDefault="00042E74" w:rsidP="00042E74">
      <w:pPr>
        <w:widowControl w:val="0"/>
        <w:suppressAutoHyphens w:val="0"/>
        <w:spacing w:line="360" w:lineRule="auto"/>
        <w:jc w:val="both"/>
        <w:rPr>
          <w:sz w:val="28"/>
          <w:szCs w:val="28"/>
          <w:lang w:val="en-US"/>
        </w:rPr>
      </w:pPr>
      <w:r w:rsidRPr="00EF0450">
        <w:rPr>
          <w:sz w:val="28"/>
          <w:szCs w:val="28"/>
          <w:lang w:val="en-US"/>
        </w:rPr>
        <w:t xml:space="preserve">198. Zamecnikova A. Chronic myelogenous leukemia as gene activation model in oncology // Minireview. </w:t>
      </w:r>
      <w:proofErr w:type="gramStart"/>
      <w:r w:rsidRPr="00EF0450">
        <w:rPr>
          <w:sz w:val="28"/>
          <w:szCs w:val="28"/>
          <w:lang w:val="en-US"/>
        </w:rPr>
        <w:t>Neoplasma.</w:t>
      </w:r>
      <w:proofErr w:type="gramEnd"/>
      <w:r w:rsidRPr="00EF0450">
        <w:rPr>
          <w:sz w:val="28"/>
          <w:szCs w:val="28"/>
          <w:lang w:val="en-GB"/>
        </w:rPr>
        <w:t xml:space="preserve"> –</w:t>
      </w:r>
      <w:r w:rsidRPr="00EF0450">
        <w:rPr>
          <w:sz w:val="28"/>
          <w:szCs w:val="28"/>
          <w:lang w:val="en-US"/>
        </w:rPr>
        <w:t xml:space="preserve"> 2000.</w:t>
      </w:r>
      <w:r w:rsidRPr="00EF0450">
        <w:rPr>
          <w:sz w:val="28"/>
          <w:szCs w:val="28"/>
          <w:lang w:val="en-GB"/>
        </w:rPr>
        <w:t xml:space="preserve"> –</w:t>
      </w:r>
      <w:r w:rsidRPr="00EF0450">
        <w:rPr>
          <w:sz w:val="28"/>
          <w:szCs w:val="28"/>
          <w:lang w:val="en-US"/>
        </w:rPr>
        <w:t xml:space="preserve"> Vol. 47. – P. 269 – 273.</w:t>
      </w:r>
    </w:p>
    <w:p w:rsidR="00042E74" w:rsidRPr="00042E74" w:rsidRDefault="00042E74" w:rsidP="00223102">
      <w:pPr>
        <w:pStyle w:val="1"/>
        <w:keepNext w:val="0"/>
        <w:spacing w:before="0" w:after="0" w:line="360" w:lineRule="auto"/>
        <w:jc w:val="center"/>
        <w:rPr>
          <w:lang w:val="uk-UA"/>
        </w:rPr>
      </w:pPr>
    </w:p>
    <w:p w:rsidR="00042E74" w:rsidRPr="00042E74" w:rsidRDefault="00042E74" w:rsidP="00223102">
      <w:pPr>
        <w:pStyle w:val="1"/>
        <w:keepNext w:val="0"/>
        <w:spacing w:before="0" w:after="0" w:line="360" w:lineRule="auto"/>
        <w:jc w:val="center"/>
        <w:rPr>
          <w:lang w:val="uk-UA"/>
        </w:rPr>
      </w:pPr>
    </w:p>
    <w:p w:rsidR="0068362D" w:rsidRPr="00031E5A" w:rsidRDefault="0068362D" w:rsidP="00223102">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a"/>
            <w:color w:val="0070C0"/>
            <w:lang w:val="en-US"/>
          </w:rPr>
          <w:t>http</w:t>
        </w:r>
        <w:r w:rsidRPr="00031E5A">
          <w:rPr>
            <w:rStyle w:val="afa"/>
            <w:color w:val="0070C0"/>
          </w:rPr>
          <w:t>://</w:t>
        </w:r>
        <w:r w:rsidRPr="004F739D">
          <w:rPr>
            <w:rStyle w:val="afa"/>
            <w:color w:val="0070C0"/>
            <w:lang w:val="en-US"/>
          </w:rPr>
          <w:t>www</w:t>
        </w:r>
        <w:r w:rsidRPr="00031E5A">
          <w:rPr>
            <w:rStyle w:val="afa"/>
            <w:color w:val="0070C0"/>
          </w:rPr>
          <w:t>.</w:t>
        </w:r>
        <w:r w:rsidRPr="004F739D">
          <w:rPr>
            <w:rStyle w:val="afa"/>
            <w:color w:val="0070C0"/>
            <w:lang w:val="en-US"/>
          </w:rPr>
          <w:t>mydisser</w:t>
        </w:r>
        <w:r w:rsidRPr="00031E5A">
          <w:rPr>
            <w:rStyle w:val="afa"/>
            <w:color w:val="0070C0"/>
          </w:rPr>
          <w:t>.</w:t>
        </w:r>
        <w:r w:rsidRPr="004F739D">
          <w:rPr>
            <w:rStyle w:val="afa"/>
            <w:color w:val="0070C0"/>
            <w:lang w:val="en-US"/>
          </w:rPr>
          <w:t>com</w:t>
        </w:r>
        <w:r w:rsidRPr="00031E5A">
          <w:rPr>
            <w:rStyle w:val="afa"/>
            <w:color w:val="0070C0"/>
          </w:rPr>
          <w:t>/</w:t>
        </w:r>
        <w:r w:rsidRPr="004F739D">
          <w:rPr>
            <w:rStyle w:val="afa"/>
            <w:color w:val="0070C0"/>
            <w:lang w:val="en-US"/>
          </w:rPr>
          <w:t>search</w:t>
        </w:r>
        <w:r w:rsidRPr="00031E5A">
          <w:rPr>
            <w:rStyle w:val="afa"/>
            <w:color w:val="0070C0"/>
          </w:rPr>
          <w:t>.</w:t>
        </w:r>
        <w:r w:rsidRPr="004F739D">
          <w:rPr>
            <w:rStyle w:val="afa"/>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A96" w:rsidRDefault="00F25A96">
      <w:r>
        <w:separator/>
      </w:r>
    </w:p>
  </w:endnote>
  <w:endnote w:type="continuationSeparator" w:id="0">
    <w:p w:rsidR="00F25A96" w:rsidRDefault="00F2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A96" w:rsidRDefault="00F25A96">
      <w:r>
        <w:separator/>
      </w:r>
    </w:p>
  </w:footnote>
  <w:footnote w:type="continuationSeparator" w:id="0">
    <w:p w:rsidR="00F25A96" w:rsidRDefault="00F25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3">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nsid w:val="5F2C72F9"/>
    <w:multiLevelType w:val="hybridMultilevel"/>
    <w:tmpl w:val="DDAE09A0"/>
    <w:lvl w:ilvl="0" w:tplc="FFFFFFFF">
      <w:start w:val="1"/>
      <w:numFmt w:val="decimal"/>
      <w:pStyle w:val="af1"/>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65955A01"/>
    <w:multiLevelType w:val="hybridMultilevel"/>
    <w:tmpl w:val="90E888D8"/>
    <w:lvl w:ilvl="0" w:tplc="6AD49DB8">
      <w:start w:val="1"/>
      <w:numFmt w:val="decimal"/>
      <w:pStyle w:val="af2"/>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2"/>
  </w:num>
  <w:num w:numId="45">
    <w:abstractNumId w:val="5"/>
  </w:num>
  <w:num w:numId="46">
    <w:abstractNumId w:val="47"/>
  </w:num>
  <w:num w:numId="47">
    <w:abstractNumId w:val="51"/>
  </w:num>
  <w:num w:numId="48">
    <w:abstractNumId w:val="53"/>
  </w:num>
  <w:num w:numId="49">
    <w:abstractNumId w:val="59"/>
  </w:num>
  <w:num w:numId="50">
    <w:abstractNumId w:val="45"/>
  </w:num>
  <w:num w:numId="51">
    <w:abstractNumId w:val="56"/>
  </w:num>
  <w:num w:numId="52">
    <w:abstractNumId w:val="49"/>
  </w:num>
  <w:num w:numId="53">
    <w:abstractNumId w:val="46"/>
  </w:num>
  <w:num w:numId="54">
    <w:abstractNumId w:val="50"/>
  </w:num>
  <w:num w:numId="55">
    <w:abstractNumId w:val="44"/>
  </w:num>
  <w:num w:numId="56">
    <w:abstractNumId w:val="43"/>
  </w:num>
  <w:num w:numId="57">
    <w:abstractNumId w:val="57"/>
  </w:num>
  <w:num w:numId="58">
    <w:abstractNumId w:val="54"/>
  </w:num>
  <w:num w:numId="59">
    <w:abstractNumId w:val="55"/>
  </w:num>
  <w:num w:numId="60">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3F4"/>
    <w:rsid w:val="0001496C"/>
    <w:rsid w:val="000150FF"/>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4737"/>
    <w:rsid w:val="00064F31"/>
    <w:rsid w:val="0006663E"/>
    <w:rsid w:val="00066EF0"/>
    <w:rsid w:val="0006775F"/>
    <w:rsid w:val="00067B48"/>
    <w:rsid w:val="00067D64"/>
    <w:rsid w:val="00070482"/>
    <w:rsid w:val="0007195A"/>
    <w:rsid w:val="00074283"/>
    <w:rsid w:val="00074616"/>
    <w:rsid w:val="00074AD3"/>
    <w:rsid w:val="00075237"/>
    <w:rsid w:val="0007671E"/>
    <w:rsid w:val="0007728B"/>
    <w:rsid w:val="0008255B"/>
    <w:rsid w:val="00082AE0"/>
    <w:rsid w:val="0008397B"/>
    <w:rsid w:val="000849E5"/>
    <w:rsid w:val="00085C0A"/>
    <w:rsid w:val="00085D85"/>
    <w:rsid w:val="00086FC4"/>
    <w:rsid w:val="00093C26"/>
    <w:rsid w:val="00094AB3"/>
    <w:rsid w:val="00095223"/>
    <w:rsid w:val="000957B7"/>
    <w:rsid w:val="00097530"/>
    <w:rsid w:val="000976D0"/>
    <w:rsid w:val="000A2B85"/>
    <w:rsid w:val="000A2D72"/>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F3A"/>
    <w:rsid w:val="000F672C"/>
    <w:rsid w:val="0010053C"/>
    <w:rsid w:val="00101505"/>
    <w:rsid w:val="00102400"/>
    <w:rsid w:val="0010266E"/>
    <w:rsid w:val="001048D2"/>
    <w:rsid w:val="0010560E"/>
    <w:rsid w:val="00107352"/>
    <w:rsid w:val="00111C6D"/>
    <w:rsid w:val="00111F05"/>
    <w:rsid w:val="0011344B"/>
    <w:rsid w:val="00114451"/>
    <w:rsid w:val="0011487C"/>
    <w:rsid w:val="00114BB7"/>
    <w:rsid w:val="00114CC4"/>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556C"/>
    <w:rsid w:val="0016638F"/>
    <w:rsid w:val="00171284"/>
    <w:rsid w:val="0017178B"/>
    <w:rsid w:val="00171928"/>
    <w:rsid w:val="001728D1"/>
    <w:rsid w:val="001739E7"/>
    <w:rsid w:val="00175F56"/>
    <w:rsid w:val="001763C3"/>
    <w:rsid w:val="001779E0"/>
    <w:rsid w:val="00177C69"/>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5681"/>
    <w:rsid w:val="002658C0"/>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19B7"/>
    <w:rsid w:val="0028253D"/>
    <w:rsid w:val="00284E1D"/>
    <w:rsid w:val="00285EE6"/>
    <w:rsid w:val="00287CCD"/>
    <w:rsid w:val="002918FA"/>
    <w:rsid w:val="00292B3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F0925"/>
    <w:rsid w:val="002F142F"/>
    <w:rsid w:val="002F14AC"/>
    <w:rsid w:val="002F1BEC"/>
    <w:rsid w:val="002F2085"/>
    <w:rsid w:val="002F40BE"/>
    <w:rsid w:val="003010A4"/>
    <w:rsid w:val="0030185F"/>
    <w:rsid w:val="003022DD"/>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3024A"/>
    <w:rsid w:val="00334072"/>
    <w:rsid w:val="00334765"/>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EA5"/>
    <w:rsid w:val="003556FD"/>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00C"/>
    <w:rsid w:val="004B158F"/>
    <w:rsid w:val="004B236B"/>
    <w:rsid w:val="004B2F63"/>
    <w:rsid w:val="004B38A8"/>
    <w:rsid w:val="004B4D02"/>
    <w:rsid w:val="004B59E3"/>
    <w:rsid w:val="004B5EB4"/>
    <w:rsid w:val="004B6065"/>
    <w:rsid w:val="004B780E"/>
    <w:rsid w:val="004B7E34"/>
    <w:rsid w:val="004C00FA"/>
    <w:rsid w:val="004C3069"/>
    <w:rsid w:val="004C379A"/>
    <w:rsid w:val="004C3850"/>
    <w:rsid w:val="004C44FF"/>
    <w:rsid w:val="004C56FD"/>
    <w:rsid w:val="004C647D"/>
    <w:rsid w:val="004C6B94"/>
    <w:rsid w:val="004C7968"/>
    <w:rsid w:val="004D255D"/>
    <w:rsid w:val="004D3296"/>
    <w:rsid w:val="004D43DA"/>
    <w:rsid w:val="004D45C2"/>
    <w:rsid w:val="004D5831"/>
    <w:rsid w:val="004D6061"/>
    <w:rsid w:val="004D6C03"/>
    <w:rsid w:val="004D6C1D"/>
    <w:rsid w:val="004D6E1D"/>
    <w:rsid w:val="004D7F23"/>
    <w:rsid w:val="004E07F8"/>
    <w:rsid w:val="004E231E"/>
    <w:rsid w:val="004E38C5"/>
    <w:rsid w:val="004E495D"/>
    <w:rsid w:val="004E4EAA"/>
    <w:rsid w:val="004F03AF"/>
    <w:rsid w:val="004F05B3"/>
    <w:rsid w:val="004F0E2C"/>
    <w:rsid w:val="004F153C"/>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7ADF"/>
    <w:rsid w:val="00517C26"/>
    <w:rsid w:val="00517E2B"/>
    <w:rsid w:val="005202AA"/>
    <w:rsid w:val="00520D8A"/>
    <w:rsid w:val="00520DB5"/>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BD0"/>
    <w:rsid w:val="00560081"/>
    <w:rsid w:val="005600ED"/>
    <w:rsid w:val="00560B56"/>
    <w:rsid w:val="00561BF8"/>
    <w:rsid w:val="00561CB2"/>
    <w:rsid w:val="00562772"/>
    <w:rsid w:val="005633A5"/>
    <w:rsid w:val="00565443"/>
    <w:rsid w:val="0056601D"/>
    <w:rsid w:val="00566C2B"/>
    <w:rsid w:val="005709E0"/>
    <w:rsid w:val="00571281"/>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5702"/>
    <w:rsid w:val="005C0E6E"/>
    <w:rsid w:val="005C10AC"/>
    <w:rsid w:val="005C36EF"/>
    <w:rsid w:val="005C3CE3"/>
    <w:rsid w:val="005C4882"/>
    <w:rsid w:val="005C569C"/>
    <w:rsid w:val="005C5706"/>
    <w:rsid w:val="005C584E"/>
    <w:rsid w:val="005C5E90"/>
    <w:rsid w:val="005C6846"/>
    <w:rsid w:val="005D086D"/>
    <w:rsid w:val="005D3104"/>
    <w:rsid w:val="005D39F8"/>
    <w:rsid w:val="005D3DEF"/>
    <w:rsid w:val="005D433C"/>
    <w:rsid w:val="005D45D2"/>
    <w:rsid w:val="005D4C97"/>
    <w:rsid w:val="005D6044"/>
    <w:rsid w:val="005D6780"/>
    <w:rsid w:val="005D715F"/>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2020F"/>
    <w:rsid w:val="00621463"/>
    <w:rsid w:val="00625D9A"/>
    <w:rsid w:val="0062796F"/>
    <w:rsid w:val="00630A79"/>
    <w:rsid w:val="00631391"/>
    <w:rsid w:val="00635EEB"/>
    <w:rsid w:val="006365E1"/>
    <w:rsid w:val="00636CDB"/>
    <w:rsid w:val="006376DD"/>
    <w:rsid w:val="00637DCB"/>
    <w:rsid w:val="006410EB"/>
    <w:rsid w:val="00643A4E"/>
    <w:rsid w:val="00643D5D"/>
    <w:rsid w:val="00644EC6"/>
    <w:rsid w:val="006451B6"/>
    <w:rsid w:val="00645857"/>
    <w:rsid w:val="00647FFC"/>
    <w:rsid w:val="00650A11"/>
    <w:rsid w:val="00650F42"/>
    <w:rsid w:val="00652FD6"/>
    <w:rsid w:val="0065359A"/>
    <w:rsid w:val="00660EED"/>
    <w:rsid w:val="006618B8"/>
    <w:rsid w:val="006649E1"/>
    <w:rsid w:val="006655E9"/>
    <w:rsid w:val="00670B57"/>
    <w:rsid w:val="006714CE"/>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095E"/>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CC6"/>
    <w:rsid w:val="006C31FE"/>
    <w:rsid w:val="006C4462"/>
    <w:rsid w:val="006C47E8"/>
    <w:rsid w:val="006C4959"/>
    <w:rsid w:val="006C4AF9"/>
    <w:rsid w:val="006C6494"/>
    <w:rsid w:val="006C7415"/>
    <w:rsid w:val="006C7D70"/>
    <w:rsid w:val="006D0B9F"/>
    <w:rsid w:val="006D0D69"/>
    <w:rsid w:val="006D1BBA"/>
    <w:rsid w:val="006D609E"/>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352E"/>
    <w:rsid w:val="0071365E"/>
    <w:rsid w:val="0071421D"/>
    <w:rsid w:val="0071451F"/>
    <w:rsid w:val="00714EB5"/>
    <w:rsid w:val="0071510D"/>
    <w:rsid w:val="00715410"/>
    <w:rsid w:val="0071543A"/>
    <w:rsid w:val="00716C6A"/>
    <w:rsid w:val="00717FEF"/>
    <w:rsid w:val="00720D74"/>
    <w:rsid w:val="00720E67"/>
    <w:rsid w:val="00721A31"/>
    <w:rsid w:val="00724CBB"/>
    <w:rsid w:val="00725AD9"/>
    <w:rsid w:val="00726411"/>
    <w:rsid w:val="00727B28"/>
    <w:rsid w:val="0073028E"/>
    <w:rsid w:val="007304AF"/>
    <w:rsid w:val="00732628"/>
    <w:rsid w:val="00733FD1"/>
    <w:rsid w:val="007342C3"/>
    <w:rsid w:val="00734890"/>
    <w:rsid w:val="0073540C"/>
    <w:rsid w:val="00735E50"/>
    <w:rsid w:val="007406BD"/>
    <w:rsid w:val="0074121F"/>
    <w:rsid w:val="0074314A"/>
    <w:rsid w:val="00743F17"/>
    <w:rsid w:val="00751004"/>
    <w:rsid w:val="00752771"/>
    <w:rsid w:val="007540A1"/>
    <w:rsid w:val="00757114"/>
    <w:rsid w:val="00757648"/>
    <w:rsid w:val="00760C2D"/>
    <w:rsid w:val="00760C9A"/>
    <w:rsid w:val="00763C76"/>
    <w:rsid w:val="00764E0B"/>
    <w:rsid w:val="0076707D"/>
    <w:rsid w:val="007711D7"/>
    <w:rsid w:val="00771DB1"/>
    <w:rsid w:val="007734EE"/>
    <w:rsid w:val="007745D4"/>
    <w:rsid w:val="007755D7"/>
    <w:rsid w:val="0078038F"/>
    <w:rsid w:val="00780AF6"/>
    <w:rsid w:val="00780FE0"/>
    <w:rsid w:val="0078294C"/>
    <w:rsid w:val="00783815"/>
    <w:rsid w:val="00785095"/>
    <w:rsid w:val="00785421"/>
    <w:rsid w:val="00790231"/>
    <w:rsid w:val="00790406"/>
    <w:rsid w:val="0079424B"/>
    <w:rsid w:val="00794DF8"/>
    <w:rsid w:val="007955CD"/>
    <w:rsid w:val="00795AA0"/>
    <w:rsid w:val="00796AFC"/>
    <w:rsid w:val="00797515"/>
    <w:rsid w:val="00797B7B"/>
    <w:rsid w:val="007A0FEC"/>
    <w:rsid w:val="007A128E"/>
    <w:rsid w:val="007A18FB"/>
    <w:rsid w:val="007A3A4A"/>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6B1D"/>
    <w:rsid w:val="007D1744"/>
    <w:rsid w:val="007D240D"/>
    <w:rsid w:val="007D497B"/>
    <w:rsid w:val="007D5529"/>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D27"/>
    <w:rsid w:val="00821E3A"/>
    <w:rsid w:val="00822AEA"/>
    <w:rsid w:val="00822D7D"/>
    <w:rsid w:val="00826329"/>
    <w:rsid w:val="00826913"/>
    <w:rsid w:val="008312F8"/>
    <w:rsid w:val="00832058"/>
    <w:rsid w:val="00833276"/>
    <w:rsid w:val="00835EC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2B3C"/>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503"/>
    <w:rsid w:val="008A1D6A"/>
    <w:rsid w:val="008A1F23"/>
    <w:rsid w:val="008A2F1E"/>
    <w:rsid w:val="008A3B27"/>
    <w:rsid w:val="008A4069"/>
    <w:rsid w:val="008A48FC"/>
    <w:rsid w:val="008A5272"/>
    <w:rsid w:val="008A5CEA"/>
    <w:rsid w:val="008A6975"/>
    <w:rsid w:val="008B0E96"/>
    <w:rsid w:val="008B322B"/>
    <w:rsid w:val="008B4057"/>
    <w:rsid w:val="008B6119"/>
    <w:rsid w:val="008B79CA"/>
    <w:rsid w:val="008C140F"/>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571B"/>
    <w:rsid w:val="008E0B8E"/>
    <w:rsid w:val="008E1FEE"/>
    <w:rsid w:val="008E3531"/>
    <w:rsid w:val="008E567E"/>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910"/>
    <w:rsid w:val="00961216"/>
    <w:rsid w:val="00964988"/>
    <w:rsid w:val="00965489"/>
    <w:rsid w:val="009667EC"/>
    <w:rsid w:val="00966BDB"/>
    <w:rsid w:val="00966DE0"/>
    <w:rsid w:val="009702DF"/>
    <w:rsid w:val="0097088E"/>
    <w:rsid w:val="00971D0B"/>
    <w:rsid w:val="00972A52"/>
    <w:rsid w:val="009741E6"/>
    <w:rsid w:val="00974EAF"/>
    <w:rsid w:val="00975210"/>
    <w:rsid w:val="009759BC"/>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D7A"/>
    <w:rsid w:val="009A66F2"/>
    <w:rsid w:val="009B1F8D"/>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99"/>
    <w:rsid w:val="00A46881"/>
    <w:rsid w:val="00A473A1"/>
    <w:rsid w:val="00A511E8"/>
    <w:rsid w:val="00A51BAF"/>
    <w:rsid w:val="00A521E0"/>
    <w:rsid w:val="00A53E13"/>
    <w:rsid w:val="00A54CA6"/>
    <w:rsid w:val="00A55104"/>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581"/>
    <w:rsid w:val="00A736DB"/>
    <w:rsid w:val="00A7482D"/>
    <w:rsid w:val="00A74B5D"/>
    <w:rsid w:val="00A74C42"/>
    <w:rsid w:val="00A75306"/>
    <w:rsid w:val="00A75D7F"/>
    <w:rsid w:val="00A76996"/>
    <w:rsid w:val="00A76B04"/>
    <w:rsid w:val="00A77EDA"/>
    <w:rsid w:val="00A814A4"/>
    <w:rsid w:val="00A81A8F"/>
    <w:rsid w:val="00A820AD"/>
    <w:rsid w:val="00A84733"/>
    <w:rsid w:val="00A84AC3"/>
    <w:rsid w:val="00A8527C"/>
    <w:rsid w:val="00A922DB"/>
    <w:rsid w:val="00A925C2"/>
    <w:rsid w:val="00A93F08"/>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5DDC"/>
    <w:rsid w:val="00AE6CF7"/>
    <w:rsid w:val="00AE79DD"/>
    <w:rsid w:val="00AF459F"/>
    <w:rsid w:val="00AF4EA4"/>
    <w:rsid w:val="00AF5362"/>
    <w:rsid w:val="00AF5500"/>
    <w:rsid w:val="00AF649C"/>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3E6F"/>
    <w:rsid w:val="00B15037"/>
    <w:rsid w:val="00B15527"/>
    <w:rsid w:val="00B15D4E"/>
    <w:rsid w:val="00B15E2A"/>
    <w:rsid w:val="00B17071"/>
    <w:rsid w:val="00B170D1"/>
    <w:rsid w:val="00B17A74"/>
    <w:rsid w:val="00B21469"/>
    <w:rsid w:val="00B23247"/>
    <w:rsid w:val="00B23F78"/>
    <w:rsid w:val="00B2581C"/>
    <w:rsid w:val="00B27C71"/>
    <w:rsid w:val="00B31E57"/>
    <w:rsid w:val="00B3226C"/>
    <w:rsid w:val="00B32C1E"/>
    <w:rsid w:val="00B339FA"/>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608"/>
    <w:rsid w:val="00B61A10"/>
    <w:rsid w:val="00B62D95"/>
    <w:rsid w:val="00B63E54"/>
    <w:rsid w:val="00B64050"/>
    <w:rsid w:val="00B648A8"/>
    <w:rsid w:val="00B65D2C"/>
    <w:rsid w:val="00B65E08"/>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53F7"/>
    <w:rsid w:val="00BD65FB"/>
    <w:rsid w:val="00BE256E"/>
    <w:rsid w:val="00BE2595"/>
    <w:rsid w:val="00BE2D47"/>
    <w:rsid w:val="00BE3609"/>
    <w:rsid w:val="00BE395B"/>
    <w:rsid w:val="00BE5948"/>
    <w:rsid w:val="00BF1277"/>
    <w:rsid w:val="00BF325A"/>
    <w:rsid w:val="00BF3B9E"/>
    <w:rsid w:val="00BF46BD"/>
    <w:rsid w:val="00BF54BF"/>
    <w:rsid w:val="00BF6A39"/>
    <w:rsid w:val="00C003D5"/>
    <w:rsid w:val="00C01307"/>
    <w:rsid w:val="00C047CF"/>
    <w:rsid w:val="00C06073"/>
    <w:rsid w:val="00C06D76"/>
    <w:rsid w:val="00C10D9C"/>
    <w:rsid w:val="00C110DD"/>
    <w:rsid w:val="00C12C21"/>
    <w:rsid w:val="00C13515"/>
    <w:rsid w:val="00C1368C"/>
    <w:rsid w:val="00C1459C"/>
    <w:rsid w:val="00C14C19"/>
    <w:rsid w:val="00C14D26"/>
    <w:rsid w:val="00C1701A"/>
    <w:rsid w:val="00C20830"/>
    <w:rsid w:val="00C20DA6"/>
    <w:rsid w:val="00C222FA"/>
    <w:rsid w:val="00C23607"/>
    <w:rsid w:val="00C24D0B"/>
    <w:rsid w:val="00C25044"/>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8A6"/>
    <w:rsid w:val="00C70C58"/>
    <w:rsid w:val="00C71DF4"/>
    <w:rsid w:val="00C72370"/>
    <w:rsid w:val="00C72E7D"/>
    <w:rsid w:val="00C76651"/>
    <w:rsid w:val="00C77163"/>
    <w:rsid w:val="00C775E4"/>
    <w:rsid w:val="00C86B5D"/>
    <w:rsid w:val="00C87CAD"/>
    <w:rsid w:val="00C926CF"/>
    <w:rsid w:val="00C934C5"/>
    <w:rsid w:val="00C94A95"/>
    <w:rsid w:val="00C95068"/>
    <w:rsid w:val="00C951A1"/>
    <w:rsid w:val="00C95DD4"/>
    <w:rsid w:val="00C96056"/>
    <w:rsid w:val="00C9608D"/>
    <w:rsid w:val="00C96315"/>
    <w:rsid w:val="00C96B19"/>
    <w:rsid w:val="00C96E21"/>
    <w:rsid w:val="00CA0D1F"/>
    <w:rsid w:val="00CA182C"/>
    <w:rsid w:val="00CA29EF"/>
    <w:rsid w:val="00CA47D6"/>
    <w:rsid w:val="00CA47FB"/>
    <w:rsid w:val="00CA67EA"/>
    <w:rsid w:val="00CA6C26"/>
    <w:rsid w:val="00CA75AE"/>
    <w:rsid w:val="00CA7A2A"/>
    <w:rsid w:val="00CA7E0D"/>
    <w:rsid w:val="00CB0A45"/>
    <w:rsid w:val="00CB1420"/>
    <w:rsid w:val="00CB1C7A"/>
    <w:rsid w:val="00CB2DD4"/>
    <w:rsid w:val="00CB31BA"/>
    <w:rsid w:val="00CB47CF"/>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3C4"/>
    <w:rsid w:val="00CF4BC2"/>
    <w:rsid w:val="00CF5C30"/>
    <w:rsid w:val="00CF6003"/>
    <w:rsid w:val="00D0085B"/>
    <w:rsid w:val="00D0418C"/>
    <w:rsid w:val="00D04956"/>
    <w:rsid w:val="00D04D7C"/>
    <w:rsid w:val="00D07A5D"/>
    <w:rsid w:val="00D139B5"/>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20D7"/>
    <w:rsid w:val="00D62369"/>
    <w:rsid w:val="00D63237"/>
    <w:rsid w:val="00D652CF"/>
    <w:rsid w:val="00D67C6B"/>
    <w:rsid w:val="00D73522"/>
    <w:rsid w:val="00D755B6"/>
    <w:rsid w:val="00D75D98"/>
    <w:rsid w:val="00D75EC7"/>
    <w:rsid w:val="00D76324"/>
    <w:rsid w:val="00D76930"/>
    <w:rsid w:val="00D815EE"/>
    <w:rsid w:val="00D83FAC"/>
    <w:rsid w:val="00D84658"/>
    <w:rsid w:val="00D8492A"/>
    <w:rsid w:val="00D865BC"/>
    <w:rsid w:val="00D866FD"/>
    <w:rsid w:val="00D8726D"/>
    <w:rsid w:val="00D8764F"/>
    <w:rsid w:val="00D92B1A"/>
    <w:rsid w:val="00D93504"/>
    <w:rsid w:val="00D959BF"/>
    <w:rsid w:val="00D963CD"/>
    <w:rsid w:val="00D96E79"/>
    <w:rsid w:val="00D97F12"/>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4EC8"/>
    <w:rsid w:val="00E04F01"/>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AFC"/>
    <w:rsid w:val="00E8643B"/>
    <w:rsid w:val="00E8783E"/>
    <w:rsid w:val="00E90743"/>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0D22"/>
    <w:rsid w:val="00EE2017"/>
    <w:rsid w:val="00EE42F5"/>
    <w:rsid w:val="00EE55A8"/>
    <w:rsid w:val="00EE6BCB"/>
    <w:rsid w:val="00EE7301"/>
    <w:rsid w:val="00EF25F5"/>
    <w:rsid w:val="00EF4D15"/>
    <w:rsid w:val="00EF5994"/>
    <w:rsid w:val="00EF5C3E"/>
    <w:rsid w:val="00F0279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4490"/>
    <w:rsid w:val="00F25879"/>
    <w:rsid w:val="00F25A96"/>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d">
    <w:name w:val="???????? ????? ??????1"/>
    <w:rPr>
      <w:sz w:val="20"/>
      <w:szCs w:val="20"/>
    </w:rPr>
  </w:style>
  <w:style w:type="character" w:customStyle="1" w:styleId="afffffffb">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2"/>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3">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4">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6">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7"/>
    <w:uiPriority w:val="99"/>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3"/>
    <w:next w:val="af3"/>
    <w:pPr>
      <w:ind w:left="720"/>
    </w:pPr>
  </w:style>
  <w:style w:type="paragraph" w:customStyle="1" w:styleId="1ffb">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e">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f">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1">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2">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3"/>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0">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6">
    <w:name w:val="Красная строка1"/>
    <w:basedOn w:val="affffffff3"/>
    <w:pPr>
      <w:ind w:firstLine="210"/>
    </w:pPr>
    <w:rPr>
      <w:sz w:val="24"/>
    </w:rPr>
  </w:style>
  <w:style w:type="paragraph" w:customStyle="1" w:styleId="1fff7">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8">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a">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e">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f">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1">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1">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2">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3">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4">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link w:val="afffffffffffff1"/>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4">
    <w:name w:val="текст сноски"/>
    <w:basedOn w:val="af3"/>
    <w:pPr>
      <w:autoSpaceDE w:val="0"/>
    </w:pPr>
    <w:rPr>
      <w:sz w:val="20"/>
      <w:szCs w:val="20"/>
    </w:rPr>
  </w:style>
  <w:style w:type="paragraph" w:customStyle="1" w:styleId="afffffffffffff5">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6">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7">
    <w:name w:val="Цитаты"/>
    <w:basedOn w:val="af3"/>
    <w:pPr>
      <w:autoSpaceDE w:val="0"/>
      <w:spacing w:before="100" w:after="100"/>
      <w:ind w:left="360" w:right="360"/>
    </w:pPr>
  </w:style>
  <w:style w:type="paragraph" w:styleId="afffffffffffff8">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9">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6">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a">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b">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c">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3"/>
    <w:next w:val="af3"/>
    <w:pPr>
      <w:autoSpaceDE w:val="0"/>
      <w:ind w:firstLine="567"/>
      <w:jc w:val="both"/>
    </w:pPr>
    <w:rPr>
      <w:sz w:val="28"/>
      <w:szCs w:val="28"/>
      <w:lang w:val="uk-UA"/>
    </w:rPr>
  </w:style>
  <w:style w:type="paragraph" w:customStyle="1" w:styleId="afffffffffffffd">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e">
    <w:name w:val="Звичайний (веб)"/>
    <w:basedOn w:val="af3"/>
    <w:pPr>
      <w:autoSpaceDE w:val="0"/>
      <w:spacing w:before="100" w:after="100"/>
    </w:pPr>
    <w:rPr>
      <w:sz w:val="20"/>
      <w:lang w:val="uk-UA"/>
    </w:rPr>
  </w:style>
  <w:style w:type="paragraph" w:customStyle="1" w:styleId="affffffffffffff">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8">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1">
    <w:name w:val="дисертация"/>
    <w:basedOn w:val="af3"/>
    <w:pPr>
      <w:spacing w:line="360" w:lineRule="auto"/>
      <w:ind w:firstLine="720"/>
      <w:jc w:val="both"/>
    </w:pPr>
    <w:rPr>
      <w:sz w:val="28"/>
      <w:szCs w:val="20"/>
      <w:lang w:val="uk-UA"/>
    </w:rPr>
  </w:style>
  <w:style w:type="paragraph" w:customStyle="1" w:styleId="affffffffffffff2">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9">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a">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3">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5">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6"/>
    <w:pPr>
      <w:pBdr>
        <w:top w:val="single" w:sz="4" w:space="10" w:color="000000"/>
      </w:pBdr>
      <w:ind w:firstLine="283"/>
      <w:jc w:val="both"/>
    </w:pPr>
    <w:rPr>
      <w:rFonts w:ascii="FreeSetCTT" w:hAnsi="FreeSetCTT" w:cs="FreeSetCTT"/>
      <w:sz w:val="18"/>
      <w:szCs w:val="18"/>
    </w:rPr>
  </w:style>
  <w:style w:type="paragraph" w:customStyle="1" w:styleId="affffffffffffff6">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c">
    <w:name w:val="Указатель1"/>
    <w:basedOn w:val="af3"/>
    <w:pPr>
      <w:suppressLineNumbers/>
    </w:pPr>
    <w:rPr>
      <w:rFonts w:cs="Helvetica"/>
    </w:rPr>
  </w:style>
  <w:style w:type="paragraph" w:customStyle="1" w:styleId="affffffffffffff7">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f8">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9">
    <w:name w:val="index heading"/>
    <w:basedOn w:val="af3"/>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d">
    <w:name w:val="текст примечания"/>
    <w:basedOn w:val="af3"/>
    <w:pPr>
      <w:autoSpaceDE w:val="0"/>
    </w:pPr>
    <w:rPr>
      <w:sz w:val="20"/>
      <w:szCs w:val="20"/>
    </w:rPr>
  </w:style>
  <w:style w:type="paragraph" w:customStyle="1" w:styleId="affffffffffffffe">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0"/>
    <w:next w:val="afffffffffffffff0"/>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1">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2">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4">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5">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6">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7">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8">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9">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a">
    <w:name w:val="рабочий"/>
    <w:basedOn w:val="af3"/>
    <w:pPr>
      <w:spacing w:line="360" w:lineRule="auto"/>
      <w:ind w:right="-284" w:firstLine="709"/>
      <w:jc w:val="both"/>
    </w:pPr>
    <w:rPr>
      <w:sz w:val="28"/>
      <w:szCs w:val="20"/>
    </w:rPr>
  </w:style>
  <w:style w:type="paragraph" w:customStyle="1" w:styleId="1fffff1">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b">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c">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d">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e">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0">
    <w:name w:val="Титул"/>
    <w:basedOn w:val="af3"/>
    <w:pPr>
      <w:jc w:val="center"/>
    </w:pPr>
    <w:rPr>
      <w:sz w:val="32"/>
      <w:szCs w:val="20"/>
      <w:lang w:val="uk-UA"/>
    </w:rPr>
  </w:style>
  <w:style w:type="paragraph" w:customStyle="1" w:styleId="affffffffffffffff1">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3">
    <w:name w:val="Таблица знак"/>
    <w:basedOn w:val="af3"/>
    <w:pPr>
      <w:jc w:val="center"/>
    </w:pPr>
    <w:rPr>
      <w:sz w:val="26"/>
      <w:szCs w:val="26"/>
    </w:rPr>
  </w:style>
  <w:style w:type="paragraph" w:customStyle="1" w:styleId="affffffffffffffff4">
    <w:name w:val="Ссылка"/>
    <w:basedOn w:val="af3"/>
    <w:pPr>
      <w:spacing w:line="360" w:lineRule="auto"/>
      <w:ind w:firstLine="709"/>
      <w:jc w:val="both"/>
    </w:pPr>
  </w:style>
  <w:style w:type="paragraph" w:customStyle="1" w:styleId="affffffffffffffff5">
    <w:name w:val="Рисунок Знак"/>
    <w:basedOn w:val="af3"/>
    <w:pPr>
      <w:spacing w:after="240"/>
      <w:jc w:val="center"/>
    </w:pPr>
  </w:style>
  <w:style w:type="paragraph" w:customStyle="1" w:styleId="affffffffffffffff6">
    <w:name w:val="Рисунок"/>
    <w:basedOn w:val="af3"/>
    <w:pPr>
      <w:spacing w:after="120"/>
      <w:ind w:firstLine="709"/>
      <w:jc w:val="both"/>
    </w:pPr>
  </w:style>
  <w:style w:type="paragraph" w:customStyle="1" w:styleId="affffffffffffffff7">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8">
    <w:name w:val="Таблица назв"/>
    <w:next w:val="affffffffffffffff7"/>
    <w:pPr>
      <w:suppressAutoHyphens/>
      <w:jc w:val="right"/>
    </w:pPr>
    <w:rPr>
      <w:rFonts w:ascii="Garamond" w:eastAsia="Garamond" w:hAnsi="Garamond" w:cs="Garamond"/>
      <w:sz w:val="28"/>
      <w:szCs w:val="24"/>
      <w:lang w:eastAsia="ar-SA"/>
    </w:rPr>
  </w:style>
  <w:style w:type="paragraph" w:customStyle="1" w:styleId="affffffffffffffff9">
    <w:name w:val="Стиль Таблица"/>
    <w:basedOn w:val="af3"/>
    <w:next w:val="af3"/>
    <w:pPr>
      <w:ind w:left="3240"/>
      <w:jc w:val="right"/>
    </w:pPr>
    <w:rPr>
      <w:sz w:val="28"/>
      <w:szCs w:val="20"/>
    </w:rPr>
  </w:style>
  <w:style w:type="paragraph" w:customStyle="1" w:styleId="af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5"/>
    <w:pPr>
      <w:spacing w:after="0"/>
    </w:pPr>
    <w:rPr>
      <w:sz w:val="26"/>
    </w:rPr>
  </w:style>
  <w:style w:type="paragraph" w:customStyle="1" w:styleId="1310">
    <w:name w:val="Стиль Рисунок Знак + 13 пт1"/>
    <w:basedOn w:val="af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7">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b">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e">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0">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1">
    <w:name w:val="н"/>
    <w:basedOn w:val="af3"/>
    <w:pPr>
      <w:spacing w:line="360" w:lineRule="auto"/>
      <w:ind w:firstLine="284"/>
      <w:jc w:val="both"/>
    </w:pPr>
    <w:rPr>
      <w:sz w:val="28"/>
      <w:szCs w:val="20"/>
      <w:lang w:val="uk-UA"/>
    </w:rPr>
  </w:style>
  <w:style w:type="paragraph" w:customStyle="1" w:styleId="1fffff9">
    <w:name w:val="çàãîëîâîê 1"/>
    <w:basedOn w:val="af3"/>
    <w:next w:val="af3"/>
    <w:pPr>
      <w:keepNext/>
      <w:spacing w:line="360" w:lineRule="auto"/>
      <w:jc w:val="both"/>
    </w:pPr>
    <w:rPr>
      <w:sz w:val="28"/>
      <w:szCs w:val="20"/>
      <w:lang w:val="uk-UA"/>
    </w:rPr>
  </w:style>
  <w:style w:type="paragraph" w:customStyle="1" w:styleId="afffffffffffffffff2">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3">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4">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5">
    <w:name w:val="Подпись к рисунку"/>
    <w:basedOn w:val="af3"/>
    <w:pPr>
      <w:keepLines/>
      <w:spacing w:after="360" w:line="360" w:lineRule="auto"/>
      <w:jc w:val="center"/>
    </w:pPr>
    <w:rPr>
      <w:szCs w:val="20"/>
    </w:rPr>
  </w:style>
  <w:style w:type="paragraph" w:customStyle="1" w:styleId="afffffffffffffffff6">
    <w:name w:val="Подпись к таблице"/>
    <w:basedOn w:val="af3"/>
    <w:link w:val="afffffffffffffffff7"/>
    <w:pPr>
      <w:spacing w:line="360" w:lineRule="auto"/>
      <w:jc w:val="right"/>
    </w:pPr>
    <w:rPr>
      <w:sz w:val="28"/>
      <w:szCs w:val="20"/>
    </w:rPr>
  </w:style>
  <w:style w:type="paragraph" w:customStyle="1" w:styleId="afffffffffffffffff8">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9">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a">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b">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c">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b">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d">
    <w:name w:val="Òåêñò"/>
    <w:basedOn w:val="af3"/>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e">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f">
    <w:name w:val="Без інтервалів"/>
    <w:basedOn w:val="af3"/>
    <w:rPr>
      <w:lang w:val="uk-UA"/>
    </w:rPr>
  </w:style>
  <w:style w:type="paragraph" w:customStyle="1" w:styleId="affffffffffffffffff0">
    <w:name w:val="Абзац списку"/>
    <w:basedOn w:val="af3"/>
    <w:pPr>
      <w:ind w:left="720"/>
    </w:pPr>
    <w:rPr>
      <w:lang w:val="uk-UA"/>
    </w:rPr>
  </w:style>
  <w:style w:type="paragraph" w:customStyle="1" w:styleId="affffffffffffffffff1">
    <w:name w:val="Цитація"/>
    <w:basedOn w:val="af3"/>
    <w:next w:val="af3"/>
    <w:pPr>
      <w:spacing w:before="200"/>
      <w:ind w:left="360" w:right="360"/>
    </w:pPr>
    <w:rPr>
      <w:i/>
      <w:iCs/>
      <w:lang w:val="uk-UA"/>
    </w:rPr>
  </w:style>
  <w:style w:type="paragraph" w:customStyle="1" w:styleId="affffffffffffffffff2">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3">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4">
    <w:name w:val="Лит"/>
    <w:basedOn w:val="af3"/>
    <w:pPr>
      <w:keepNext/>
      <w:keepLines/>
      <w:autoSpaceDE w:val="0"/>
      <w:spacing w:before="240"/>
      <w:jc w:val="center"/>
    </w:pPr>
    <w:rPr>
      <w:caps/>
      <w:sz w:val="28"/>
      <w:szCs w:val="28"/>
    </w:rPr>
  </w:style>
  <w:style w:type="paragraph" w:customStyle="1" w:styleId="affffffffffffffffff5">
    <w:name w:val="текст сноски Знак"/>
    <w:basedOn w:val="af3"/>
    <w:pPr>
      <w:autoSpaceDE w:val="0"/>
      <w:ind w:firstLine="709"/>
      <w:jc w:val="both"/>
    </w:pPr>
    <w:rPr>
      <w:sz w:val="16"/>
      <w:szCs w:val="20"/>
    </w:rPr>
  </w:style>
  <w:style w:type="paragraph" w:customStyle="1" w:styleId="affffffffffffffffff6">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7">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5">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d">
    <w:name w:val="Приветствие1"/>
    <w:basedOn w:val="af3"/>
    <w:next w:val="af3"/>
    <w:pPr>
      <w:widowControl w:val="0"/>
    </w:pPr>
    <w:rPr>
      <w:szCs w:val="20"/>
    </w:rPr>
  </w:style>
  <w:style w:type="paragraph" w:customStyle="1" w:styleId="416">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e">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9">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a">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b">
    <w:name w:val="Обложка"/>
    <w:basedOn w:val="affffffffffffffffffa"/>
    <w:pPr>
      <w:spacing w:line="288" w:lineRule="auto"/>
      <w:ind w:left="0" w:firstLine="0"/>
      <w:jc w:val="center"/>
    </w:pPr>
    <w:rPr>
      <w:rFonts w:ascii="OpenSymbol" w:hAnsi="OpenSymbol" w:cs="OpenSymbol"/>
      <w:spacing w:val="0"/>
    </w:rPr>
  </w:style>
  <w:style w:type="paragraph" w:customStyle="1" w:styleId="affffffffffffffffffc">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d">
    <w:name w:val="Подпись к картинке"/>
    <w:basedOn w:val="af3"/>
    <w:link w:val="affffffffffffffffffe"/>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6">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f">
    <w:name w:val="??????? ??????????"/>
    <w:basedOn w:val="affffffff3"/>
    <w:pPr>
      <w:tabs>
        <w:tab w:val="center" w:pos="4536"/>
        <w:tab w:val="right" w:pos="9072"/>
      </w:tabs>
      <w:autoSpaceDE w:val="0"/>
      <w:spacing w:after="0"/>
    </w:pPr>
    <w:rPr>
      <w:szCs w:val="28"/>
    </w:rPr>
  </w:style>
  <w:style w:type="paragraph" w:customStyle="1" w:styleId="afffffffffffffffffff0">
    <w:name w:val="????????????"/>
    <w:basedOn w:val="affffffff3"/>
    <w:pPr>
      <w:autoSpaceDE w:val="0"/>
      <w:spacing w:before="240" w:after="0" w:line="480" w:lineRule="auto"/>
      <w:ind w:firstLine="720"/>
      <w:jc w:val="both"/>
    </w:pPr>
    <w:rPr>
      <w:szCs w:val="28"/>
    </w:rPr>
  </w:style>
  <w:style w:type="paragraph" w:customStyle="1" w:styleId="afffffffffffffffffff1">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2">
    <w:name w:val="???????? ?????"/>
    <w:basedOn w:val="affffffff3"/>
    <w:pPr>
      <w:autoSpaceDE w:val="0"/>
      <w:spacing w:after="0"/>
    </w:pPr>
    <w:rPr>
      <w:szCs w:val="28"/>
    </w:rPr>
  </w:style>
  <w:style w:type="paragraph" w:customStyle="1" w:styleId="afffffffffffffffffff3">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4">
    <w:name w:val="?????? ??????????"/>
    <w:basedOn w:val="affffffff3"/>
    <w:pPr>
      <w:tabs>
        <w:tab w:val="center" w:pos="4153"/>
        <w:tab w:val="right" w:pos="8306"/>
      </w:tabs>
      <w:autoSpaceDE w:val="0"/>
      <w:spacing w:after="0"/>
    </w:pPr>
    <w:rPr>
      <w:szCs w:val="28"/>
    </w:rPr>
  </w:style>
  <w:style w:type="paragraph" w:customStyle="1" w:styleId="1ffffff0">
    <w:name w:val="??????? ??????????1"/>
    <w:basedOn w:val="afffffffffffffff0"/>
    <w:pPr>
      <w:tabs>
        <w:tab w:val="center" w:pos="4536"/>
        <w:tab w:val="right" w:pos="9072"/>
      </w:tabs>
      <w:overflowPunct/>
      <w:textAlignment w:val="auto"/>
    </w:pPr>
    <w:rPr>
      <w:sz w:val="20"/>
      <w:szCs w:val="20"/>
      <w:lang w:val="ru-RU"/>
    </w:rPr>
  </w:style>
  <w:style w:type="paragraph" w:customStyle="1" w:styleId="1ffffff1">
    <w:name w:val="?????? ??????????1"/>
    <w:basedOn w:val="afffffffffffffff0"/>
    <w:pPr>
      <w:tabs>
        <w:tab w:val="center" w:pos="4153"/>
        <w:tab w:val="right" w:pos="8306"/>
      </w:tabs>
      <w:overflowPunct/>
      <w:textAlignment w:val="auto"/>
    </w:pPr>
    <w:rPr>
      <w:sz w:val="20"/>
      <w:szCs w:val="20"/>
      <w:lang w:val="ru-RU"/>
    </w:rPr>
  </w:style>
  <w:style w:type="paragraph" w:customStyle="1" w:styleId="1ffffff2">
    <w:name w:val="???????? ????? ? ????????1"/>
    <w:basedOn w:val="af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3">
    <w:name w:val="заголовок дисера 1"/>
    <w:basedOn w:val="afffffffffffffffffe"/>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6">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7">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8">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8"/>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9">
    <w:name w:val="Розд."/>
    <w:basedOn w:val="af3"/>
    <w:pPr>
      <w:widowControl w:val="0"/>
      <w:spacing w:line="360" w:lineRule="auto"/>
      <w:ind w:firstLine="567"/>
      <w:jc w:val="center"/>
    </w:pPr>
    <w:rPr>
      <w:b/>
      <w:sz w:val="28"/>
      <w:szCs w:val="20"/>
      <w:lang w:val="uk-UA"/>
    </w:rPr>
  </w:style>
  <w:style w:type="paragraph" w:customStyle="1" w:styleId="afffffffffffffffffffa">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fc">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d">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e">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0">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1">
    <w:name w:val="Памятник"/>
    <w:basedOn w:val="af3"/>
    <w:next w:val="af3"/>
    <w:pPr>
      <w:spacing w:line="360" w:lineRule="auto"/>
      <w:jc w:val="both"/>
    </w:pPr>
    <w:rPr>
      <w:sz w:val="28"/>
      <w:szCs w:val="20"/>
      <w:lang w:val="uk-UA"/>
    </w:rPr>
  </w:style>
  <w:style w:type="paragraph" w:customStyle="1" w:styleId="affffffffffffffffffff2">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3"/>
    <w:next w:val="af3"/>
    <w:pPr>
      <w:spacing w:line="360" w:lineRule="auto"/>
      <w:ind w:left="440" w:hanging="440"/>
      <w:jc w:val="both"/>
    </w:pPr>
    <w:rPr>
      <w:sz w:val="28"/>
      <w:szCs w:val="20"/>
      <w:lang w:val="uk-UA"/>
    </w:rPr>
  </w:style>
  <w:style w:type="paragraph" w:customStyle="1" w:styleId="1ffffff7">
    <w:name w:val="Таблица ссылок1"/>
    <w:basedOn w:val="af3"/>
    <w:next w:val="af3"/>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3">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4">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5">
    <w:name w:val="Сноска в дисертации"/>
    <w:basedOn w:val="affffffff5"/>
    <w:pPr>
      <w:spacing w:line="240" w:lineRule="auto"/>
      <w:ind w:firstLine="284"/>
    </w:pPr>
    <w:rPr>
      <w:sz w:val="18"/>
      <w:szCs w:val="20"/>
    </w:rPr>
  </w:style>
  <w:style w:type="paragraph" w:customStyle="1" w:styleId="1ffffff9">
    <w:name w:val="Дисертация Заголовок1 без номера"/>
    <w:basedOn w:val="1"/>
    <w:next w:val="af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6">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7">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8">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b">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8">
    <w:name w:val="Абзац 4А"/>
    <w:basedOn w:val="af3"/>
    <w:pPr>
      <w:tabs>
        <w:tab w:val="left" w:pos="1446"/>
      </w:tabs>
      <w:spacing w:after="60"/>
      <w:ind w:left="1446"/>
      <w:jc w:val="both"/>
    </w:pPr>
    <w:rPr>
      <w:sz w:val="22"/>
      <w:lang w:val="en-GB"/>
    </w:rPr>
  </w:style>
  <w:style w:type="paragraph" w:customStyle="1" w:styleId="12">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9">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9">
    <w:name w:val="Основний А"/>
    <w:basedOn w:val="af3"/>
    <w:pPr>
      <w:jc w:val="both"/>
    </w:pPr>
    <w:rPr>
      <w:sz w:val="22"/>
      <w:lang w:val="en-GB"/>
    </w:rPr>
  </w:style>
  <w:style w:type="paragraph" w:customStyle="1" w:styleId="affffffffffffffffffffa">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b">
    <w:name w:val="Дисертация"/>
    <w:basedOn w:val="af3"/>
    <w:qFormat/>
    <w:pPr>
      <w:spacing w:line="360" w:lineRule="auto"/>
      <w:ind w:firstLine="709"/>
      <w:jc w:val="both"/>
    </w:pPr>
    <w:rPr>
      <w:sz w:val="28"/>
      <w:szCs w:val="28"/>
    </w:rPr>
  </w:style>
  <w:style w:type="paragraph" w:customStyle="1" w:styleId="affffffffffffffffffffc">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d">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3"/>
    <w:pPr>
      <w:widowControl w:val="0"/>
      <w:shd w:val="clear" w:color="auto" w:fill="FFFFFF"/>
      <w:spacing w:line="0" w:lineRule="atLeast"/>
      <w:jc w:val="center"/>
    </w:pPr>
    <w:rPr>
      <w:b/>
      <w:bCs/>
      <w:sz w:val="17"/>
      <w:szCs w:val="17"/>
    </w:rPr>
  </w:style>
  <w:style w:type="paragraph" w:customStyle="1" w:styleId="417">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e">
    <w:name w:val="Светлана"/>
    <w:basedOn w:val="af3"/>
    <w:pPr>
      <w:overflowPunct w:val="0"/>
      <w:autoSpaceDE w:val="0"/>
      <w:textAlignment w:val="baseline"/>
    </w:pPr>
    <w:rPr>
      <w:rFonts w:ascii="Alpha000" w:hAnsi="Alpha000" w:cs="Alpha000"/>
      <w:kern w:val="1"/>
      <w:sz w:val="28"/>
    </w:rPr>
  </w:style>
  <w:style w:type="paragraph" w:customStyle="1" w:styleId="af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f0">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5">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b">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6">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7">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8">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9">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4"/>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3"/>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5"/>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4"/>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b">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c">
    <w:name w:val="Дисс. Обычный абзац"/>
    <w:basedOn w:val="af3"/>
    <w:link w:val="af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d">
    <w:name w:val="Дисс. Обычный абзац Знак"/>
    <w:basedOn w:val="af4"/>
    <w:link w:val="af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e">
    <w:name w:val="Определения Автора"/>
    <w:basedOn w:val="af3"/>
    <w:link w:val="af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
    <w:name w:val="Определения Автора Знак"/>
    <w:basedOn w:val="af4"/>
    <w:link w:val="af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0">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1">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3">
    <w:name w:val="дис как заголовок раздела"/>
    <w:basedOn w:val="af3"/>
    <w:next w:val="af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4">
    <w:name w:val="Основний текст_"/>
    <w:link w:val="affffffffffffffffffffff5"/>
    <w:uiPriority w:val="99"/>
    <w:locked/>
    <w:rsid w:val="0010053C"/>
    <w:rPr>
      <w:sz w:val="21"/>
      <w:shd w:val="clear" w:color="auto" w:fill="FFFFFF"/>
    </w:rPr>
  </w:style>
  <w:style w:type="paragraph" w:customStyle="1" w:styleId="affffffffffffffffffffff5">
    <w:name w:val="Основний текст"/>
    <w:basedOn w:val="af3"/>
    <w:link w:val="af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6">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3"/>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e">
    <w:name w:val="Подпись к картинке_"/>
    <w:link w:val="af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7">
    <w:name w:val="Подпись к таблице_"/>
    <w:link w:val="af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a">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9">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c">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0">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2">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4">
    <w:name w:val="название"/>
    <w:basedOn w:val="af4"/>
    <w:rsid w:val="00886B4E"/>
  </w:style>
  <w:style w:type="character" w:customStyle="1" w:styleId="afffffffffffffffffffffff5">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6">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7">
    <w:name w:val="Подпись к рисунку (заголовок)"/>
    <w:basedOn w:val="afffffffffffffffff5"/>
    <w:next w:val="af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8">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9">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b">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c">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d">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e">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0">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1">
    <w:name w:val="СтФорм"/>
    <w:basedOn w:val="BodyText3"/>
    <w:rsid w:val="00187A91"/>
    <w:pPr>
      <w:widowControl/>
      <w:spacing w:after="120" w:line="360" w:lineRule="auto"/>
      <w:ind w:firstLine="851"/>
    </w:pPr>
    <w:rPr>
      <w:sz w:val="28"/>
      <w:szCs w:val="28"/>
    </w:rPr>
  </w:style>
  <w:style w:type="character" w:customStyle="1" w:styleId="affffffffffffffffffffffff2">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3">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4">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5">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6">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7">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8">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9">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a">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b">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c">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d">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e">
    <w:name w:val="Подзаголовок (д)"/>
    <w:basedOn w:val="20"/>
    <w:next w:val="affffffffffffffffffffffffd"/>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d"/>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
    <w:name w:val="Таблица №"/>
    <w:basedOn w:val="affffffffffffffffffffffffd"/>
    <w:next w:val="affffffffd"/>
    <w:rsid w:val="007F0A39"/>
    <w:pPr>
      <w:jc w:val="right"/>
    </w:pPr>
    <w:rPr>
      <w:b/>
    </w:rPr>
  </w:style>
  <w:style w:type="paragraph" w:customStyle="1" w:styleId="3ffff2">
    <w:name w:val="Заголовок 3 (д)"/>
    <w:basedOn w:val="31"/>
    <w:next w:val="affffffffffffffffffffffffd"/>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0">
    <w:name w:val="Рисунок (название)"/>
    <w:basedOn w:val="affffffffffffffffffffffffd"/>
    <w:next w:val="affffffffffffffffffffffffd"/>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1">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2">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3">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4">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5">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6">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7">
    <w:name w:val="обычный выделенный Знак Знак Знак"/>
    <w:basedOn w:val="af3"/>
    <w:link w:val="afffffffffffffffffffffffff8"/>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8">
    <w:name w:val="обычный выделенный Знак Знак Знак Знак"/>
    <w:basedOn w:val="af4"/>
    <w:link w:val="afffffffffffffffffffffffff7"/>
    <w:rsid w:val="00372848"/>
    <w:rPr>
      <w:rFonts w:ascii="Courier New" w:eastAsia="Times New Roman" w:hAnsi="Courier New" w:cs="Courier New"/>
      <w:b/>
      <w:spacing w:val="3"/>
      <w:sz w:val="28"/>
      <w:szCs w:val="28"/>
      <w:lang w:val="uk-UA"/>
    </w:rPr>
  </w:style>
  <w:style w:type="character" w:customStyle="1" w:styleId="afffffffffffffffffffffffff9">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a">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b">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c">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a">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d">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e">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0">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1">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2">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3">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4">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5">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6">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7">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8">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9">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a">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b">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c">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d">
    <w:name w:val="текст дис.ЖК"/>
    <w:basedOn w:val="affffffffffffffffffffffffffc"/>
    <w:next w:val="affffffffffffffffffffffffffc"/>
    <w:autoRedefine/>
    <w:rsid w:val="00A6044C"/>
    <w:rPr>
      <w:b/>
      <w:i/>
    </w:rPr>
  </w:style>
  <w:style w:type="paragraph" w:customStyle="1" w:styleId="1ffffffffc">
    <w:name w:val="Дис. 1"/>
    <w:basedOn w:val="affffffffffffffffffffffffffc"/>
    <w:next w:val="affffffffffffffffffffffffffc"/>
    <w:autoRedefine/>
    <w:rsid w:val="00A6044C"/>
    <w:pPr>
      <w:spacing w:before="120" w:after="360"/>
      <w:ind w:firstLine="0"/>
      <w:jc w:val="center"/>
      <w:outlineLvl w:val="0"/>
    </w:pPr>
    <w:rPr>
      <w:b/>
      <w:caps/>
      <w:szCs w:val="28"/>
    </w:rPr>
  </w:style>
  <w:style w:type="paragraph" w:customStyle="1" w:styleId="affffffffffffffffffffffffffe">
    <w:name w:val="Тит. Шапка дис."/>
    <w:basedOn w:val="affffffffffffffffffffffffffc"/>
    <w:next w:val="affffffffffffffffffffffffffc"/>
    <w:autoRedefine/>
    <w:rsid w:val="00A6044C"/>
    <w:pPr>
      <w:spacing w:line="240" w:lineRule="auto"/>
      <w:ind w:firstLine="0"/>
      <w:jc w:val="center"/>
    </w:pPr>
    <w:rPr>
      <w:b/>
      <w:caps/>
      <w:szCs w:val="28"/>
    </w:rPr>
  </w:style>
  <w:style w:type="paragraph" w:customStyle="1" w:styleId="afffffffffffffffffffffffffff">
    <w:name w:val="Тит. Название дис."/>
    <w:next w:val="affffffffffffffffffffffffffc"/>
    <w:autoRedefine/>
    <w:rsid w:val="00A6044C"/>
    <w:pPr>
      <w:jc w:val="center"/>
    </w:pPr>
    <w:rPr>
      <w:rFonts w:ascii="Arial" w:eastAsia="Times New Roman" w:hAnsi="Arial" w:cs="Times New Roman"/>
      <w:b/>
      <w:caps/>
      <w:sz w:val="36"/>
      <w:szCs w:val="36"/>
    </w:rPr>
  </w:style>
  <w:style w:type="paragraph" w:customStyle="1" w:styleId="afffffffffffffffffffffffffff0">
    <w:name w:val="текст дис. Ц"/>
    <w:basedOn w:val="affffffffffffffffffffffffffc"/>
    <w:next w:val="affffffffffffffffffffffffffc"/>
    <w:autoRedefine/>
    <w:rsid w:val="00A6044C"/>
    <w:pPr>
      <w:ind w:firstLine="0"/>
      <w:jc w:val="center"/>
    </w:pPr>
  </w:style>
  <w:style w:type="character" w:customStyle="1" w:styleId="afffffffffffffffffffffffffff1">
    <w:name w:val="Шрифт Ж"/>
    <w:basedOn w:val="af4"/>
    <w:rsid w:val="00A6044C"/>
    <w:rPr>
      <w:b/>
    </w:rPr>
  </w:style>
  <w:style w:type="character" w:customStyle="1" w:styleId="afffffffffffffffffffffffffff2">
    <w:name w:val="Шрифт К"/>
    <w:basedOn w:val="af4"/>
    <w:rsid w:val="00A6044C"/>
    <w:rPr>
      <w:i/>
    </w:rPr>
  </w:style>
  <w:style w:type="paragraph" w:customStyle="1" w:styleId="afffffffffffffffffffffffffff3">
    <w:name w:val="Тит. рук."/>
    <w:basedOn w:val="affffffffffffffffffffffffffc"/>
    <w:next w:val="affffffffffffffffffffffffffc"/>
    <w:autoRedefine/>
    <w:rsid w:val="00A6044C"/>
    <w:pPr>
      <w:ind w:left="5670" w:firstLine="0"/>
    </w:pPr>
  </w:style>
  <w:style w:type="character" w:customStyle="1" w:styleId="afffffffffffffffffffffffffff4">
    <w:name w:val="текст дис.ЖК Знак"/>
    <w:basedOn w:val="af4"/>
    <w:rsid w:val="00A6044C"/>
    <w:rPr>
      <w:b/>
      <w:i/>
      <w:sz w:val="28"/>
      <w:szCs w:val="24"/>
      <w:lang w:val="ru-RU" w:eastAsia="ru-RU" w:bidi="ar-SA"/>
    </w:rPr>
  </w:style>
  <w:style w:type="paragraph" w:customStyle="1" w:styleId="afffffffffffffffffffffffffff5">
    <w:name w:val="текст дис.Ж"/>
    <w:basedOn w:val="affffffffffffffffffffffffffc"/>
    <w:next w:val="affffffffffffffffffffffffffc"/>
    <w:autoRedefine/>
    <w:rsid w:val="00A6044C"/>
    <w:rPr>
      <w:b/>
    </w:rPr>
  </w:style>
  <w:style w:type="paragraph" w:customStyle="1" w:styleId="afffffffffffffffffffffffffff6">
    <w:name w:val="текст дис. К"/>
    <w:basedOn w:val="affffffffffffffffffffffffffc"/>
    <w:next w:val="affffffffffffffffffffffffffc"/>
    <w:link w:val="afffffffffffffffffffffffffff7"/>
    <w:autoRedefine/>
    <w:rsid w:val="00A6044C"/>
  </w:style>
  <w:style w:type="paragraph" w:customStyle="1" w:styleId="11f5">
    <w:name w:val="Дис. 1.1"/>
    <w:basedOn w:val="affffffffffffffffffffffffffc"/>
    <w:next w:val="affffffffffffffffffffffffffc"/>
    <w:autoRedefine/>
    <w:rsid w:val="00A6044C"/>
    <w:pPr>
      <w:spacing w:before="120" w:after="240"/>
      <w:ind w:left="709" w:firstLine="0"/>
      <w:contextualSpacing/>
      <w:jc w:val="left"/>
      <w:outlineLvl w:val="1"/>
    </w:pPr>
  </w:style>
  <w:style w:type="paragraph" w:customStyle="1" w:styleId="1113">
    <w:name w:val="Дис. 1.1.1"/>
    <w:basedOn w:val="affffffffffffffffffffffffffc"/>
    <w:next w:val="affffffffffffffffffffffffffc"/>
    <w:autoRedefine/>
    <w:rsid w:val="00A6044C"/>
    <w:pPr>
      <w:spacing w:before="120" w:after="240"/>
      <w:ind w:left="720" w:firstLine="0"/>
      <w:jc w:val="left"/>
      <w:outlineLvl w:val="2"/>
    </w:pPr>
    <w:rPr>
      <w:bCs/>
    </w:rPr>
  </w:style>
  <w:style w:type="paragraph" w:customStyle="1" w:styleId="11111">
    <w:name w:val="Дис. 1.1.1.1"/>
    <w:basedOn w:val="affffffffffffffffffffffffffc"/>
    <w:next w:val="affffffffffffffffffffffffffc"/>
    <w:autoRedefine/>
    <w:rsid w:val="00A6044C"/>
    <w:pPr>
      <w:spacing w:before="120" w:after="240"/>
      <w:ind w:left="709" w:firstLine="0"/>
      <w:contextualSpacing/>
      <w:jc w:val="left"/>
      <w:outlineLvl w:val="3"/>
    </w:pPr>
  </w:style>
  <w:style w:type="paragraph" w:customStyle="1" w:styleId="afffffffffffffffffffffffffff8">
    <w:name w:val="текст дис. Пр"/>
    <w:basedOn w:val="affffffffffffffffffffffffffc"/>
    <w:next w:val="affffffffffffffffffffffffffc"/>
    <w:autoRedefine/>
    <w:rsid w:val="00A6044C"/>
    <w:pPr>
      <w:jc w:val="right"/>
    </w:pPr>
  </w:style>
  <w:style w:type="paragraph" w:customStyle="1" w:styleId="afffffffffffffffffffffffffff9">
    <w:name w:val="Таб. номер"/>
    <w:basedOn w:val="affffffffffffffffffffffffffc"/>
    <w:next w:val="afffffffffffffffffffffffffffa"/>
    <w:autoRedefine/>
    <w:rsid w:val="00A6044C"/>
    <w:pPr>
      <w:ind w:firstLine="0"/>
      <w:jc w:val="right"/>
    </w:pPr>
    <w:rPr>
      <w:i/>
    </w:rPr>
  </w:style>
  <w:style w:type="paragraph" w:customStyle="1" w:styleId="afffffffffffffffffffffffffffa">
    <w:name w:val="Таб. название"/>
    <w:basedOn w:val="affffffffffffffffffffffffffc"/>
    <w:next w:val="affffffffffffffffffffffffffc"/>
    <w:link w:val="afffffffffffffffffffffffffffb"/>
    <w:autoRedefine/>
    <w:rsid w:val="00A6044C"/>
    <w:pPr>
      <w:spacing w:line="240" w:lineRule="auto"/>
      <w:ind w:firstLine="0"/>
      <w:jc w:val="center"/>
    </w:pPr>
    <w:rPr>
      <w:b/>
    </w:rPr>
  </w:style>
  <w:style w:type="character" w:customStyle="1" w:styleId="afffffffffffffffffffffffffffc">
    <w:name w:val="Шрифт"/>
    <w:basedOn w:val="af4"/>
    <w:rsid w:val="00A6044C"/>
  </w:style>
  <w:style w:type="paragraph" w:customStyle="1" w:styleId="afffffffffffffffffffffffffffd">
    <w:name w:val="текст табл."/>
    <w:basedOn w:val="affffffffffffffffffffffffffc"/>
    <w:next w:val="affffffffffffffffffffffffffc"/>
    <w:autoRedefine/>
    <w:rsid w:val="00A6044C"/>
    <w:pPr>
      <w:spacing w:line="240" w:lineRule="auto"/>
    </w:pPr>
    <w:rPr>
      <w:sz w:val="24"/>
    </w:rPr>
  </w:style>
  <w:style w:type="paragraph" w:customStyle="1" w:styleId="afffffffffffffffffffffffffffe">
    <w:name w:val="Примечание"/>
    <w:basedOn w:val="affffffffffffffffffffffffffc"/>
    <w:next w:val="affffffffffffffffffffffffffc"/>
    <w:autoRedefine/>
    <w:rsid w:val="00A6044C"/>
    <w:pPr>
      <w:spacing w:before="240" w:line="240" w:lineRule="auto"/>
      <w:ind w:left="1158" w:hanging="449"/>
      <w:contextualSpacing/>
    </w:pPr>
  </w:style>
  <w:style w:type="paragraph" w:customStyle="1" w:styleId="affffffffffffffffffffffffffff">
    <w:name w:val="текст табл. Лево"/>
    <w:basedOn w:val="afffffffffffffffffffffffffffd"/>
    <w:next w:val="affffffffffffffffffffffffffc"/>
    <w:autoRedefine/>
    <w:rsid w:val="00A6044C"/>
    <w:pPr>
      <w:spacing w:line="360" w:lineRule="auto"/>
      <w:ind w:firstLine="0"/>
      <w:jc w:val="left"/>
    </w:pPr>
  </w:style>
  <w:style w:type="paragraph" w:customStyle="1" w:styleId="157">
    <w:name w:val="табл. Лево 1.5"/>
    <w:basedOn w:val="af3"/>
    <w:next w:val="affffffffffffffffffffffffffc"/>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c"/>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c"/>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0">
    <w:name w:val="текст дис. Знак"/>
    <w:basedOn w:val="af4"/>
    <w:rsid w:val="00A6044C"/>
    <w:rPr>
      <w:sz w:val="28"/>
      <w:szCs w:val="24"/>
      <w:lang w:val="ru-RU" w:eastAsia="ru-RU" w:bidi="ar-SA"/>
    </w:rPr>
  </w:style>
  <w:style w:type="paragraph" w:customStyle="1" w:styleId="affffffffffffffffffffffffffff1">
    <w:name w:val="Осн.текст"/>
    <w:basedOn w:val="af3"/>
    <w:link w:val="affffffffffffffffffffffffffff2"/>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3">
    <w:name w:val="текст дис.Ж Знак"/>
    <w:basedOn w:val="affffffffffffffffffffffffffff0"/>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4">
    <w:name w:val="Таб. номер Знак"/>
    <w:basedOn w:val="affffffffffffffffffffffffffff0"/>
    <w:rsid w:val="00A6044C"/>
    <w:rPr>
      <w:i/>
      <w:sz w:val="28"/>
      <w:szCs w:val="24"/>
      <w:lang w:val="ru-RU" w:eastAsia="ru-RU" w:bidi="ar-SA"/>
    </w:rPr>
  </w:style>
  <w:style w:type="character" w:customStyle="1" w:styleId="11f7">
    <w:name w:val="Дис. 1.1 Знак"/>
    <w:basedOn w:val="affffffffffffffffffffffffffff0"/>
    <w:rsid w:val="00A6044C"/>
    <w:rPr>
      <w:sz w:val="28"/>
      <w:szCs w:val="24"/>
      <w:lang w:val="ru-RU" w:eastAsia="ru-RU" w:bidi="ar-SA"/>
    </w:rPr>
  </w:style>
  <w:style w:type="character" w:customStyle="1" w:styleId="1ffffffffd">
    <w:name w:val="текст дис. Знак1"/>
    <w:basedOn w:val="af4"/>
    <w:rsid w:val="00A6044C"/>
    <w:rPr>
      <w:sz w:val="28"/>
      <w:szCs w:val="24"/>
      <w:lang w:val="ru-RU" w:eastAsia="ru-RU" w:bidi="ar-SA"/>
    </w:rPr>
  </w:style>
  <w:style w:type="paragraph" w:customStyle="1" w:styleId="1ffffffffe">
    <w:name w:val="Рис 1"/>
    <w:basedOn w:val="affffffffffffffff6"/>
    <w:next w:val="af3"/>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5">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6">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7">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8">
    <w:name w:val="Осн текст дис Знак"/>
    <w:basedOn w:val="af4"/>
    <w:rsid w:val="00BE2D47"/>
    <w:rPr>
      <w:sz w:val="28"/>
      <w:szCs w:val="28"/>
      <w:lang w:val="uk-UA" w:eastAsia="ru-RU" w:bidi="ar-SA"/>
    </w:rPr>
  </w:style>
  <w:style w:type="paragraph" w:customStyle="1" w:styleId="affffffffffffffffffffffffffff9">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a">
    <w:name w:val="відступ"/>
    <w:basedOn w:val="affffffffffffffffffffffffffff9"/>
    <w:next w:val="affffffffffffffffffffffffffff9"/>
    <w:rsid w:val="00B50BD7"/>
    <w:pPr>
      <w:ind w:left="227" w:hanging="227"/>
    </w:pPr>
  </w:style>
  <w:style w:type="paragraph" w:customStyle="1" w:styleId="affffffffffffffffffffffffffffb">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b"/>
    <w:rsid w:val="00B50BD7"/>
    <w:rPr>
      <w:b w:val="0"/>
      <w:sz w:val="20"/>
    </w:rPr>
  </w:style>
  <w:style w:type="paragraph" w:customStyle="1" w:styleId="affffffffffffffffffffffffffffc">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d">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e">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
    <w:name w:val="табл. Право"/>
    <w:basedOn w:val="affffffffffffffffffffffffffc"/>
    <w:next w:val="affffffffffffffffffffffffffc"/>
    <w:autoRedefine/>
    <w:rsid w:val="00F73245"/>
    <w:pPr>
      <w:spacing w:line="240" w:lineRule="auto"/>
      <w:ind w:right="113" w:firstLine="0"/>
      <w:jc w:val="right"/>
    </w:pPr>
    <w:rPr>
      <w:sz w:val="24"/>
    </w:rPr>
  </w:style>
  <w:style w:type="character" w:customStyle="1" w:styleId="afffffffffffffffffffffffffffb">
    <w:name w:val="Таб. название Знак"/>
    <w:basedOn w:val="affffffffffffffffffffffffffff0"/>
    <w:link w:val="afffffffffffffffffffffffffffa"/>
    <w:locked/>
    <w:rsid w:val="00F73245"/>
    <w:rPr>
      <w:rFonts w:ascii="Times New Roman" w:eastAsia="Times New Roman" w:hAnsi="Times New Roman" w:cs="Times New Roman"/>
      <w:b/>
      <w:sz w:val="28"/>
      <w:szCs w:val="24"/>
      <w:lang w:val="ru-RU" w:eastAsia="ru-RU" w:bidi="ar-SA"/>
    </w:rPr>
  </w:style>
  <w:style w:type="character" w:customStyle="1" w:styleId="afffffffffffffffffffffffffff7">
    <w:name w:val="текст дис. К Знак"/>
    <w:basedOn w:val="affffffffffffffffffffffffffff0"/>
    <w:link w:val="afffffffffffffffffffffffffff6"/>
    <w:locked/>
    <w:rsid w:val="00F73245"/>
    <w:rPr>
      <w:rFonts w:ascii="Times New Roman" w:eastAsia="Times New Roman" w:hAnsi="Times New Roman" w:cs="Times New Roman"/>
      <w:sz w:val="28"/>
      <w:szCs w:val="24"/>
      <w:lang w:val="ru-RU" w:eastAsia="ru-RU" w:bidi="ar-SA"/>
    </w:rPr>
  </w:style>
  <w:style w:type="paragraph" w:customStyle="1" w:styleId="afffffffffffffffffffffffffffff0">
    <w:name w:val="табл. Лево"/>
    <w:basedOn w:val="af3"/>
    <w:next w:val="affffffffffffffffffffffffffc"/>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1">
    <w:name w:val="табл. Центр Знак"/>
    <w:basedOn w:val="af4"/>
    <w:link w:val="afffffffffffffffffffffffffffff2"/>
    <w:locked/>
    <w:rsid w:val="00F73245"/>
    <w:rPr>
      <w:rFonts w:ascii="Times New Roman" w:eastAsia="Times New Roman" w:hAnsi="Times New Roman" w:cs="Times New Roman"/>
      <w:sz w:val="26"/>
      <w:szCs w:val="28"/>
      <w:lang w:val="uk-UA"/>
    </w:rPr>
  </w:style>
  <w:style w:type="paragraph" w:customStyle="1" w:styleId="afffffffffffffffffffffffffffff2">
    <w:name w:val="табл. Центр"/>
    <w:basedOn w:val="af3"/>
    <w:next w:val="af3"/>
    <w:link w:val="afffffffffffffffffffffffffffff1"/>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3">
    <w:name w:val="Табл.Шапка"/>
    <w:basedOn w:val="afffffffffffffffffffffffffffff2"/>
    <w:next w:val="afffffffffffffffffffffffffffff2"/>
    <w:autoRedefine/>
    <w:rsid w:val="00F73245"/>
    <w:rPr>
      <w:b/>
      <w:bCs/>
      <w:szCs w:val="22"/>
    </w:rPr>
  </w:style>
  <w:style w:type="paragraph" w:customStyle="1" w:styleId="11f9">
    <w:name w:val="Табл.Шапка 11 пт"/>
    <w:basedOn w:val="afffffffffffffffffffffffffffff3"/>
    <w:next w:val="affffffffffffffffffffffffffc"/>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0"/>
    <w:rsid w:val="00F73245"/>
  </w:style>
  <w:style w:type="character" w:customStyle="1" w:styleId="affffffffffffffffffffffffffff2">
    <w:name w:val="Осн.текст Знак"/>
    <w:basedOn w:val="af4"/>
    <w:link w:val="affffffffffffffffffffffffffff1"/>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4">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5">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6">
    <w:name w:val="Стиль табл. Центр + Знак"/>
    <w:basedOn w:val="afffffffffffffffffffffffffffff1"/>
    <w:link w:val="afffffffffffffffffffffffffffff7"/>
    <w:locked/>
    <w:rsid w:val="00F73245"/>
    <w:rPr>
      <w:rFonts w:ascii="Times New Roman" w:eastAsia="Times New Roman" w:hAnsi="Times New Roman" w:cs="Times New Roman"/>
      <w:sz w:val="24"/>
      <w:szCs w:val="28"/>
      <w:lang w:val="uk-UA"/>
    </w:rPr>
  </w:style>
  <w:style w:type="paragraph" w:customStyle="1" w:styleId="afffffffffffffffffffffffffffff7">
    <w:name w:val="Стиль табл. Центр +"/>
    <w:basedOn w:val="afffffffffffffffffffffffffffff2"/>
    <w:link w:val="afffffffffffffffffffffffffffff6"/>
    <w:rsid w:val="00F73245"/>
    <w:rPr>
      <w:sz w:val="24"/>
    </w:rPr>
  </w:style>
  <w:style w:type="paragraph" w:customStyle="1" w:styleId="afffffffffffffffffffffffffffff8">
    <w:name w:val="Стиль Стиль Табл.Шапка + +"/>
    <w:basedOn w:val="afffffffffffffffffffffffffffff5"/>
    <w:rsid w:val="00F73245"/>
    <w:rPr>
      <w:b w:val="0"/>
      <w:szCs w:val="24"/>
    </w:rPr>
  </w:style>
  <w:style w:type="character" w:customStyle="1" w:styleId="afffffffffffffffffffffffffffff9">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a">
    <w:name w:val="текст дис. Знак Знак"/>
    <w:basedOn w:val="af4"/>
    <w:rsid w:val="00F73245"/>
    <w:rPr>
      <w:sz w:val="28"/>
      <w:szCs w:val="24"/>
      <w:lang w:val="ru-RU" w:eastAsia="ru-RU" w:bidi="ar-SA"/>
    </w:rPr>
  </w:style>
  <w:style w:type="table" w:customStyle="1" w:styleId="afffffffffffffffffffffffffffffb">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c">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d">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e">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НазваниеПодраздела"/>
    <w:basedOn w:val="afffffffffffffffffffffffffffffd"/>
    <w:rsid w:val="00CA29EF"/>
    <w:pPr>
      <w:ind w:left="1276" w:hanging="567"/>
      <w:jc w:val="left"/>
    </w:pPr>
  </w:style>
  <w:style w:type="paragraph" w:customStyle="1" w:styleId="1fffffffff3">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d"/>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0">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1">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2">
    <w:name w:val="СборТаблицаНомер"/>
    <w:basedOn w:val="affffffffffffffffffffffffffffff1"/>
    <w:rsid w:val="00CA29EF"/>
    <w:pPr>
      <w:spacing w:after="0" w:line="240" w:lineRule="auto"/>
      <w:ind w:left="0" w:right="567"/>
      <w:jc w:val="right"/>
    </w:pPr>
  </w:style>
  <w:style w:type="paragraph" w:customStyle="1" w:styleId="affffffffffffffffffffffffffffff3">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4">
    <w:name w:val="ОбычныйКрасный Знак"/>
    <w:basedOn w:val="af4"/>
    <w:rsid w:val="00CA29EF"/>
    <w:rPr>
      <w:sz w:val="28"/>
      <w:szCs w:val="24"/>
      <w:lang w:val="ru-RU" w:eastAsia="ru-RU" w:bidi="ar-SA"/>
    </w:rPr>
  </w:style>
  <w:style w:type="paragraph" w:customStyle="1" w:styleId="affffffffffffffffffffffffffffff5">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6">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7">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9">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b">
    <w:name w:val="АвторефКрас"/>
    <w:basedOn w:val="166"/>
    <w:rsid w:val="00CA29EF"/>
    <w:pPr>
      <w:keepNext w:val="0"/>
      <w:spacing w:line="293" w:lineRule="auto"/>
    </w:pPr>
  </w:style>
  <w:style w:type="paragraph" w:customStyle="1" w:styleId="affffffffffffffffffffffffffffffc">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d">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e">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e">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0">
    <w:name w:val="текст Знак"/>
    <w:basedOn w:val="af4"/>
    <w:rsid w:val="00DF444E"/>
    <w:rPr>
      <w:sz w:val="28"/>
      <w:lang w:val="uk-UA" w:eastAsia="ru-RU" w:bidi="ar-SA"/>
    </w:rPr>
  </w:style>
  <w:style w:type="paragraph" w:customStyle="1" w:styleId="afffffffffffffffffffffffffffffff1">
    <w:name w:val="текст таблиці центр"/>
    <w:basedOn w:val="affffffffffffffffffffffffffffffe"/>
    <w:rsid w:val="00DF444E"/>
    <w:pPr>
      <w:jc w:val="center"/>
    </w:pPr>
  </w:style>
  <w:style w:type="character" w:customStyle="1" w:styleId="afffffffffffffffffffffffffffffff2">
    <w:name w:val="текст Знак Знак"/>
    <w:basedOn w:val="af4"/>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e"/>
    <w:rsid w:val="00DF444E"/>
    <w:rPr>
      <w:szCs w:val="28"/>
    </w:rPr>
  </w:style>
  <w:style w:type="paragraph" w:customStyle="1" w:styleId="afffffffffffffffffffffffffffffff3">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4">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5">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6">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7">
    <w:name w:val="таблиця номер"/>
    <w:basedOn w:val="1fffffffff5"/>
    <w:rsid w:val="00DF444E"/>
    <w:rPr>
      <w:i/>
      <w:iCs/>
    </w:rPr>
  </w:style>
  <w:style w:type="paragraph" w:customStyle="1" w:styleId="afffffffffffffffffffffffffffffff8">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9">
    <w:name w:val="Примітка"/>
    <w:basedOn w:val="af4"/>
    <w:rsid w:val="00DF444E"/>
    <w:rPr>
      <w:sz w:val="20"/>
    </w:rPr>
  </w:style>
  <w:style w:type="character" w:customStyle="1" w:styleId="afffffffffffffffffffffffffffffffa">
    <w:name w:val="ТЕКСТ Знак Знак"/>
    <w:basedOn w:val="af4"/>
    <w:rsid w:val="00DF444E"/>
    <w:rPr>
      <w:spacing w:val="-6"/>
      <w:sz w:val="28"/>
      <w:szCs w:val="28"/>
      <w:lang w:val="uk-UA" w:eastAsia="ru-RU" w:bidi="ar-SA"/>
    </w:rPr>
  </w:style>
  <w:style w:type="character" w:customStyle="1" w:styleId="afffffffffffffffffffffffffffffffb">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c">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d">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e">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0">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1">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4"/>
    <w:rsid w:val="00252F9F"/>
    <w:rPr>
      <w:i/>
      <w:sz w:val="20"/>
    </w:rPr>
  </w:style>
  <w:style w:type="paragraph" w:customStyle="1" w:styleId="4ffff1">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2">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3">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4">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5">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6">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7">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8">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9">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a">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b">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c">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d">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e">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0">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1">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2">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3">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4">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3">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5">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b">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6">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7">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8">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9">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a">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b">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c">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d">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2"/>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e">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2"/>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2"/>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f">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0">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1">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2">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2"/>
    <w:next w:val="affffffffffffffffffffffffffffffffff2"/>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2"/>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3"/>
    <w:next w:val="affffffffffffffffffffffffffffffffff2"/>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3">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0"/>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0"/>
    <w:next w:val="1ffffffffff0"/>
    <w:rsid w:val="003538E4"/>
    <w:pPr>
      <w:keepNext/>
      <w:jc w:val="center"/>
    </w:pPr>
    <w:rPr>
      <w:b/>
      <w:sz w:val="24"/>
    </w:rPr>
  </w:style>
  <w:style w:type="paragraph" w:customStyle="1" w:styleId="affffffffffffffffffffffffffffffffff4">
    <w:name w:val="Заголовок списка"/>
    <w:basedOn w:val="af3"/>
    <w:next w:val="afffffffffffffffffffffffff1"/>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5">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6">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7">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8">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9">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a">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b">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c">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d">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e">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0">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1">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2">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3">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4">
    <w:name w:val="Глава Знак Знак"/>
    <w:basedOn w:val="afffffffffffffffffffffffffffffffffff3"/>
    <w:rsid w:val="00017F19"/>
    <w:rPr>
      <w:b/>
      <w:bCs/>
      <w:iCs/>
      <w:caps/>
      <w:sz w:val="28"/>
      <w:szCs w:val="28"/>
      <w:lang w:val="uk-UA" w:eastAsia="ru-RU" w:bidi="ar-SA"/>
    </w:rPr>
  </w:style>
  <w:style w:type="character" w:customStyle="1" w:styleId="1ffffffffff5">
    <w:name w:val="Заголовок Знак1"/>
    <w:basedOn w:val="af4"/>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5">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6">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7">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8">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9">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a">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b">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c">
    <w:name w:val="подпись под рисунком"/>
    <w:basedOn w:val="afffffffffffffffffffffffffffffffffe"/>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6">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c">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d">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e">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
    <w:name w:val="Колонтитул нижний"/>
    <w:basedOn w:val="afffffffffffffffffffffffffffffffffffe"/>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0">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7">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1">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2">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3">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4">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5">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8">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f0">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6">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7">
    <w:name w:val="Алина раздел"/>
    <w:basedOn w:val="affffffffffffffffffffffffffffffffffff6"/>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8">
    <w:name w:val="Алина пункт"/>
    <w:basedOn w:val="affffffffffffffffffffffffffffffffffff7"/>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9">
    <w:name w:val="НИР"/>
    <w:rsid w:val="00AF5362"/>
    <w:rPr>
      <w:rFonts w:ascii="Times New Roman" w:eastAsia="Times New Roman" w:hAnsi="Times New Roman" w:cs="Times New Roman"/>
    </w:rPr>
  </w:style>
  <w:style w:type="table" w:styleId="6ff8">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a">
    <w:name w:val="Дисс Текст Знак"/>
    <w:basedOn w:val="af3"/>
    <w:link w:val="affffffffffffffffffffffffffffffffffffb"/>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c">
    <w:name w:val="Дисс Раздел"/>
    <w:basedOn w:val="affffffffffffffffffffffffffffffffffffa"/>
    <w:next w:val="affffffffffffffffffffffffffffffffffffa"/>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b">
    <w:name w:val="Дисс Текст Знак Знак"/>
    <w:basedOn w:val="af4"/>
    <w:link w:val="affffffffffffffffffffffffffffffffffffa"/>
    <w:rsid w:val="0093049E"/>
    <w:rPr>
      <w:rFonts w:ascii="Times New Roman" w:eastAsia="Times New Roman" w:hAnsi="Times New Roman" w:cs="Times New Roman"/>
      <w:sz w:val="28"/>
      <w:szCs w:val="28"/>
    </w:rPr>
  </w:style>
  <w:style w:type="character" w:customStyle="1" w:styleId="affffffffffffffffffffffffffffffffffffd">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e">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0">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1">
    <w:name w:val="Дисс Табл Название Знак"/>
    <w:basedOn w:val="af4"/>
    <w:link w:val="afffffffffffffffffffffffffffffffffffff2"/>
    <w:locked/>
    <w:rsid w:val="006A7ECD"/>
    <w:rPr>
      <w:sz w:val="28"/>
      <w:szCs w:val="28"/>
    </w:rPr>
  </w:style>
  <w:style w:type="paragraph" w:customStyle="1" w:styleId="afffffffffffffffffffffffffffffffffffff2">
    <w:name w:val="Дисс Табл Название"/>
    <w:basedOn w:val="af3"/>
    <w:link w:val="afffffffffffffffffffffffffffffffffffff1"/>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3">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4">
    <w:name w:val="Дисс Рис Знак"/>
    <w:basedOn w:val="affffffffffffffffffffffffffffffffffffb"/>
    <w:link w:val="afffffffffffffffffffffffffffffffffffff5"/>
    <w:locked/>
    <w:rsid w:val="006A7ECD"/>
    <w:rPr>
      <w:rFonts w:ascii="Times New Roman" w:eastAsia="Times New Roman" w:hAnsi="Times New Roman" w:cs="Times New Roman"/>
      <w:sz w:val="28"/>
      <w:szCs w:val="28"/>
    </w:rPr>
  </w:style>
  <w:style w:type="paragraph" w:customStyle="1" w:styleId="afffffffffffffffffffffffffffffffffffff5">
    <w:name w:val="Дисс Рис"/>
    <w:basedOn w:val="affffffffffffffffffffffffffffffffffffa"/>
    <w:next w:val="affffffffffffffffffffffffffffffffffffa"/>
    <w:link w:val="afffffffffffffffffffffffffffffffffffff4"/>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6">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7">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8">
    <w:name w:val="Литссылка"/>
    <w:basedOn w:val="af4"/>
    <w:rsid w:val="003D22BF"/>
    <w:rPr>
      <w:rFonts w:ascii="Times New Roman" w:hAnsi="Times New Roman"/>
      <w:noProof/>
      <w:sz w:val="28"/>
      <w:szCs w:val="28"/>
      <w:lang w:val="ru-RU"/>
    </w:rPr>
  </w:style>
  <w:style w:type="character" w:customStyle="1" w:styleId="afffffffffffffffffffffffffffffffffffff9">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a">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b">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c">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d">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e">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e"/>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3200">
    <w:name w:val="Основной текст с отступом 320"/>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4"/>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3"/>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4"/>
    <w:rsid w:val="00450718"/>
    <w:rPr>
      <w:sz w:val="28"/>
      <w:szCs w:val="28"/>
      <w:lang w:val="ru-RU" w:eastAsia="ru-RU"/>
    </w:rPr>
  </w:style>
  <w:style w:type="paragraph" w:customStyle="1" w:styleId="2fffffffb">
    <w:name w:val="Обичний2"/>
    <w:basedOn w:val="af3"/>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таблиця зліва"/>
    <w:basedOn w:val="af3"/>
    <w:link w:val="affffffffffffffffffffffffffffffffffffff1"/>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1">
    <w:name w:val="таблиця зліва Знак"/>
    <w:basedOn w:val="af4"/>
    <w:link w:val="affffffffffffffffffffffffffffffffffffff0"/>
    <w:rsid w:val="00A922DB"/>
    <w:rPr>
      <w:rFonts w:ascii="Times New Roman" w:eastAsia="MS Mincho" w:hAnsi="Times New Roman" w:cs="Times New Roman"/>
      <w:sz w:val="28"/>
      <w:szCs w:val="28"/>
      <w:lang w:val="uk-UA"/>
    </w:rPr>
  </w:style>
  <w:style w:type="paragraph" w:customStyle="1" w:styleId="affffffffffffffffffffffffffffffffffffff2">
    <w:name w:val="таблиця центр"/>
    <w:basedOn w:val="af3"/>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0"/>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3">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1">
    <w:name w:val="ТЕКСТ Знак"/>
    <w:basedOn w:val="af4"/>
    <w:link w:val="afffffffffffff0"/>
    <w:rsid w:val="00A922DB"/>
    <w:rPr>
      <w:rFonts w:ascii="FreeSetCTT" w:eastAsia="Garamond" w:hAnsi="FreeSetCTT" w:cs="FreeSetCTT"/>
      <w:sz w:val="28"/>
      <w:lang w:val="uk-UA" w:eastAsia="ar-SA"/>
    </w:rPr>
  </w:style>
  <w:style w:type="character" w:customStyle="1" w:styleId="affffffffffffffffffffffffffffffffffffff4">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3"/>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5">
    <w:name w:val="Перелік"/>
    <w:basedOn w:val="af3"/>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3"/>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3"/>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3"/>
    <w:rsid w:val="006A095E"/>
    <w:pPr>
      <w:suppressAutoHyphens w:val="0"/>
      <w:ind w:firstLine="709"/>
      <w:jc w:val="both"/>
    </w:pPr>
    <w:rPr>
      <w:rFonts w:ascii="Times New Roman" w:eastAsia="Times New Roman" w:hAnsi="Times New Roman" w:cs="Times New Roman"/>
      <w:lang w:eastAsia="ru-RU"/>
    </w:rPr>
  </w:style>
  <w:style w:type="paragraph" w:customStyle="1" w:styleId="12f6">
    <w:name w:val="Стиль Основной текст + 12 пт По ширине Междустр.интервал:  полуто..."/>
    <w:basedOn w:val="affffffff3"/>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3"/>
    <w:rsid w:val="006A095E"/>
    <w:pPr>
      <w:suppressAutoHyphens w:val="0"/>
    </w:pPr>
    <w:rPr>
      <w:rFonts w:ascii="Tahoma" w:eastAsia="Times New Roman" w:hAnsi="Tahoma" w:cs="Tahoma"/>
      <w:sz w:val="16"/>
      <w:szCs w:val="16"/>
      <w:lang w:eastAsia="ru-RU"/>
    </w:rPr>
  </w:style>
  <w:style w:type="character" w:customStyle="1" w:styleId="pseudotab2">
    <w:name w:val="pseudotab2"/>
    <w:basedOn w:val="af4"/>
    <w:rsid w:val="00042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d">
    <w:name w:val="???????? ????? ??????1"/>
    <w:rPr>
      <w:sz w:val="20"/>
      <w:szCs w:val="20"/>
    </w:rPr>
  </w:style>
  <w:style w:type="character" w:customStyle="1" w:styleId="afffffffb">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2"/>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3">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4">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6">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7"/>
    <w:uiPriority w:val="99"/>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3"/>
    <w:next w:val="af3"/>
    <w:pPr>
      <w:ind w:left="720"/>
    </w:pPr>
  </w:style>
  <w:style w:type="paragraph" w:customStyle="1" w:styleId="1ffb">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e">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f">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1">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2">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3"/>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0">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6">
    <w:name w:val="Красная строка1"/>
    <w:basedOn w:val="affffffff3"/>
    <w:pPr>
      <w:ind w:firstLine="210"/>
    </w:pPr>
    <w:rPr>
      <w:sz w:val="24"/>
    </w:rPr>
  </w:style>
  <w:style w:type="paragraph" w:customStyle="1" w:styleId="1fff7">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8">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a">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e">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f">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1">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1">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2">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3">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4">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link w:val="afffffffffffff1"/>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4">
    <w:name w:val="текст сноски"/>
    <w:basedOn w:val="af3"/>
    <w:pPr>
      <w:autoSpaceDE w:val="0"/>
    </w:pPr>
    <w:rPr>
      <w:sz w:val="20"/>
      <w:szCs w:val="20"/>
    </w:rPr>
  </w:style>
  <w:style w:type="paragraph" w:customStyle="1" w:styleId="afffffffffffff5">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6">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7">
    <w:name w:val="Цитаты"/>
    <w:basedOn w:val="af3"/>
    <w:pPr>
      <w:autoSpaceDE w:val="0"/>
      <w:spacing w:before="100" w:after="100"/>
      <w:ind w:left="360" w:right="360"/>
    </w:pPr>
  </w:style>
  <w:style w:type="paragraph" w:styleId="afffffffffffff8">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9">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6">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a">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b">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c">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3"/>
    <w:next w:val="af3"/>
    <w:pPr>
      <w:autoSpaceDE w:val="0"/>
      <w:ind w:firstLine="567"/>
      <w:jc w:val="both"/>
    </w:pPr>
    <w:rPr>
      <w:sz w:val="28"/>
      <w:szCs w:val="28"/>
      <w:lang w:val="uk-UA"/>
    </w:rPr>
  </w:style>
  <w:style w:type="paragraph" w:customStyle="1" w:styleId="afffffffffffffd">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e">
    <w:name w:val="Звичайний (веб)"/>
    <w:basedOn w:val="af3"/>
    <w:pPr>
      <w:autoSpaceDE w:val="0"/>
      <w:spacing w:before="100" w:after="100"/>
    </w:pPr>
    <w:rPr>
      <w:sz w:val="20"/>
      <w:lang w:val="uk-UA"/>
    </w:rPr>
  </w:style>
  <w:style w:type="paragraph" w:customStyle="1" w:styleId="affffffffffffff">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8">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1">
    <w:name w:val="дисертация"/>
    <w:basedOn w:val="af3"/>
    <w:pPr>
      <w:spacing w:line="360" w:lineRule="auto"/>
      <w:ind w:firstLine="720"/>
      <w:jc w:val="both"/>
    </w:pPr>
    <w:rPr>
      <w:sz w:val="28"/>
      <w:szCs w:val="20"/>
      <w:lang w:val="uk-UA"/>
    </w:rPr>
  </w:style>
  <w:style w:type="paragraph" w:customStyle="1" w:styleId="affffffffffffff2">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9">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a">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3">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5">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6"/>
    <w:pPr>
      <w:pBdr>
        <w:top w:val="single" w:sz="4" w:space="10" w:color="000000"/>
      </w:pBdr>
      <w:ind w:firstLine="283"/>
      <w:jc w:val="both"/>
    </w:pPr>
    <w:rPr>
      <w:rFonts w:ascii="FreeSetCTT" w:hAnsi="FreeSetCTT" w:cs="FreeSetCTT"/>
      <w:sz w:val="18"/>
      <w:szCs w:val="18"/>
    </w:rPr>
  </w:style>
  <w:style w:type="paragraph" w:customStyle="1" w:styleId="affffffffffffff6">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c">
    <w:name w:val="Указатель1"/>
    <w:basedOn w:val="af3"/>
    <w:pPr>
      <w:suppressLineNumbers/>
    </w:pPr>
    <w:rPr>
      <w:rFonts w:cs="Helvetica"/>
    </w:rPr>
  </w:style>
  <w:style w:type="paragraph" w:customStyle="1" w:styleId="affffffffffffff7">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f8">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9">
    <w:name w:val="index heading"/>
    <w:basedOn w:val="af3"/>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d">
    <w:name w:val="текст примечания"/>
    <w:basedOn w:val="af3"/>
    <w:pPr>
      <w:autoSpaceDE w:val="0"/>
    </w:pPr>
    <w:rPr>
      <w:sz w:val="20"/>
      <w:szCs w:val="20"/>
    </w:rPr>
  </w:style>
  <w:style w:type="paragraph" w:customStyle="1" w:styleId="affffffffffffffe">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0"/>
    <w:next w:val="afffffffffffffff0"/>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1">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2">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4">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5">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6">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7">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8">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9">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a">
    <w:name w:val="рабочий"/>
    <w:basedOn w:val="af3"/>
    <w:pPr>
      <w:spacing w:line="360" w:lineRule="auto"/>
      <w:ind w:right="-284" w:firstLine="709"/>
      <w:jc w:val="both"/>
    </w:pPr>
    <w:rPr>
      <w:sz w:val="28"/>
      <w:szCs w:val="20"/>
    </w:rPr>
  </w:style>
  <w:style w:type="paragraph" w:customStyle="1" w:styleId="1fffff1">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b">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c">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d">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e">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0">
    <w:name w:val="Титул"/>
    <w:basedOn w:val="af3"/>
    <w:pPr>
      <w:jc w:val="center"/>
    </w:pPr>
    <w:rPr>
      <w:sz w:val="32"/>
      <w:szCs w:val="20"/>
      <w:lang w:val="uk-UA"/>
    </w:rPr>
  </w:style>
  <w:style w:type="paragraph" w:customStyle="1" w:styleId="affffffffffffffff1">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3">
    <w:name w:val="Таблица знак"/>
    <w:basedOn w:val="af3"/>
    <w:pPr>
      <w:jc w:val="center"/>
    </w:pPr>
    <w:rPr>
      <w:sz w:val="26"/>
      <w:szCs w:val="26"/>
    </w:rPr>
  </w:style>
  <w:style w:type="paragraph" w:customStyle="1" w:styleId="affffffffffffffff4">
    <w:name w:val="Ссылка"/>
    <w:basedOn w:val="af3"/>
    <w:pPr>
      <w:spacing w:line="360" w:lineRule="auto"/>
      <w:ind w:firstLine="709"/>
      <w:jc w:val="both"/>
    </w:pPr>
  </w:style>
  <w:style w:type="paragraph" w:customStyle="1" w:styleId="affffffffffffffff5">
    <w:name w:val="Рисунок Знак"/>
    <w:basedOn w:val="af3"/>
    <w:pPr>
      <w:spacing w:after="240"/>
      <w:jc w:val="center"/>
    </w:pPr>
  </w:style>
  <w:style w:type="paragraph" w:customStyle="1" w:styleId="affffffffffffffff6">
    <w:name w:val="Рисунок"/>
    <w:basedOn w:val="af3"/>
    <w:pPr>
      <w:spacing w:after="120"/>
      <w:ind w:firstLine="709"/>
      <w:jc w:val="both"/>
    </w:pPr>
  </w:style>
  <w:style w:type="paragraph" w:customStyle="1" w:styleId="affffffffffffffff7">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8">
    <w:name w:val="Таблица назв"/>
    <w:next w:val="affffffffffffffff7"/>
    <w:pPr>
      <w:suppressAutoHyphens/>
      <w:jc w:val="right"/>
    </w:pPr>
    <w:rPr>
      <w:rFonts w:ascii="Garamond" w:eastAsia="Garamond" w:hAnsi="Garamond" w:cs="Garamond"/>
      <w:sz w:val="28"/>
      <w:szCs w:val="24"/>
      <w:lang w:eastAsia="ar-SA"/>
    </w:rPr>
  </w:style>
  <w:style w:type="paragraph" w:customStyle="1" w:styleId="affffffffffffffff9">
    <w:name w:val="Стиль Таблица"/>
    <w:basedOn w:val="af3"/>
    <w:next w:val="af3"/>
    <w:pPr>
      <w:ind w:left="3240"/>
      <w:jc w:val="right"/>
    </w:pPr>
    <w:rPr>
      <w:sz w:val="28"/>
      <w:szCs w:val="20"/>
    </w:rPr>
  </w:style>
  <w:style w:type="paragraph" w:customStyle="1" w:styleId="af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5"/>
    <w:pPr>
      <w:spacing w:after="0"/>
    </w:pPr>
    <w:rPr>
      <w:sz w:val="26"/>
    </w:rPr>
  </w:style>
  <w:style w:type="paragraph" w:customStyle="1" w:styleId="1310">
    <w:name w:val="Стиль Рисунок Знак + 13 пт1"/>
    <w:basedOn w:val="af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7">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b">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e">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0">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1">
    <w:name w:val="н"/>
    <w:basedOn w:val="af3"/>
    <w:pPr>
      <w:spacing w:line="360" w:lineRule="auto"/>
      <w:ind w:firstLine="284"/>
      <w:jc w:val="both"/>
    </w:pPr>
    <w:rPr>
      <w:sz w:val="28"/>
      <w:szCs w:val="20"/>
      <w:lang w:val="uk-UA"/>
    </w:rPr>
  </w:style>
  <w:style w:type="paragraph" w:customStyle="1" w:styleId="1fffff9">
    <w:name w:val="çàãîëîâîê 1"/>
    <w:basedOn w:val="af3"/>
    <w:next w:val="af3"/>
    <w:pPr>
      <w:keepNext/>
      <w:spacing w:line="360" w:lineRule="auto"/>
      <w:jc w:val="both"/>
    </w:pPr>
    <w:rPr>
      <w:sz w:val="28"/>
      <w:szCs w:val="20"/>
      <w:lang w:val="uk-UA"/>
    </w:rPr>
  </w:style>
  <w:style w:type="paragraph" w:customStyle="1" w:styleId="afffffffffffffffff2">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3">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4">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5">
    <w:name w:val="Подпись к рисунку"/>
    <w:basedOn w:val="af3"/>
    <w:pPr>
      <w:keepLines/>
      <w:spacing w:after="360" w:line="360" w:lineRule="auto"/>
      <w:jc w:val="center"/>
    </w:pPr>
    <w:rPr>
      <w:szCs w:val="20"/>
    </w:rPr>
  </w:style>
  <w:style w:type="paragraph" w:customStyle="1" w:styleId="afffffffffffffffff6">
    <w:name w:val="Подпись к таблице"/>
    <w:basedOn w:val="af3"/>
    <w:link w:val="afffffffffffffffff7"/>
    <w:pPr>
      <w:spacing w:line="360" w:lineRule="auto"/>
      <w:jc w:val="right"/>
    </w:pPr>
    <w:rPr>
      <w:sz w:val="28"/>
      <w:szCs w:val="20"/>
    </w:rPr>
  </w:style>
  <w:style w:type="paragraph" w:customStyle="1" w:styleId="afffffffffffffffff8">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9">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a">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b">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c">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b">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d">
    <w:name w:val="Òåêñò"/>
    <w:basedOn w:val="af3"/>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e">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f">
    <w:name w:val="Без інтервалів"/>
    <w:basedOn w:val="af3"/>
    <w:rPr>
      <w:lang w:val="uk-UA"/>
    </w:rPr>
  </w:style>
  <w:style w:type="paragraph" w:customStyle="1" w:styleId="affffffffffffffffff0">
    <w:name w:val="Абзац списку"/>
    <w:basedOn w:val="af3"/>
    <w:pPr>
      <w:ind w:left="720"/>
    </w:pPr>
    <w:rPr>
      <w:lang w:val="uk-UA"/>
    </w:rPr>
  </w:style>
  <w:style w:type="paragraph" w:customStyle="1" w:styleId="affffffffffffffffff1">
    <w:name w:val="Цитація"/>
    <w:basedOn w:val="af3"/>
    <w:next w:val="af3"/>
    <w:pPr>
      <w:spacing w:before="200"/>
      <w:ind w:left="360" w:right="360"/>
    </w:pPr>
    <w:rPr>
      <w:i/>
      <w:iCs/>
      <w:lang w:val="uk-UA"/>
    </w:rPr>
  </w:style>
  <w:style w:type="paragraph" w:customStyle="1" w:styleId="affffffffffffffffff2">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3">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4">
    <w:name w:val="Лит"/>
    <w:basedOn w:val="af3"/>
    <w:pPr>
      <w:keepNext/>
      <w:keepLines/>
      <w:autoSpaceDE w:val="0"/>
      <w:spacing w:before="240"/>
      <w:jc w:val="center"/>
    </w:pPr>
    <w:rPr>
      <w:caps/>
      <w:sz w:val="28"/>
      <w:szCs w:val="28"/>
    </w:rPr>
  </w:style>
  <w:style w:type="paragraph" w:customStyle="1" w:styleId="affffffffffffffffff5">
    <w:name w:val="текст сноски Знак"/>
    <w:basedOn w:val="af3"/>
    <w:pPr>
      <w:autoSpaceDE w:val="0"/>
      <w:ind w:firstLine="709"/>
      <w:jc w:val="both"/>
    </w:pPr>
    <w:rPr>
      <w:sz w:val="16"/>
      <w:szCs w:val="20"/>
    </w:rPr>
  </w:style>
  <w:style w:type="paragraph" w:customStyle="1" w:styleId="affffffffffffffffff6">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7">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5">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d">
    <w:name w:val="Приветствие1"/>
    <w:basedOn w:val="af3"/>
    <w:next w:val="af3"/>
    <w:pPr>
      <w:widowControl w:val="0"/>
    </w:pPr>
    <w:rPr>
      <w:szCs w:val="20"/>
    </w:rPr>
  </w:style>
  <w:style w:type="paragraph" w:customStyle="1" w:styleId="416">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e">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9">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a">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b">
    <w:name w:val="Обложка"/>
    <w:basedOn w:val="affffffffffffffffffa"/>
    <w:pPr>
      <w:spacing w:line="288" w:lineRule="auto"/>
      <w:ind w:left="0" w:firstLine="0"/>
      <w:jc w:val="center"/>
    </w:pPr>
    <w:rPr>
      <w:rFonts w:ascii="OpenSymbol" w:hAnsi="OpenSymbol" w:cs="OpenSymbol"/>
      <w:spacing w:val="0"/>
    </w:rPr>
  </w:style>
  <w:style w:type="paragraph" w:customStyle="1" w:styleId="affffffffffffffffffc">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d">
    <w:name w:val="Подпись к картинке"/>
    <w:basedOn w:val="af3"/>
    <w:link w:val="affffffffffffffffffe"/>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6">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f">
    <w:name w:val="??????? ??????????"/>
    <w:basedOn w:val="affffffff3"/>
    <w:pPr>
      <w:tabs>
        <w:tab w:val="center" w:pos="4536"/>
        <w:tab w:val="right" w:pos="9072"/>
      </w:tabs>
      <w:autoSpaceDE w:val="0"/>
      <w:spacing w:after="0"/>
    </w:pPr>
    <w:rPr>
      <w:szCs w:val="28"/>
    </w:rPr>
  </w:style>
  <w:style w:type="paragraph" w:customStyle="1" w:styleId="afffffffffffffffffff0">
    <w:name w:val="????????????"/>
    <w:basedOn w:val="affffffff3"/>
    <w:pPr>
      <w:autoSpaceDE w:val="0"/>
      <w:spacing w:before="240" w:after="0" w:line="480" w:lineRule="auto"/>
      <w:ind w:firstLine="720"/>
      <w:jc w:val="both"/>
    </w:pPr>
    <w:rPr>
      <w:szCs w:val="28"/>
    </w:rPr>
  </w:style>
  <w:style w:type="paragraph" w:customStyle="1" w:styleId="afffffffffffffffffff1">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2">
    <w:name w:val="???????? ?????"/>
    <w:basedOn w:val="affffffff3"/>
    <w:pPr>
      <w:autoSpaceDE w:val="0"/>
      <w:spacing w:after="0"/>
    </w:pPr>
    <w:rPr>
      <w:szCs w:val="28"/>
    </w:rPr>
  </w:style>
  <w:style w:type="paragraph" w:customStyle="1" w:styleId="afffffffffffffffffff3">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4">
    <w:name w:val="?????? ??????????"/>
    <w:basedOn w:val="affffffff3"/>
    <w:pPr>
      <w:tabs>
        <w:tab w:val="center" w:pos="4153"/>
        <w:tab w:val="right" w:pos="8306"/>
      </w:tabs>
      <w:autoSpaceDE w:val="0"/>
      <w:spacing w:after="0"/>
    </w:pPr>
    <w:rPr>
      <w:szCs w:val="28"/>
    </w:rPr>
  </w:style>
  <w:style w:type="paragraph" w:customStyle="1" w:styleId="1ffffff0">
    <w:name w:val="??????? ??????????1"/>
    <w:basedOn w:val="afffffffffffffff0"/>
    <w:pPr>
      <w:tabs>
        <w:tab w:val="center" w:pos="4536"/>
        <w:tab w:val="right" w:pos="9072"/>
      </w:tabs>
      <w:overflowPunct/>
      <w:textAlignment w:val="auto"/>
    </w:pPr>
    <w:rPr>
      <w:sz w:val="20"/>
      <w:szCs w:val="20"/>
      <w:lang w:val="ru-RU"/>
    </w:rPr>
  </w:style>
  <w:style w:type="paragraph" w:customStyle="1" w:styleId="1ffffff1">
    <w:name w:val="?????? ??????????1"/>
    <w:basedOn w:val="afffffffffffffff0"/>
    <w:pPr>
      <w:tabs>
        <w:tab w:val="center" w:pos="4153"/>
        <w:tab w:val="right" w:pos="8306"/>
      </w:tabs>
      <w:overflowPunct/>
      <w:textAlignment w:val="auto"/>
    </w:pPr>
    <w:rPr>
      <w:sz w:val="20"/>
      <w:szCs w:val="20"/>
      <w:lang w:val="ru-RU"/>
    </w:rPr>
  </w:style>
  <w:style w:type="paragraph" w:customStyle="1" w:styleId="1ffffff2">
    <w:name w:val="???????? ????? ? ????????1"/>
    <w:basedOn w:val="af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3">
    <w:name w:val="заголовок дисера 1"/>
    <w:basedOn w:val="afffffffffffffffffe"/>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6">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7">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8">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8"/>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9">
    <w:name w:val="Розд."/>
    <w:basedOn w:val="af3"/>
    <w:pPr>
      <w:widowControl w:val="0"/>
      <w:spacing w:line="360" w:lineRule="auto"/>
      <w:ind w:firstLine="567"/>
      <w:jc w:val="center"/>
    </w:pPr>
    <w:rPr>
      <w:b/>
      <w:sz w:val="28"/>
      <w:szCs w:val="20"/>
      <w:lang w:val="uk-UA"/>
    </w:rPr>
  </w:style>
  <w:style w:type="paragraph" w:customStyle="1" w:styleId="afffffffffffffffffffa">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fc">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d">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e">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0">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1">
    <w:name w:val="Памятник"/>
    <w:basedOn w:val="af3"/>
    <w:next w:val="af3"/>
    <w:pPr>
      <w:spacing w:line="360" w:lineRule="auto"/>
      <w:jc w:val="both"/>
    </w:pPr>
    <w:rPr>
      <w:sz w:val="28"/>
      <w:szCs w:val="20"/>
      <w:lang w:val="uk-UA"/>
    </w:rPr>
  </w:style>
  <w:style w:type="paragraph" w:customStyle="1" w:styleId="affffffffffffffffffff2">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3"/>
    <w:next w:val="af3"/>
    <w:pPr>
      <w:spacing w:line="360" w:lineRule="auto"/>
      <w:ind w:left="440" w:hanging="440"/>
      <w:jc w:val="both"/>
    </w:pPr>
    <w:rPr>
      <w:sz w:val="28"/>
      <w:szCs w:val="20"/>
      <w:lang w:val="uk-UA"/>
    </w:rPr>
  </w:style>
  <w:style w:type="paragraph" w:customStyle="1" w:styleId="1ffffff7">
    <w:name w:val="Таблица ссылок1"/>
    <w:basedOn w:val="af3"/>
    <w:next w:val="af3"/>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3">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4">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5">
    <w:name w:val="Сноска в дисертации"/>
    <w:basedOn w:val="affffffff5"/>
    <w:pPr>
      <w:spacing w:line="240" w:lineRule="auto"/>
      <w:ind w:firstLine="284"/>
    </w:pPr>
    <w:rPr>
      <w:sz w:val="18"/>
      <w:szCs w:val="20"/>
    </w:rPr>
  </w:style>
  <w:style w:type="paragraph" w:customStyle="1" w:styleId="1ffffff9">
    <w:name w:val="Дисертация Заголовок1 без номера"/>
    <w:basedOn w:val="1"/>
    <w:next w:val="af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6">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7">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8">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b">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8">
    <w:name w:val="Абзац 4А"/>
    <w:basedOn w:val="af3"/>
    <w:pPr>
      <w:tabs>
        <w:tab w:val="left" w:pos="1446"/>
      </w:tabs>
      <w:spacing w:after="60"/>
      <w:ind w:left="1446"/>
      <w:jc w:val="both"/>
    </w:pPr>
    <w:rPr>
      <w:sz w:val="22"/>
      <w:lang w:val="en-GB"/>
    </w:rPr>
  </w:style>
  <w:style w:type="paragraph" w:customStyle="1" w:styleId="12">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9">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9">
    <w:name w:val="Основний А"/>
    <w:basedOn w:val="af3"/>
    <w:pPr>
      <w:jc w:val="both"/>
    </w:pPr>
    <w:rPr>
      <w:sz w:val="22"/>
      <w:lang w:val="en-GB"/>
    </w:rPr>
  </w:style>
  <w:style w:type="paragraph" w:customStyle="1" w:styleId="affffffffffffffffffffa">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b">
    <w:name w:val="Дисертация"/>
    <w:basedOn w:val="af3"/>
    <w:qFormat/>
    <w:pPr>
      <w:spacing w:line="360" w:lineRule="auto"/>
      <w:ind w:firstLine="709"/>
      <w:jc w:val="both"/>
    </w:pPr>
    <w:rPr>
      <w:sz w:val="28"/>
      <w:szCs w:val="28"/>
    </w:rPr>
  </w:style>
  <w:style w:type="paragraph" w:customStyle="1" w:styleId="affffffffffffffffffffc">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d">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3"/>
    <w:pPr>
      <w:widowControl w:val="0"/>
      <w:shd w:val="clear" w:color="auto" w:fill="FFFFFF"/>
      <w:spacing w:line="0" w:lineRule="atLeast"/>
      <w:jc w:val="center"/>
    </w:pPr>
    <w:rPr>
      <w:b/>
      <w:bCs/>
      <w:sz w:val="17"/>
      <w:szCs w:val="17"/>
    </w:rPr>
  </w:style>
  <w:style w:type="paragraph" w:customStyle="1" w:styleId="417">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e">
    <w:name w:val="Светлана"/>
    <w:basedOn w:val="af3"/>
    <w:pPr>
      <w:overflowPunct w:val="0"/>
      <w:autoSpaceDE w:val="0"/>
      <w:textAlignment w:val="baseline"/>
    </w:pPr>
    <w:rPr>
      <w:rFonts w:ascii="Alpha000" w:hAnsi="Alpha000" w:cs="Alpha000"/>
      <w:kern w:val="1"/>
      <w:sz w:val="28"/>
    </w:rPr>
  </w:style>
  <w:style w:type="paragraph" w:customStyle="1" w:styleId="af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f0">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5">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b">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6">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7">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8">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9">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4"/>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3"/>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5"/>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4"/>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b">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c">
    <w:name w:val="Дисс. Обычный абзац"/>
    <w:basedOn w:val="af3"/>
    <w:link w:val="af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d">
    <w:name w:val="Дисс. Обычный абзац Знак"/>
    <w:basedOn w:val="af4"/>
    <w:link w:val="af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e">
    <w:name w:val="Определения Автора"/>
    <w:basedOn w:val="af3"/>
    <w:link w:val="af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
    <w:name w:val="Определения Автора Знак"/>
    <w:basedOn w:val="af4"/>
    <w:link w:val="af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0">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1">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3">
    <w:name w:val="дис как заголовок раздела"/>
    <w:basedOn w:val="af3"/>
    <w:next w:val="af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4">
    <w:name w:val="Основний текст_"/>
    <w:link w:val="affffffffffffffffffffff5"/>
    <w:uiPriority w:val="99"/>
    <w:locked/>
    <w:rsid w:val="0010053C"/>
    <w:rPr>
      <w:sz w:val="21"/>
      <w:shd w:val="clear" w:color="auto" w:fill="FFFFFF"/>
    </w:rPr>
  </w:style>
  <w:style w:type="paragraph" w:customStyle="1" w:styleId="affffffffffffffffffffff5">
    <w:name w:val="Основний текст"/>
    <w:basedOn w:val="af3"/>
    <w:link w:val="af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6">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3"/>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e">
    <w:name w:val="Подпись к картинке_"/>
    <w:link w:val="af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7">
    <w:name w:val="Подпись к таблице_"/>
    <w:link w:val="af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a">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9">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c">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0">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2">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4">
    <w:name w:val="название"/>
    <w:basedOn w:val="af4"/>
    <w:rsid w:val="00886B4E"/>
  </w:style>
  <w:style w:type="character" w:customStyle="1" w:styleId="afffffffffffffffffffffff5">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6">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7">
    <w:name w:val="Подпись к рисунку (заголовок)"/>
    <w:basedOn w:val="afffffffffffffffff5"/>
    <w:next w:val="af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8">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9">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b">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c">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d">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e">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0">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1">
    <w:name w:val="СтФорм"/>
    <w:basedOn w:val="BodyText3"/>
    <w:rsid w:val="00187A91"/>
    <w:pPr>
      <w:widowControl/>
      <w:spacing w:after="120" w:line="360" w:lineRule="auto"/>
      <w:ind w:firstLine="851"/>
    </w:pPr>
    <w:rPr>
      <w:sz w:val="28"/>
      <w:szCs w:val="28"/>
    </w:rPr>
  </w:style>
  <w:style w:type="character" w:customStyle="1" w:styleId="affffffffffffffffffffffff2">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3">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4">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5">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6">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7">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8">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9">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a">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b">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c">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d">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e">
    <w:name w:val="Подзаголовок (д)"/>
    <w:basedOn w:val="20"/>
    <w:next w:val="affffffffffffffffffffffffd"/>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d"/>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
    <w:name w:val="Таблица №"/>
    <w:basedOn w:val="affffffffffffffffffffffffd"/>
    <w:next w:val="affffffffd"/>
    <w:rsid w:val="007F0A39"/>
    <w:pPr>
      <w:jc w:val="right"/>
    </w:pPr>
    <w:rPr>
      <w:b/>
    </w:rPr>
  </w:style>
  <w:style w:type="paragraph" w:customStyle="1" w:styleId="3ffff2">
    <w:name w:val="Заголовок 3 (д)"/>
    <w:basedOn w:val="31"/>
    <w:next w:val="affffffffffffffffffffffffd"/>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0">
    <w:name w:val="Рисунок (название)"/>
    <w:basedOn w:val="affffffffffffffffffffffffd"/>
    <w:next w:val="affffffffffffffffffffffffd"/>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1">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2">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3">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4">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5">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6">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7">
    <w:name w:val="обычный выделенный Знак Знак Знак"/>
    <w:basedOn w:val="af3"/>
    <w:link w:val="afffffffffffffffffffffffff8"/>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8">
    <w:name w:val="обычный выделенный Знак Знак Знак Знак"/>
    <w:basedOn w:val="af4"/>
    <w:link w:val="afffffffffffffffffffffffff7"/>
    <w:rsid w:val="00372848"/>
    <w:rPr>
      <w:rFonts w:ascii="Courier New" w:eastAsia="Times New Roman" w:hAnsi="Courier New" w:cs="Courier New"/>
      <w:b/>
      <w:spacing w:val="3"/>
      <w:sz w:val="28"/>
      <w:szCs w:val="28"/>
      <w:lang w:val="uk-UA"/>
    </w:rPr>
  </w:style>
  <w:style w:type="character" w:customStyle="1" w:styleId="afffffffffffffffffffffffff9">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a">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b">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c">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a">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d">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e">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0">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1">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2">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3">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4">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5">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6">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7">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8">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9">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a">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b">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c">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d">
    <w:name w:val="текст дис.ЖК"/>
    <w:basedOn w:val="affffffffffffffffffffffffffc"/>
    <w:next w:val="affffffffffffffffffffffffffc"/>
    <w:autoRedefine/>
    <w:rsid w:val="00A6044C"/>
    <w:rPr>
      <w:b/>
      <w:i/>
    </w:rPr>
  </w:style>
  <w:style w:type="paragraph" w:customStyle="1" w:styleId="1ffffffffc">
    <w:name w:val="Дис. 1"/>
    <w:basedOn w:val="affffffffffffffffffffffffffc"/>
    <w:next w:val="affffffffffffffffffffffffffc"/>
    <w:autoRedefine/>
    <w:rsid w:val="00A6044C"/>
    <w:pPr>
      <w:spacing w:before="120" w:after="360"/>
      <w:ind w:firstLine="0"/>
      <w:jc w:val="center"/>
      <w:outlineLvl w:val="0"/>
    </w:pPr>
    <w:rPr>
      <w:b/>
      <w:caps/>
      <w:szCs w:val="28"/>
    </w:rPr>
  </w:style>
  <w:style w:type="paragraph" w:customStyle="1" w:styleId="affffffffffffffffffffffffffe">
    <w:name w:val="Тит. Шапка дис."/>
    <w:basedOn w:val="affffffffffffffffffffffffffc"/>
    <w:next w:val="affffffffffffffffffffffffffc"/>
    <w:autoRedefine/>
    <w:rsid w:val="00A6044C"/>
    <w:pPr>
      <w:spacing w:line="240" w:lineRule="auto"/>
      <w:ind w:firstLine="0"/>
      <w:jc w:val="center"/>
    </w:pPr>
    <w:rPr>
      <w:b/>
      <w:caps/>
      <w:szCs w:val="28"/>
    </w:rPr>
  </w:style>
  <w:style w:type="paragraph" w:customStyle="1" w:styleId="afffffffffffffffffffffffffff">
    <w:name w:val="Тит. Название дис."/>
    <w:next w:val="affffffffffffffffffffffffffc"/>
    <w:autoRedefine/>
    <w:rsid w:val="00A6044C"/>
    <w:pPr>
      <w:jc w:val="center"/>
    </w:pPr>
    <w:rPr>
      <w:rFonts w:ascii="Arial" w:eastAsia="Times New Roman" w:hAnsi="Arial" w:cs="Times New Roman"/>
      <w:b/>
      <w:caps/>
      <w:sz w:val="36"/>
      <w:szCs w:val="36"/>
    </w:rPr>
  </w:style>
  <w:style w:type="paragraph" w:customStyle="1" w:styleId="afffffffffffffffffffffffffff0">
    <w:name w:val="текст дис. Ц"/>
    <w:basedOn w:val="affffffffffffffffffffffffffc"/>
    <w:next w:val="affffffffffffffffffffffffffc"/>
    <w:autoRedefine/>
    <w:rsid w:val="00A6044C"/>
    <w:pPr>
      <w:ind w:firstLine="0"/>
      <w:jc w:val="center"/>
    </w:pPr>
  </w:style>
  <w:style w:type="character" w:customStyle="1" w:styleId="afffffffffffffffffffffffffff1">
    <w:name w:val="Шрифт Ж"/>
    <w:basedOn w:val="af4"/>
    <w:rsid w:val="00A6044C"/>
    <w:rPr>
      <w:b/>
    </w:rPr>
  </w:style>
  <w:style w:type="character" w:customStyle="1" w:styleId="afffffffffffffffffffffffffff2">
    <w:name w:val="Шрифт К"/>
    <w:basedOn w:val="af4"/>
    <w:rsid w:val="00A6044C"/>
    <w:rPr>
      <w:i/>
    </w:rPr>
  </w:style>
  <w:style w:type="paragraph" w:customStyle="1" w:styleId="afffffffffffffffffffffffffff3">
    <w:name w:val="Тит. рук."/>
    <w:basedOn w:val="affffffffffffffffffffffffffc"/>
    <w:next w:val="affffffffffffffffffffffffffc"/>
    <w:autoRedefine/>
    <w:rsid w:val="00A6044C"/>
    <w:pPr>
      <w:ind w:left="5670" w:firstLine="0"/>
    </w:pPr>
  </w:style>
  <w:style w:type="character" w:customStyle="1" w:styleId="afffffffffffffffffffffffffff4">
    <w:name w:val="текст дис.ЖК Знак"/>
    <w:basedOn w:val="af4"/>
    <w:rsid w:val="00A6044C"/>
    <w:rPr>
      <w:b/>
      <w:i/>
      <w:sz w:val="28"/>
      <w:szCs w:val="24"/>
      <w:lang w:val="ru-RU" w:eastAsia="ru-RU" w:bidi="ar-SA"/>
    </w:rPr>
  </w:style>
  <w:style w:type="paragraph" w:customStyle="1" w:styleId="afffffffffffffffffffffffffff5">
    <w:name w:val="текст дис.Ж"/>
    <w:basedOn w:val="affffffffffffffffffffffffffc"/>
    <w:next w:val="affffffffffffffffffffffffffc"/>
    <w:autoRedefine/>
    <w:rsid w:val="00A6044C"/>
    <w:rPr>
      <w:b/>
    </w:rPr>
  </w:style>
  <w:style w:type="paragraph" w:customStyle="1" w:styleId="afffffffffffffffffffffffffff6">
    <w:name w:val="текст дис. К"/>
    <w:basedOn w:val="affffffffffffffffffffffffffc"/>
    <w:next w:val="affffffffffffffffffffffffffc"/>
    <w:link w:val="afffffffffffffffffffffffffff7"/>
    <w:autoRedefine/>
    <w:rsid w:val="00A6044C"/>
  </w:style>
  <w:style w:type="paragraph" w:customStyle="1" w:styleId="11f5">
    <w:name w:val="Дис. 1.1"/>
    <w:basedOn w:val="affffffffffffffffffffffffffc"/>
    <w:next w:val="affffffffffffffffffffffffffc"/>
    <w:autoRedefine/>
    <w:rsid w:val="00A6044C"/>
    <w:pPr>
      <w:spacing w:before="120" w:after="240"/>
      <w:ind w:left="709" w:firstLine="0"/>
      <w:contextualSpacing/>
      <w:jc w:val="left"/>
      <w:outlineLvl w:val="1"/>
    </w:pPr>
  </w:style>
  <w:style w:type="paragraph" w:customStyle="1" w:styleId="1113">
    <w:name w:val="Дис. 1.1.1"/>
    <w:basedOn w:val="affffffffffffffffffffffffffc"/>
    <w:next w:val="affffffffffffffffffffffffffc"/>
    <w:autoRedefine/>
    <w:rsid w:val="00A6044C"/>
    <w:pPr>
      <w:spacing w:before="120" w:after="240"/>
      <w:ind w:left="720" w:firstLine="0"/>
      <w:jc w:val="left"/>
      <w:outlineLvl w:val="2"/>
    </w:pPr>
    <w:rPr>
      <w:bCs/>
    </w:rPr>
  </w:style>
  <w:style w:type="paragraph" w:customStyle="1" w:styleId="11111">
    <w:name w:val="Дис. 1.1.1.1"/>
    <w:basedOn w:val="affffffffffffffffffffffffffc"/>
    <w:next w:val="affffffffffffffffffffffffffc"/>
    <w:autoRedefine/>
    <w:rsid w:val="00A6044C"/>
    <w:pPr>
      <w:spacing w:before="120" w:after="240"/>
      <w:ind w:left="709" w:firstLine="0"/>
      <w:contextualSpacing/>
      <w:jc w:val="left"/>
      <w:outlineLvl w:val="3"/>
    </w:pPr>
  </w:style>
  <w:style w:type="paragraph" w:customStyle="1" w:styleId="afffffffffffffffffffffffffff8">
    <w:name w:val="текст дис. Пр"/>
    <w:basedOn w:val="affffffffffffffffffffffffffc"/>
    <w:next w:val="affffffffffffffffffffffffffc"/>
    <w:autoRedefine/>
    <w:rsid w:val="00A6044C"/>
    <w:pPr>
      <w:jc w:val="right"/>
    </w:pPr>
  </w:style>
  <w:style w:type="paragraph" w:customStyle="1" w:styleId="afffffffffffffffffffffffffff9">
    <w:name w:val="Таб. номер"/>
    <w:basedOn w:val="affffffffffffffffffffffffffc"/>
    <w:next w:val="afffffffffffffffffffffffffffa"/>
    <w:autoRedefine/>
    <w:rsid w:val="00A6044C"/>
    <w:pPr>
      <w:ind w:firstLine="0"/>
      <w:jc w:val="right"/>
    </w:pPr>
    <w:rPr>
      <w:i/>
    </w:rPr>
  </w:style>
  <w:style w:type="paragraph" w:customStyle="1" w:styleId="afffffffffffffffffffffffffffa">
    <w:name w:val="Таб. название"/>
    <w:basedOn w:val="affffffffffffffffffffffffffc"/>
    <w:next w:val="affffffffffffffffffffffffffc"/>
    <w:link w:val="afffffffffffffffffffffffffffb"/>
    <w:autoRedefine/>
    <w:rsid w:val="00A6044C"/>
    <w:pPr>
      <w:spacing w:line="240" w:lineRule="auto"/>
      <w:ind w:firstLine="0"/>
      <w:jc w:val="center"/>
    </w:pPr>
    <w:rPr>
      <w:b/>
    </w:rPr>
  </w:style>
  <w:style w:type="character" w:customStyle="1" w:styleId="afffffffffffffffffffffffffffc">
    <w:name w:val="Шрифт"/>
    <w:basedOn w:val="af4"/>
    <w:rsid w:val="00A6044C"/>
  </w:style>
  <w:style w:type="paragraph" w:customStyle="1" w:styleId="afffffffffffffffffffffffffffd">
    <w:name w:val="текст табл."/>
    <w:basedOn w:val="affffffffffffffffffffffffffc"/>
    <w:next w:val="affffffffffffffffffffffffffc"/>
    <w:autoRedefine/>
    <w:rsid w:val="00A6044C"/>
    <w:pPr>
      <w:spacing w:line="240" w:lineRule="auto"/>
    </w:pPr>
    <w:rPr>
      <w:sz w:val="24"/>
    </w:rPr>
  </w:style>
  <w:style w:type="paragraph" w:customStyle="1" w:styleId="afffffffffffffffffffffffffffe">
    <w:name w:val="Примечание"/>
    <w:basedOn w:val="affffffffffffffffffffffffffc"/>
    <w:next w:val="affffffffffffffffffffffffffc"/>
    <w:autoRedefine/>
    <w:rsid w:val="00A6044C"/>
    <w:pPr>
      <w:spacing w:before="240" w:line="240" w:lineRule="auto"/>
      <w:ind w:left="1158" w:hanging="449"/>
      <w:contextualSpacing/>
    </w:pPr>
  </w:style>
  <w:style w:type="paragraph" w:customStyle="1" w:styleId="affffffffffffffffffffffffffff">
    <w:name w:val="текст табл. Лево"/>
    <w:basedOn w:val="afffffffffffffffffffffffffffd"/>
    <w:next w:val="affffffffffffffffffffffffffc"/>
    <w:autoRedefine/>
    <w:rsid w:val="00A6044C"/>
    <w:pPr>
      <w:spacing w:line="360" w:lineRule="auto"/>
      <w:ind w:firstLine="0"/>
      <w:jc w:val="left"/>
    </w:pPr>
  </w:style>
  <w:style w:type="paragraph" w:customStyle="1" w:styleId="157">
    <w:name w:val="табл. Лево 1.5"/>
    <w:basedOn w:val="af3"/>
    <w:next w:val="affffffffffffffffffffffffffc"/>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c"/>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c"/>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0">
    <w:name w:val="текст дис. Знак"/>
    <w:basedOn w:val="af4"/>
    <w:rsid w:val="00A6044C"/>
    <w:rPr>
      <w:sz w:val="28"/>
      <w:szCs w:val="24"/>
      <w:lang w:val="ru-RU" w:eastAsia="ru-RU" w:bidi="ar-SA"/>
    </w:rPr>
  </w:style>
  <w:style w:type="paragraph" w:customStyle="1" w:styleId="affffffffffffffffffffffffffff1">
    <w:name w:val="Осн.текст"/>
    <w:basedOn w:val="af3"/>
    <w:link w:val="affffffffffffffffffffffffffff2"/>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3">
    <w:name w:val="текст дис.Ж Знак"/>
    <w:basedOn w:val="affffffffffffffffffffffffffff0"/>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4">
    <w:name w:val="Таб. номер Знак"/>
    <w:basedOn w:val="affffffffffffffffffffffffffff0"/>
    <w:rsid w:val="00A6044C"/>
    <w:rPr>
      <w:i/>
      <w:sz w:val="28"/>
      <w:szCs w:val="24"/>
      <w:lang w:val="ru-RU" w:eastAsia="ru-RU" w:bidi="ar-SA"/>
    </w:rPr>
  </w:style>
  <w:style w:type="character" w:customStyle="1" w:styleId="11f7">
    <w:name w:val="Дис. 1.1 Знак"/>
    <w:basedOn w:val="affffffffffffffffffffffffffff0"/>
    <w:rsid w:val="00A6044C"/>
    <w:rPr>
      <w:sz w:val="28"/>
      <w:szCs w:val="24"/>
      <w:lang w:val="ru-RU" w:eastAsia="ru-RU" w:bidi="ar-SA"/>
    </w:rPr>
  </w:style>
  <w:style w:type="character" w:customStyle="1" w:styleId="1ffffffffd">
    <w:name w:val="текст дис. Знак1"/>
    <w:basedOn w:val="af4"/>
    <w:rsid w:val="00A6044C"/>
    <w:rPr>
      <w:sz w:val="28"/>
      <w:szCs w:val="24"/>
      <w:lang w:val="ru-RU" w:eastAsia="ru-RU" w:bidi="ar-SA"/>
    </w:rPr>
  </w:style>
  <w:style w:type="paragraph" w:customStyle="1" w:styleId="1ffffffffe">
    <w:name w:val="Рис 1"/>
    <w:basedOn w:val="affffffffffffffff6"/>
    <w:next w:val="af3"/>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5">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6">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7">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8">
    <w:name w:val="Осн текст дис Знак"/>
    <w:basedOn w:val="af4"/>
    <w:rsid w:val="00BE2D47"/>
    <w:rPr>
      <w:sz w:val="28"/>
      <w:szCs w:val="28"/>
      <w:lang w:val="uk-UA" w:eastAsia="ru-RU" w:bidi="ar-SA"/>
    </w:rPr>
  </w:style>
  <w:style w:type="paragraph" w:customStyle="1" w:styleId="affffffffffffffffffffffffffff9">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a">
    <w:name w:val="відступ"/>
    <w:basedOn w:val="affffffffffffffffffffffffffff9"/>
    <w:next w:val="affffffffffffffffffffffffffff9"/>
    <w:rsid w:val="00B50BD7"/>
    <w:pPr>
      <w:ind w:left="227" w:hanging="227"/>
    </w:pPr>
  </w:style>
  <w:style w:type="paragraph" w:customStyle="1" w:styleId="affffffffffffffffffffffffffffb">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b"/>
    <w:rsid w:val="00B50BD7"/>
    <w:rPr>
      <w:b w:val="0"/>
      <w:sz w:val="20"/>
    </w:rPr>
  </w:style>
  <w:style w:type="paragraph" w:customStyle="1" w:styleId="affffffffffffffffffffffffffffc">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d">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e">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
    <w:name w:val="табл. Право"/>
    <w:basedOn w:val="affffffffffffffffffffffffffc"/>
    <w:next w:val="affffffffffffffffffffffffffc"/>
    <w:autoRedefine/>
    <w:rsid w:val="00F73245"/>
    <w:pPr>
      <w:spacing w:line="240" w:lineRule="auto"/>
      <w:ind w:right="113" w:firstLine="0"/>
      <w:jc w:val="right"/>
    </w:pPr>
    <w:rPr>
      <w:sz w:val="24"/>
    </w:rPr>
  </w:style>
  <w:style w:type="character" w:customStyle="1" w:styleId="afffffffffffffffffffffffffffb">
    <w:name w:val="Таб. название Знак"/>
    <w:basedOn w:val="affffffffffffffffffffffffffff0"/>
    <w:link w:val="afffffffffffffffffffffffffffa"/>
    <w:locked/>
    <w:rsid w:val="00F73245"/>
    <w:rPr>
      <w:rFonts w:ascii="Times New Roman" w:eastAsia="Times New Roman" w:hAnsi="Times New Roman" w:cs="Times New Roman"/>
      <w:b/>
      <w:sz w:val="28"/>
      <w:szCs w:val="24"/>
      <w:lang w:val="ru-RU" w:eastAsia="ru-RU" w:bidi="ar-SA"/>
    </w:rPr>
  </w:style>
  <w:style w:type="character" w:customStyle="1" w:styleId="afffffffffffffffffffffffffff7">
    <w:name w:val="текст дис. К Знак"/>
    <w:basedOn w:val="affffffffffffffffffffffffffff0"/>
    <w:link w:val="afffffffffffffffffffffffffff6"/>
    <w:locked/>
    <w:rsid w:val="00F73245"/>
    <w:rPr>
      <w:rFonts w:ascii="Times New Roman" w:eastAsia="Times New Roman" w:hAnsi="Times New Roman" w:cs="Times New Roman"/>
      <w:sz w:val="28"/>
      <w:szCs w:val="24"/>
      <w:lang w:val="ru-RU" w:eastAsia="ru-RU" w:bidi="ar-SA"/>
    </w:rPr>
  </w:style>
  <w:style w:type="paragraph" w:customStyle="1" w:styleId="afffffffffffffffffffffffffffff0">
    <w:name w:val="табл. Лево"/>
    <w:basedOn w:val="af3"/>
    <w:next w:val="affffffffffffffffffffffffffc"/>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1">
    <w:name w:val="табл. Центр Знак"/>
    <w:basedOn w:val="af4"/>
    <w:link w:val="afffffffffffffffffffffffffffff2"/>
    <w:locked/>
    <w:rsid w:val="00F73245"/>
    <w:rPr>
      <w:rFonts w:ascii="Times New Roman" w:eastAsia="Times New Roman" w:hAnsi="Times New Roman" w:cs="Times New Roman"/>
      <w:sz w:val="26"/>
      <w:szCs w:val="28"/>
      <w:lang w:val="uk-UA"/>
    </w:rPr>
  </w:style>
  <w:style w:type="paragraph" w:customStyle="1" w:styleId="afffffffffffffffffffffffffffff2">
    <w:name w:val="табл. Центр"/>
    <w:basedOn w:val="af3"/>
    <w:next w:val="af3"/>
    <w:link w:val="afffffffffffffffffffffffffffff1"/>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3">
    <w:name w:val="Табл.Шапка"/>
    <w:basedOn w:val="afffffffffffffffffffffffffffff2"/>
    <w:next w:val="afffffffffffffffffffffffffffff2"/>
    <w:autoRedefine/>
    <w:rsid w:val="00F73245"/>
    <w:rPr>
      <w:b/>
      <w:bCs/>
      <w:szCs w:val="22"/>
    </w:rPr>
  </w:style>
  <w:style w:type="paragraph" w:customStyle="1" w:styleId="11f9">
    <w:name w:val="Табл.Шапка 11 пт"/>
    <w:basedOn w:val="afffffffffffffffffffffffffffff3"/>
    <w:next w:val="affffffffffffffffffffffffffc"/>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0"/>
    <w:rsid w:val="00F73245"/>
  </w:style>
  <w:style w:type="character" w:customStyle="1" w:styleId="affffffffffffffffffffffffffff2">
    <w:name w:val="Осн.текст Знак"/>
    <w:basedOn w:val="af4"/>
    <w:link w:val="affffffffffffffffffffffffffff1"/>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4">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5">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6">
    <w:name w:val="Стиль табл. Центр + Знак"/>
    <w:basedOn w:val="afffffffffffffffffffffffffffff1"/>
    <w:link w:val="afffffffffffffffffffffffffffff7"/>
    <w:locked/>
    <w:rsid w:val="00F73245"/>
    <w:rPr>
      <w:rFonts w:ascii="Times New Roman" w:eastAsia="Times New Roman" w:hAnsi="Times New Roman" w:cs="Times New Roman"/>
      <w:sz w:val="24"/>
      <w:szCs w:val="28"/>
      <w:lang w:val="uk-UA"/>
    </w:rPr>
  </w:style>
  <w:style w:type="paragraph" w:customStyle="1" w:styleId="afffffffffffffffffffffffffffff7">
    <w:name w:val="Стиль табл. Центр +"/>
    <w:basedOn w:val="afffffffffffffffffffffffffffff2"/>
    <w:link w:val="afffffffffffffffffffffffffffff6"/>
    <w:rsid w:val="00F73245"/>
    <w:rPr>
      <w:sz w:val="24"/>
    </w:rPr>
  </w:style>
  <w:style w:type="paragraph" w:customStyle="1" w:styleId="afffffffffffffffffffffffffffff8">
    <w:name w:val="Стиль Стиль Табл.Шапка + +"/>
    <w:basedOn w:val="afffffffffffffffffffffffffffff5"/>
    <w:rsid w:val="00F73245"/>
    <w:rPr>
      <w:b w:val="0"/>
      <w:szCs w:val="24"/>
    </w:rPr>
  </w:style>
  <w:style w:type="character" w:customStyle="1" w:styleId="afffffffffffffffffffffffffffff9">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a">
    <w:name w:val="текст дис. Знак Знак"/>
    <w:basedOn w:val="af4"/>
    <w:rsid w:val="00F73245"/>
    <w:rPr>
      <w:sz w:val="28"/>
      <w:szCs w:val="24"/>
      <w:lang w:val="ru-RU" w:eastAsia="ru-RU" w:bidi="ar-SA"/>
    </w:rPr>
  </w:style>
  <w:style w:type="table" w:customStyle="1" w:styleId="afffffffffffffffffffffffffffffb">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c">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d">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e">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НазваниеПодраздела"/>
    <w:basedOn w:val="afffffffffffffffffffffffffffffd"/>
    <w:rsid w:val="00CA29EF"/>
    <w:pPr>
      <w:ind w:left="1276" w:hanging="567"/>
      <w:jc w:val="left"/>
    </w:pPr>
  </w:style>
  <w:style w:type="paragraph" w:customStyle="1" w:styleId="1fffffffff3">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d"/>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0">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1">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2">
    <w:name w:val="СборТаблицаНомер"/>
    <w:basedOn w:val="affffffffffffffffffffffffffffff1"/>
    <w:rsid w:val="00CA29EF"/>
    <w:pPr>
      <w:spacing w:after="0" w:line="240" w:lineRule="auto"/>
      <w:ind w:left="0" w:right="567"/>
      <w:jc w:val="right"/>
    </w:pPr>
  </w:style>
  <w:style w:type="paragraph" w:customStyle="1" w:styleId="affffffffffffffffffffffffffffff3">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4">
    <w:name w:val="ОбычныйКрасный Знак"/>
    <w:basedOn w:val="af4"/>
    <w:rsid w:val="00CA29EF"/>
    <w:rPr>
      <w:sz w:val="28"/>
      <w:szCs w:val="24"/>
      <w:lang w:val="ru-RU" w:eastAsia="ru-RU" w:bidi="ar-SA"/>
    </w:rPr>
  </w:style>
  <w:style w:type="paragraph" w:customStyle="1" w:styleId="affffffffffffffffffffffffffffff5">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6">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7">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9">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b">
    <w:name w:val="АвторефКрас"/>
    <w:basedOn w:val="166"/>
    <w:rsid w:val="00CA29EF"/>
    <w:pPr>
      <w:keepNext w:val="0"/>
      <w:spacing w:line="293" w:lineRule="auto"/>
    </w:pPr>
  </w:style>
  <w:style w:type="paragraph" w:customStyle="1" w:styleId="affffffffffffffffffffffffffffffc">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d">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e">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e">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0">
    <w:name w:val="текст Знак"/>
    <w:basedOn w:val="af4"/>
    <w:rsid w:val="00DF444E"/>
    <w:rPr>
      <w:sz w:val="28"/>
      <w:lang w:val="uk-UA" w:eastAsia="ru-RU" w:bidi="ar-SA"/>
    </w:rPr>
  </w:style>
  <w:style w:type="paragraph" w:customStyle="1" w:styleId="afffffffffffffffffffffffffffffff1">
    <w:name w:val="текст таблиці центр"/>
    <w:basedOn w:val="affffffffffffffffffffffffffffffe"/>
    <w:rsid w:val="00DF444E"/>
    <w:pPr>
      <w:jc w:val="center"/>
    </w:pPr>
  </w:style>
  <w:style w:type="character" w:customStyle="1" w:styleId="afffffffffffffffffffffffffffffff2">
    <w:name w:val="текст Знак Знак"/>
    <w:basedOn w:val="af4"/>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e"/>
    <w:rsid w:val="00DF444E"/>
    <w:rPr>
      <w:szCs w:val="28"/>
    </w:rPr>
  </w:style>
  <w:style w:type="paragraph" w:customStyle="1" w:styleId="afffffffffffffffffffffffffffffff3">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4">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5">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6">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7">
    <w:name w:val="таблиця номер"/>
    <w:basedOn w:val="1fffffffff5"/>
    <w:rsid w:val="00DF444E"/>
    <w:rPr>
      <w:i/>
      <w:iCs/>
    </w:rPr>
  </w:style>
  <w:style w:type="paragraph" w:customStyle="1" w:styleId="afffffffffffffffffffffffffffffff8">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9">
    <w:name w:val="Примітка"/>
    <w:basedOn w:val="af4"/>
    <w:rsid w:val="00DF444E"/>
    <w:rPr>
      <w:sz w:val="20"/>
    </w:rPr>
  </w:style>
  <w:style w:type="character" w:customStyle="1" w:styleId="afffffffffffffffffffffffffffffffa">
    <w:name w:val="ТЕКСТ Знак Знак"/>
    <w:basedOn w:val="af4"/>
    <w:rsid w:val="00DF444E"/>
    <w:rPr>
      <w:spacing w:val="-6"/>
      <w:sz w:val="28"/>
      <w:szCs w:val="28"/>
      <w:lang w:val="uk-UA" w:eastAsia="ru-RU" w:bidi="ar-SA"/>
    </w:rPr>
  </w:style>
  <w:style w:type="character" w:customStyle="1" w:styleId="afffffffffffffffffffffffffffffffb">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c">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d">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e">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0">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1">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4"/>
    <w:rsid w:val="00252F9F"/>
    <w:rPr>
      <w:i/>
      <w:sz w:val="20"/>
    </w:rPr>
  </w:style>
  <w:style w:type="paragraph" w:customStyle="1" w:styleId="4ffff1">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2">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3">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4">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5">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6">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7">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8">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9">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a">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b">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c">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d">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e">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0">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1">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2">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3">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4">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3">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5">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b">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6">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7">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8">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9">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a">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b">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c">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d">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2"/>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e">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2"/>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2"/>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f">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0">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1">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2">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2"/>
    <w:next w:val="affffffffffffffffffffffffffffffffff2"/>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2"/>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3"/>
    <w:next w:val="affffffffffffffffffffffffffffffffff2"/>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3">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0"/>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0"/>
    <w:next w:val="1ffffffffff0"/>
    <w:rsid w:val="003538E4"/>
    <w:pPr>
      <w:keepNext/>
      <w:jc w:val="center"/>
    </w:pPr>
    <w:rPr>
      <w:b/>
      <w:sz w:val="24"/>
    </w:rPr>
  </w:style>
  <w:style w:type="paragraph" w:customStyle="1" w:styleId="affffffffffffffffffffffffffffffffff4">
    <w:name w:val="Заголовок списка"/>
    <w:basedOn w:val="af3"/>
    <w:next w:val="afffffffffffffffffffffffff1"/>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5">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6">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7">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8">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9">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a">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b">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c">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d">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e">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0">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1">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2">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3">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4">
    <w:name w:val="Глава Знак Знак"/>
    <w:basedOn w:val="afffffffffffffffffffffffffffffffffff3"/>
    <w:rsid w:val="00017F19"/>
    <w:rPr>
      <w:b/>
      <w:bCs/>
      <w:iCs/>
      <w:caps/>
      <w:sz w:val="28"/>
      <w:szCs w:val="28"/>
      <w:lang w:val="uk-UA" w:eastAsia="ru-RU" w:bidi="ar-SA"/>
    </w:rPr>
  </w:style>
  <w:style w:type="character" w:customStyle="1" w:styleId="1ffffffffff5">
    <w:name w:val="Заголовок Знак1"/>
    <w:basedOn w:val="af4"/>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5">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6">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7">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8">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9">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a">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b">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c">
    <w:name w:val="подпись под рисунком"/>
    <w:basedOn w:val="afffffffffffffffffffffffffffffffffe"/>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6">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c">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d">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e">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
    <w:name w:val="Колонтитул нижний"/>
    <w:basedOn w:val="afffffffffffffffffffffffffffffffffffe"/>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0">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7">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1">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2">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3">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4">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5">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8">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f0">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6">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7">
    <w:name w:val="Алина раздел"/>
    <w:basedOn w:val="affffffffffffffffffffffffffffffffffff6"/>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8">
    <w:name w:val="Алина пункт"/>
    <w:basedOn w:val="affffffffffffffffffffffffffffffffffff7"/>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9">
    <w:name w:val="НИР"/>
    <w:rsid w:val="00AF5362"/>
    <w:rPr>
      <w:rFonts w:ascii="Times New Roman" w:eastAsia="Times New Roman" w:hAnsi="Times New Roman" w:cs="Times New Roman"/>
    </w:rPr>
  </w:style>
  <w:style w:type="table" w:styleId="6ff8">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a">
    <w:name w:val="Дисс Текст Знак"/>
    <w:basedOn w:val="af3"/>
    <w:link w:val="affffffffffffffffffffffffffffffffffffb"/>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c">
    <w:name w:val="Дисс Раздел"/>
    <w:basedOn w:val="affffffffffffffffffffffffffffffffffffa"/>
    <w:next w:val="affffffffffffffffffffffffffffffffffffa"/>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b">
    <w:name w:val="Дисс Текст Знак Знак"/>
    <w:basedOn w:val="af4"/>
    <w:link w:val="affffffffffffffffffffffffffffffffffffa"/>
    <w:rsid w:val="0093049E"/>
    <w:rPr>
      <w:rFonts w:ascii="Times New Roman" w:eastAsia="Times New Roman" w:hAnsi="Times New Roman" w:cs="Times New Roman"/>
      <w:sz w:val="28"/>
      <w:szCs w:val="28"/>
    </w:rPr>
  </w:style>
  <w:style w:type="character" w:customStyle="1" w:styleId="affffffffffffffffffffffffffffffffffffd">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e">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0">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1">
    <w:name w:val="Дисс Табл Название Знак"/>
    <w:basedOn w:val="af4"/>
    <w:link w:val="afffffffffffffffffffffffffffffffffffff2"/>
    <w:locked/>
    <w:rsid w:val="006A7ECD"/>
    <w:rPr>
      <w:sz w:val="28"/>
      <w:szCs w:val="28"/>
    </w:rPr>
  </w:style>
  <w:style w:type="paragraph" w:customStyle="1" w:styleId="afffffffffffffffffffffffffffffffffffff2">
    <w:name w:val="Дисс Табл Название"/>
    <w:basedOn w:val="af3"/>
    <w:link w:val="afffffffffffffffffffffffffffffffffffff1"/>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3">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4">
    <w:name w:val="Дисс Рис Знак"/>
    <w:basedOn w:val="affffffffffffffffffffffffffffffffffffb"/>
    <w:link w:val="afffffffffffffffffffffffffffffffffffff5"/>
    <w:locked/>
    <w:rsid w:val="006A7ECD"/>
    <w:rPr>
      <w:rFonts w:ascii="Times New Roman" w:eastAsia="Times New Roman" w:hAnsi="Times New Roman" w:cs="Times New Roman"/>
      <w:sz w:val="28"/>
      <w:szCs w:val="28"/>
    </w:rPr>
  </w:style>
  <w:style w:type="paragraph" w:customStyle="1" w:styleId="afffffffffffffffffffffffffffffffffffff5">
    <w:name w:val="Дисс Рис"/>
    <w:basedOn w:val="affffffffffffffffffffffffffffffffffffa"/>
    <w:next w:val="affffffffffffffffffffffffffffffffffffa"/>
    <w:link w:val="afffffffffffffffffffffffffffffffffffff4"/>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6">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7">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8">
    <w:name w:val="Литссылка"/>
    <w:basedOn w:val="af4"/>
    <w:rsid w:val="003D22BF"/>
    <w:rPr>
      <w:rFonts w:ascii="Times New Roman" w:hAnsi="Times New Roman"/>
      <w:noProof/>
      <w:sz w:val="28"/>
      <w:szCs w:val="28"/>
      <w:lang w:val="ru-RU"/>
    </w:rPr>
  </w:style>
  <w:style w:type="character" w:customStyle="1" w:styleId="afffffffffffffffffffffffffffffffffffff9">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a">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b">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c">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d">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e">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e"/>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3200">
    <w:name w:val="Основной текст с отступом 320"/>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4"/>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3"/>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4"/>
    <w:rsid w:val="00450718"/>
    <w:rPr>
      <w:sz w:val="28"/>
      <w:szCs w:val="28"/>
      <w:lang w:val="ru-RU" w:eastAsia="ru-RU"/>
    </w:rPr>
  </w:style>
  <w:style w:type="paragraph" w:customStyle="1" w:styleId="2fffffffb">
    <w:name w:val="Обичний2"/>
    <w:basedOn w:val="af3"/>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таблиця зліва"/>
    <w:basedOn w:val="af3"/>
    <w:link w:val="affffffffffffffffffffffffffffffffffffff1"/>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1">
    <w:name w:val="таблиця зліва Знак"/>
    <w:basedOn w:val="af4"/>
    <w:link w:val="affffffffffffffffffffffffffffffffffffff0"/>
    <w:rsid w:val="00A922DB"/>
    <w:rPr>
      <w:rFonts w:ascii="Times New Roman" w:eastAsia="MS Mincho" w:hAnsi="Times New Roman" w:cs="Times New Roman"/>
      <w:sz w:val="28"/>
      <w:szCs w:val="28"/>
      <w:lang w:val="uk-UA"/>
    </w:rPr>
  </w:style>
  <w:style w:type="paragraph" w:customStyle="1" w:styleId="affffffffffffffffffffffffffffffffffffff2">
    <w:name w:val="таблиця центр"/>
    <w:basedOn w:val="af3"/>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0"/>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3">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1">
    <w:name w:val="ТЕКСТ Знак"/>
    <w:basedOn w:val="af4"/>
    <w:link w:val="afffffffffffff0"/>
    <w:rsid w:val="00A922DB"/>
    <w:rPr>
      <w:rFonts w:ascii="FreeSetCTT" w:eastAsia="Garamond" w:hAnsi="FreeSetCTT" w:cs="FreeSetCTT"/>
      <w:sz w:val="28"/>
      <w:lang w:val="uk-UA" w:eastAsia="ar-SA"/>
    </w:rPr>
  </w:style>
  <w:style w:type="character" w:customStyle="1" w:styleId="affffffffffffffffffffffffffffffffffffff4">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3"/>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5">
    <w:name w:val="Перелік"/>
    <w:basedOn w:val="af3"/>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3"/>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3"/>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3"/>
    <w:rsid w:val="006A095E"/>
    <w:pPr>
      <w:suppressAutoHyphens w:val="0"/>
      <w:ind w:firstLine="709"/>
      <w:jc w:val="both"/>
    </w:pPr>
    <w:rPr>
      <w:rFonts w:ascii="Times New Roman" w:eastAsia="Times New Roman" w:hAnsi="Times New Roman" w:cs="Times New Roman"/>
      <w:lang w:eastAsia="ru-RU"/>
    </w:rPr>
  </w:style>
  <w:style w:type="paragraph" w:customStyle="1" w:styleId="12f6">
    <w:name w:val="Стиль Основной текст + 12 пт По ширине Междустр.интервал:  полуто..."/>
    <w:basedOn w:val="affffffff3"/>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3"/>
    <w:rsid w:val="006A095E"/>
    <w:pPr>
      <w:suppressAutoHyphens w:val="0"/>
    </w:pPr>
    <w:rPr>
      <w:rFonts w:ascii="Tahoma" w:eastAsia="Times New Roman" w:hAnsi="Tahoma" w:cs="Tahoma"/>
      <w:sz w:val="16"/>
      <w:szCs w:val="16"/>
      <w:lang w:eastAsia="ru-RU"/>
    </w:rPr>
  </w:style>
  <w:style w:type="character" w:customStyle="1" w:styleId="pseudotab2">
    <w:name w:val="pseudotab2"/>
    <w:basedOn w:val="af4"/>
    <w:rsid w:val="00042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9DBD-14D0-4012-ACC3-99730D9E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5059</TotalTime>
  <Pages>32</Pages>
  <Words>9460</Words>
  <Characters>53923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63257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741</cp:revision>
  <cp:lastPrinted>2009-02-06T08:36:00Z</cp:lastPrinted>
  <dcterms:created xsi:type="dcterms:W3CDTF">2015-03-22T11:10:00Z</dcterms:created>
  <dcterms:modified xsi:type="dcterms:W3CDTF">2015-09-04T07:08:00Z</dcterms:modified>
</cp:coreProperties>
</file>