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A971" w14:textId="3D37A2AA" w:rsidR="00015AE1" w:rsidRPr="008F2F7E" w:rsidRDefault="008F2F7E" w:rsidP="008F2F7E">
      <w:r>
        <w:rPr>
          <w:rFonts w:ascii="Verdana" w:hAnsi="Verdana"/>
          <w:b/>
          <w:bCs/>
          <w:color w:val="000000"/>
          <w:shd w:val="clear" w:color="auto" w:fill="FFFFFF"/>
        </w:rPr>
        <w:t>Хальота Андрій Іванович. Конституційні особливості права та свободи людини і громадянина та їх забезпечення органами внутрішніх справ: дис... канд. юрид. наук: 12.00.02 / Національна академія внутрішніх справ України. - К., 2004</w:t>
      </w:r>
    </w:p>
    <w:sectPr w:rsidR="00015AE1" w:rsidRPr="008F2F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396A" w14:textId="77777777" w:rsidR="0027554C" w:rsidRDefault="0027554C">
      <w:pPr>
        <w:spacing w:after="0" w:line="240" w:lineRule="auto"/>
      </w:pPr>
      <w:r>
        <w:separator/>
      </w:r>
    </w:p>
  </w:endnote>
  <w:endnote w:type="continuationSeparator" w:id="0">
    <w:p w14:paraId="245EAA08" w14:textId="77777777" w:rsidR="0027554C" w:rsidRDefault="0027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5163" w14:textId="77777777" w:rsidR="0027554C" w:rsidRDefault="0027554C">
      <w:pPr>
        <w:spacing w:after="0" w:line="240" w:lineRule="auto"/>
      </w:pPr>
      <w:r>
        <w:separator/>
      </w:r>
    </w:p>
  </w:footnote>
  <w:footnote w:type="continuationSeparator" w:id="0">
    <w:p w14:paraId="23C2DC74" w14:textId="77777777" w:rsidR="0027554C" w:rsidRDefault="0027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55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54C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38486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7908</cp:revision>
  <dcterms:created xsi:type="dcterms:W3CDTF">2024-06-20T08:51:00Z</dcterms:created>
  <dcterms:modified xsi:type="dcterms:W3CDTF">2024-07-29T10:20:00Z</dcterms:modified>
  <cp:category/>
</cp:coreProperties>
</file>