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46F2"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Дунаєва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Інна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Павлівна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доцент</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кафедри</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клінічної</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фармакології</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та</w:t>
      </w:r>
    </w:p>
    <w:p w14:paraId="06ADB8F0"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внутрішньої</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медицини</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Харківського</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національного</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медичного</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університету</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Назва</w:t>
      </w:r>
    </w:p>
    <w:p w14:paraId="519C8EF3"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дисертації</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w:t>
      </w:r>
      <w:r w:rsidRPr="000C22E9">
        <w:rPr>
          <w:rFonts w:ascii="Helvetica" w:hAnsi="Helvetica" w:cs="Helvetica" w:hint="eastAsia"/>
          <w:b/>
          <w:bCs/>
          <w:color w:val="222222"/>
          <w:sz w:val="21"/>
          <w:szCs w:val="21"/>
        </w:rPr>
        <w:t>Патогенетичне</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обґрунтування</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клініко</w:t>
      </w:r>
      <w:r w:rsidRPr="000C22E9">
        <w:rPr>
          <w:rFonts w:ascii="Helvetica" w:hAnsi="Helvetica" w:cs="Helvetica"/>
          <w:b/>
          <w:bCs/>
          <w:color w:val="222222"/>
          <w:sz w:val="21"/>
          <w:szCs w:val="21"/>
        </w:rPr>
        <w:t>-</w:t>
      </w:r>
      <w:r w:rsidRPr="000C22E9">
        <w:rPr>
          <w:rFonts w:ascii="Helvetica" w:hAnsi="Helvetica" w:cs="Helvetica" w:hint="eastAsia"/>
          <w:b/>
          <w:bCs/>
          <w:color w:val="222222"/>
          <w:sz w:val="21"/>
          <w:szCs w:val="21"/>
        </w:rPr>
        <w:t>діагностичних</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прогностичних</w:t>
      </w:r>
    </w:p>
    <w:p w14:paraId="7E24F037"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стратегій</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у</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хворих</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на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артеріальну</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гіпертензію</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із</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супутнім</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цукровим</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діабетом</w:t>
      </w:r>
      <w:r w:rsidRPr="000C22E9">
        <w:rPr>
          <w:rFonts w:ascii="Helvetica" w:hAnsi="Helvetica" w:cs="Helvetica"/>
          <w:b/>
          <w:bCs/>
          <w:color w:val="222222"/>
          <w:sz w:val="21"/>
          <w:szCs w:val="21"/>
        </w:rPr>
        <w:t xml:space="preserve"> 2 </w:t>
      </w:r>
      <w:r w:rsidRPr="000C22E9">
        <w:rPr>
          <w:rFonts w:ascii="Helvetica" w:hAnsi="Helvetica" w:cs="Helvetica" w:hint="eastAsia"/>
          <w:b/>
          <w:bCs/>
          <w:color w:val="222222"/>
          <w:sz w:val="21"/>
          <w:szCs w:val="21"/>
        </w:rPr>
        <w:t>типу</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й</w:t>
      </w:r>
    </w:p>
    <w:p w14:paraId="6A207C6B"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ожирінням</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та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їх</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терапевтична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корекція</w:t>
      </w:r>
      <w:r w:rsidRPr="000C22E9">
        <w:rPr>
          <w:rFonts w:ascii="Helvetica" w:hAnsi="Helvetica" w:cs="Helvetica" w:hint="eastAsia"/>
          <w:b/>
          <w:bCs/>
          <w:color w:val="222222"/>
          <w:sz w:val="21"/>
          <w:szCs w:val="21"/>
        </w:rPr>
        <w:t>»</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Шифр</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та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назва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спеціальності</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w:t>
      </w:r>
    </w:p>
    <w:p w14:paraId="7B51FA3F"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b/>
          <w:bCs/>
          <w:color w:val="222222"/>
          <w:sz w:val="21"/>
          <w:szCs w:val="21"/>
        </w:rPr>
        <w:t xml:space="preserve">14.01.02 </w:t>
      </w:r>
      <w:r w:rsidRPr="000C22E9">
        <w:rPr>
          <w:rFonts w:ascii="Helvetica" w:hAnsi="Helvetica" w:cs="Helvetica" w:hint="eastAsia"/>
          <w:b/>
          <w:bCs/>
          <w:color w:val="222222"/>
          <w:sz w:val="21"/>
          <w:szCs w:val="21"/>
        </w:rPr>
        <w:t>«</w:t>
      </w:r>
      <w:r w:rsidRPr="000C22E9">
        <w:rPr>
          <w:rFonts w:ascii="Helvetica" w:hAnsi="Helvetica" w:cs="Helvetica" w:hint="eastAsia"/>
          <w:b/>
          <w:bCs/>
          <w:color w:val="222222"/>
          <w:sz w:val="21"/>
          <w:szCs w:val="21"/>
        </w:rPr>
        <w:t>Внутрішні</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хвороби</w:t>
      </w:r>
      <w:r w:rsidRPr="000C22E9">
        <w:rPr>
          <w:rFonts w:ascii="Helvetica" w:hAnsi="Helvetica" w:cs="Helvetica" w:hint="eastAsia"/>
          <w:b/>
          <w:bCs/>
          <w:color w:val="222222"/>
          <w:sz w:val="21"/>
          <w:szCs w:val="21"/>
        </w:rPr>
        <w:t>»</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Докторська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рада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Д</w:t>
      </w:r>
      <w:r w:rsidRPr="000C22E9">
        <w:rPr>
          <w:rFonts w:ascii="Helvetica" w:hAnsi="Helvetica" w:cs="Helvetica"/>
          <w:b/>
          <w:bCs/>
          <w:color w:val="222222"/>
          <w:sz w:val="21"/>
          <w:szCs w:val="21"/>
        </w:rPr>
        <w:t xml:space="preserve"> 64.600.04 </w:t>
      </w:r>
      <w:r w:rsidRPr="000C22E9">
        <w:rPr>
          <w:rFonts w:ascii="Helvetica" w:hAnsi="Helvetica" w:cs="Helvetica" w:hint="eastAsia"/>
          <w:b/>
          <w:bCs/>
          <w:color w:val="222222"/>
          <w:sz w:val="21"/>
          <w:szCs w:val="21"/>
        </w:rPr>
        <w:t>Харківського</w:t>
      </w:r>
    </w:p>
    <w:p w14:paraId="12FA39E0"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національного</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медичного</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університету</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пр</w:t>
      </w:r>
      <w:r w:rsidRPr="000C22E9">
        <w:rPr>
          <w:rFonts w:ascii="Helvetica" w:hAnsi="Helvetica" w:cs="Helvetica"/>
          <w:b/>
          <w:bCs/>
          <w:color w:val="222222"/>
          <w:sz w:val="21"/>
          <w:szCs w:val="21"/>
        </w:rPr>
        <w:t>-</w:t>
      </w:r>
      <w:r w:rsidRPr="000C22E9">
        <w:rPr>
          <w:rFonts w:ascii="Helvetica" w:hAnsi="Helvetica" w:cs="Helvetica" w:hint="eastAsia"/>
          <w:b/>
          <w:bCs/>
          <w:color w:val="222222"/>
          <w:sz w:val="21"/>
          <w:szCs w:val="21"/>
        </w:rPr>
        <w:t>т</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Науки</w:t>
      </w:r>
      <w:r w:rsidRPr="000C22E9">
        <w:rPr>
          <w:rFonts w:ascii="Helvetica" w:hAnsi="Helvetica" w:cs="Helvetica"/>
          <w:b/>
          <w:bCs/>
          <w:color w:val="222222"/>
          <w:sz w:val="21"/>
          <w:szCs w:val="21"/>
        </w:rPr>
        <w:t xml:space="preserve">, 4, </w:t>
      </w:r>
      <w:r w:rsidRPr="000C22E9">
        <w:rPr>
          <w:rFonts w:ascii="Helvetica" w:hAnsi="Helvetica" w:cs="Helvetica" w:hint="eastAsia"/>
          <w:b/>
          <w:bCs/>
          <w:color w:val="222222"/>
          <w:sz w:val="21"/>
          <w:szCs w:val="21"/>
        </w:rPr>
        <w:t>Харків</w:t>
      </w:r>
      <w:r w:rsidRPr="000C22E9">
        <w:rPr>
          <w:rFonts w:ascii="Helvetica" w:hAnsi="Helvetica" w:cs="Helvetica"/>
          <w:b/>
          <w:bCs/>
          <w:color w:val="222222"/>
          <w:sz w:val="21"/>
          <w:szCs w:val="21"/>
        </w:rPr>
        <w:t xml:space="preserve">-022, 61022, </w:t>
      </w:r>
      <w:r w:rsidRPr="000C22E9">
        <w:rPr>
          <w:rFonts w:ascii="Helvetica" w:hAnsi="Helvetica" w:cs="Helvetica" w:hint="eastAsia"/>
          <w:b/>
          <w:bCs/>
          <w:color w:val="222222"/>
          <w:sz w:val="21"/>
          <w:szCs w:val="21"/>
        </w:rPr>
        <w:t>тел</w:t>
      </w:r>
      <w:r w:rsidRPr="000C22E9">
        <w:rPr>
          <w:rFonts w:ascii="Helvetica" w:hAnsi="Helvetica" w:cs="Helvetica"/>
          <w:b/>
          <w:bCs/>
          <w:color w:val="222222"/>
          <w:sz w:val="21"/>
          <w:szCs w:val="21"/>
        </w:rPr>
        <w:t>.</w:t>
      </w:r>
    </w:p>
    <w:p w14:paraId="248B0AF0"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b/>
          <w:bCs/>
          <w:color w:val="222222"/>
          <w:sz w:val="21"/>
          <w:szCs w:val="21"/>
        </w:rPr>
        <w:t xml:space="preserve">(057) 707-73-21). </w:t>
      </w:r>
      <w:r w:rsidRPr="000C22E9">
        <w:rPr>
          <w:rFonts w:ascii="Helvetica" w:hAnsi="Helvetica" w:cs="Helvetica" w:hint="eastAsia"/>
          <w:b/>
          <w:bCs/>
          <w:color w:val="222222"/>
          <w:sz w:val="21"/>
          <w:szCs w:val="21"/>
        </w:rPr>
        <w:t>Офіційні</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опоненти</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Колеснікова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Олена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Вадимівна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доктор</w:t>
      </w:r>
    </w:p>
    <w:p w14:paraId="052F5463"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медичних</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наук</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професор</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заступник</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директора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з</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наукової</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роботи</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керівник</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відділу</w:t>
      </w:r>
    </w:p>
    <w:p w14:paraId="03C4FA1D"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процесів</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старіння</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і</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профілактики</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метаболічно</w:t>
      </w:r>
      <w:r w:rsidRPr="000C22E9">
        <w:rPr>
          <w:rFonts w:ascii="Helvetica" w:hAnsi="Helvetica" w:cs="Helvetica"/>
          <w:b/>
          <w:bCs/>
          <w:color w:val="222222"/>
          <w:sz w:val="21"/>
          <w:szCs w:val="21"/>
        </w:rPr>
        <w:t>-</w:t>
      </w:r>
      <w:r w:rsidRPr="000C22E9">
        <w:rPr>
          <w:rFonts w:ascii="Helvetica" w:hAnsi="Helvetica" w:cs="Helvetica" w:hint="eastAsia"/>
          <w:b/>
          <w:bCs/>
          <w:color w:val="222222"/>
          <w:sz w:val="21"/>
          <w:szCs w:val="21"/>
        </w:rPr>
        <w:t>асоційованих</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захворювань</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Державної</w:t>
      </w:r>
    </w:p>
    <w:p w14:paraId="36BBDB17"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установи</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w:t>
      </w:r>
      <w:r w:rsidRPr="000C22E9">
        <w:rPr>
          <w:rFonts w:ascii="Helvetica" w:hAnsi="Helvetica" w:cs="Helvetica" w:hint="eastAsia"/>
          <w:b/>
          <w:bCs/>
          <w:color w:val="222222"/>
          <w:sz w:val="21"/>
          <w:szCs w:val="21"/>
        </w:rPr>
        <w:t>Національний</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інститут</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терапії</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імені</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Л</w:t>
      </w:r>
      <w:r w:rsidRPr="000C22E9">
        <w:rPr>
          <w:rFonts w:ascii="Helvetica" w:hAnsi="Helvetica" w:cs="Helvetica"/>
          <w:b/>
          <w:bCs/>
          <w:color w:val="222222"/>
          <w:sz w:val="21"/>
          <w:szCs w:val="21"/>
        </w:rPr>
        <w:t>.</w:t>
      </w:r>
      <w:r w:rsidRPr="000C22E9">
        <w:rPr>
          <w:rFonts w:ascii="Helvetica" w:hAnsi="Helvetica" w:cs="Helvetica" w:hint="eastAsia"/>
          <w:b/>
          <w:bCs/>
          <w:color w:val="222222"/>
          <w:sz w:val="21"/>
          <w:szCs w:val="21"/>
        </w:rPr>
        <w:t>Т</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Малої</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НАМН</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України</w:t>
      </w:r>
      <w:r w:rsidRPr="000C22E9">
        <w:rPr>
          <w:rFonts w:ascii="Helvetica" w:hAnsi="Helvetica" w:cs="Helvetica" w:hint="eastAsia"/>
          <w:b/>
          <w:bCs/>
          <w:color w:val="222222"/>
          <w:sz w:val="21"/>
          <w:szCs w:val="21"/>
        </w:rPr>
        <w:t>»</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Казаков</w:t>
      </w:r>
    </w:p>
    <w:p w14:paraId="5FD0CFCE"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Юрій</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Михайлович</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доктор</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медичних</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наук</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професор</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завідувач</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кафедри</w:t>
      </w:r>
    </w:p>
    <w:p w14:paraId="68C0F27E"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пропедевтики</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внутрішньої</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медицини</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Полтавського</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державного</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медичного</w:t>
      </w:r>
    </w:p>
    <w:p w14:paraId="4D23B1C0"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університету</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Хухліна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Оксана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Святославівна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доктор</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медичних</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наук</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професор</w:t>
      </w:r>
      <w:r w:rsidRPr="000C22E9">
        <w:rPr>
          <w:rFonts w:ascii="Helvetica" w:hAnsi="Helvetica" w:cs="Helvetica"/>
          <w:b/>
          <w:bCs/>
          <w:color w:val="222222"/>
          <w:sz w:val="21"/>
          <w:szCs w:val="21"/>
        </w:rPr>
        <w:t>,</w:t>
      </w:r>
    </w:p>
    <w:p w14:paraId="6D66F4C1" w14:textId="77777777" w:rsidR="000C22E9" w:rsidRPr="000C22E9" w:rsidRDefault="000C22E9" w:rsidP="000C22E9">
      <w:pPr>
        <w:rPr>
          <w:rFonts w:ascii="Helvetica" w:hAnsi="Helvetica" w:cs="Helvetica"/>
          <w:b/>
          <w:bCs/>
          <w:color w:val="222222"/>
          <w:sz w:val="21"/>
          <w:szCs w:val="21"/>
        </w:rPr>
      </w:pPr>
      <w:r w:rsidRPr="000C22E9">
        <w:rPr>
          <w:rFonts w:ascii="Helvetica" w:hAnsi="Helvetica" w:cs="Helvetica" w:hint="eastAsia"/>
          <w:b/>
          <w:bCs/>
          <w:color w:val="222222"/>
          <w:sz w:val="21"/>
          <w:szCs w:val="21"/>
        </w:rPr>
        <w:t>завідувач</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кафедри</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внутрішньої</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медицини</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клінічної</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фармакології</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та</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професійних</w:t>
      </w:r>
    </w:p>
    <w:p w14:paraId="4CCADE6E" w14:textId="21C8806F" w:rsidR="004F7911" w:rsidRPr="000C22E9" w:rsidRDefault="000C22E9" w:rsidP="000C22E9">
      <w:r w:rsidRPr="000C22E9">
        <w:rPr>
          <w:rFonts w:ascii="Helvetica" w:hAnsi="Helvetica" w:cs="Helvetica" w:hint="eastAsia"/>
          <w:b/>
          <w:bCs/>
          <w:color w:val="222222"/>
          <w:sz w:val="21"/>
          <w:szCs w:val="21"/>
        </w:rPr>
        <w:t>хвороб</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Буковинського</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державного</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медичного</w:t>
      </w:r>
      <w:r w:rsidRPr="000C22E9">
        <w:rPr>
          <w:rFonts w:ascii="Helvetica" w:hAnsi="Helvetica" w:cs="Helvetica"/>
          <w:b/>
          <w:bCs/>
          <w:color w:val="222222"/>
          <w:sz w:val="21"/>
          <w:szCs w:val="21"/>
        </w:rPr>
        <w:t xml:space="preserve"> </w:t>
      </w:r>
      <w:r w:rsidRPr="000C22E9">
        <w:rPr>
          <w:rFonts w:ascii="Helvetica" w:hAnsi="Helvetica" w:cs="Helvetica" w:hint="eastAsia"/>
          <w:b/>
          <w:bCs/>
          <w:color w:val="222222"/>
          <w:sz w:val="21"/>
          <w:szCs w:val="21"/>
        </w:rPr>
        <w:t>університету</w:t>
      </w:r>
      <w:r w:rsidRPr="000C22E9">
        <w:rPr>
          <w:rFonts w:ascii="Helvetica" w:hAnsi="Helvetica" w:cs="Helvetica"/>
          <w:b/>
          <w:bCs/>
          <w:color w:val="222222"/>
          <w:sz w:val="21"/>
          <w:szCs w:val="21"/>
        </w:rPr>
        <w:t>.</w:t>
      </w:r>
    </w:p>
    <w:sectPr w:rsidR="004F7911" w:rsidRPr="000C22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E40E" w14:textId="77777777" w:rsidR="00F67785" w:rsidRDefault="00F67785">
      <w:pPr>
        <w:spacing w:after="0" w:line="240" w:lineRule="auto"/>
      </w:pPr>
      <w:r>
        <w:separator/>
      </w:r>
    </w:p>
  </w:endnote>
  <w:endnote w:type="continuationSeparator" w:id="0">
    <w:p w14:paraId="2F342F14" w14:textId="77777777" w:rsidR="00F67785" w:rsidRDefault="00F6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79E3" w14:textId="77777777" w:rsidR="00F67785" w:rsidRDefault="00F67785"/>
    <w:p w14:paraId="6BAFB674" w14:textId="77777777" w:rsidR="00F67785" w:rsidRDefault="00F67785"/>
    <w:p w14:paraId="4EF77ACC" w14:textId="77777777" w:rsidR="00F67785" w:rsidRDefault="00F67785"/>
    <w:p w14:paraId="072ECB4A" w14:textId="77777777" w:rsidR="00F67785" w:rsidRDefault="00F67785"/>
    <w:p w14:paraId="29398DEE" w14:textId="77777777" w:rsidR="00F67785" w:rsidRDefault="00F67785"/>
    <w:p w14:paraId="2006B835" w14:textId="77777777" w:rsidR="00F67785" w:rsidRDefault="00F67785"/>
    <w:p w14:paraId="3CD58D70" w14:textId="77777777" w:rsidR="00F67785" w:rsidRDefault="00F677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A8D618" wp14:editId="3B2A45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C3F27" w14:textId="77777777" w:rsidR="00F67785" w:rsidRDefault="00F677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A8D6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3C3F27" w14:textId="77777777" w:rsidR="00F67785" w:rsidRDefault="00F677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9FE6C4" w14:textId="77777777" w:rsidR="00F67785" w:rsidRDefault="00F67785"/>
    <w:p w14:paraId="7C64C850" w14:textId="77777777" w:rsidR="00F67785" w:rsidRDefault="00F67785"/>
    <w:p w14:paraId="4165A078" w14:textId="77777777" w:rsidR="00F67785" w:rsidRDefault="00F677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B4CBBE" wp14:editId="35F91D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1763C" w14:textId="77777777" w:rsidR="00F67785" w:rsidRDefault="00F67785"/>
                          <w:p w14:paraId="1931B231" w14:textId="77777777" w:rsidR="00F67785" w:rsidRDefault="00F677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B4CB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51763C" w14:textId="77777777" w:rsidR="00F67785" w:rsidRDefault="00F67785"/>
                    <w:p w14:paraId="1931B231" w14:textId="77777777" w:rsidR="00F67785" w:rsidRDefault="00F677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C9FBB9" w14:textId="77777777" w:rsidR="00F67785" w:rsidRDefault="00F67785"/>
    <w:p w14:paraId="49CAEA22" w14:textId="77777777" w:rsidR="00F67785" w:rsidRDefault="00F67785">
      <w:pPr>
        <w:rPr>
          <w:sz w:val="2"/>
          <w:szCs w:val="2"/>
        </w:rPr>
      </w:pPr>
    </w:p>
    <w:p w14:paraId="0884F2FF" w14:textId="77777777" w:rsidR="00F67785" w:rsidRDefault="00F67785"/>
    <w:p w14:paraId="6F6ACF8A" w14:textId="77777777" w:rsidR="00F67785" w:rsidRDefault="00F67785">
      <w:pPr>
        <w:spacing w:after="0" w:line="240" w:lineRule="auto"/>
      </w:pPr>
    </w:p>
  </w:footnote>
  <w:footnote w:type="continuationSeparator" w:id="0">
    <w:p w14:paraId="5EA5AD3A" w14:textId="77777777" w:rsidR="00F67785" w:rsidRDefault="00F67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85"/>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185730</TotalTime>
  <Pages>1</Pages>
  <Words>176</Words>
  <Characters>1006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442</cp:revision>
  <cp:lastPrinted>2009-02-06T05:36:00Z</cp:lastPrinted>
  <dcterms:created xsi:type="dcterms:W3CDTF">2024-01-07T13:43:00Z</dcterms:created>
  <dcterms:modified xsi:type="dcterms:W3CDTF">2025-10-16T13:35:00Z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