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D18" w:rsidRDefault="00970774" w:rsidP="00970774">
      <w:pPr>
        <w:rPr>
          <w:rFonts w:ascii="Times New Roman" w:hAnsi="Times New Roman" w:cs="Times New Roman"/>
          <w:b/>
          <w:color w:val="000000"/>
          <w:sz w:val="24"/>
          <w:szCs w:val="24"/>
        </w:rPr>
      </w:pPr>
      <w:r w:rsidRPr="00970774">
        <w:rPr>
          <w:rFonts w:ascii="Times New Roman" w:hAnsi="Times New Roman" w:cs="Times New Roman" w:hint="eastAsia"/>
          <w:b/>
          <w:color w:val="000000"/>
          <w:sz w:val="24"/>
          <w:szCs w:val="24"/>
        </w:rPr>
        <w:t>Сухинина</w:t>
      </w:r>
      <w:r w:rsidRPr="00970774">
        <w:rPr>
          <w:rFonts w:ascii="Times New Roman" w:hAnsi="Times New Roman" w:cs="Times New Roman"/>
          <w:b/>
          <w:color w:val="000000"/>
          <w:sz w:val="24"/>
          <w:szCs w:val="24"/>
        </w:rPr>
        <w:t xml:space="preserve"> </w:t>
      </w:r>
      <w:r w:rsidRPr="00970774">
        <w:rPr>
          <w:rFonts w:ascii="Times New Roman" w:hAnsi="Times New Roman" w:cs="Times New Roman" w:hint="eastAsia"/>
          <w:b/>
          <w:color w:val="000000"/>
          <w:sz w:val="24"/>
          <w:szCs w:val="24"/>
        </w:rPr>
        <w:t>Алина</w:t>
      </w:r>
      <w:r w:rsidRPr="00970774">
        <w:rPr>
          <w:rFonts w:ascii="Times New Roman" w:hAnsi="Times New Roman" w:cs="Times New Roman"/>
          <w:b/>
          <w:color w:val="000000"/>
          <w:sz w:val="24"/>
          <w:szCs w:val="24"/>
        </w:rPr>
        <w:t xml:space="preserve"> </w:t>
      </w:r>
      <w:r w:rsidRPr="00970774">
        <w:rPr>
          <w:rFonts w:ascii="Times New Roman" w:hAnsi="Times New Roman" w:cs="Times New Roman" w:hint="eastAsia"/>
          <w:b/>
          <w:color w:val="000000"/>
          <w:sz w:val="24"/>
          <w:szCs w:val="24"/>
        </w:rPr>
        <w:t>Викторовна</w:t>
      </w:r>
      <w:r w:rsidRPr="00970774">
        <w:rPr>
          <w:rFonts w:ascii="Times New Roman" w:hAnsi="Times New Roman" w:cs="Times New Roman"/>
          <w:b/>
          <w:color w:val="000000"/>
          <w:sz w:val="24"/>
          <w:szCs w:val="24"/>
        </w:rPr>
        <w:t xml:space="preserve">. </w:t>
      </w:r>
      <w:r w:rsidRPr="00970774">
        <w:rPr>
          <w:rFonts w:ascii="Times New Roman" w:hAnsi="Times New Roman" w:cs="Times New Roman" w:hint="eastAsia"/>
          <w:b/>
          <w:color w:val="000000"/>
          <w:sz w:val="24"/>
          <w:szCs w:val="24"/>
        </w:rPr>
        <w:t>Методы</w:t>
      </w:r>
      <w:r w:rsidRPr="00970774">
        <w:rPr>
          <w:rFonts w:ascii="Times New Roman" w:hAnsi="Times New Roman" w:cs="Times New Roman"/>
          <w:b/>
          <w:color w:val="000000"/>
          <w:sz w:val="24"/>
          <w:szCs w:val="24"/>
        </w:rPr>
        <w:t xml:space="preserve"> </w:t>
      </w:r>
      <w:r w:rsidRPr="00970774">
        <w:rPr>
          <w:rFonts w:ascii="Times New Roman" w:hAnsi="Times New Roman" w:cs="Times New Roman" w:hint="eastAsia"/>
          <w:b/>
          <w:color w:val="000000"/>
          <w:sz w:val="24"/>
          <w:szCs w:val="24"/>
        </w:rPr>
        <w:t>оптической</w:t>
      </w:r>
      <w:r w:rsidRPr="00970774">
        <w:rPr>
          <w:rFonts w:ascii="Times New Roman" w:hAnsi="Times New Roman" w:cs="Times New Roman"/>
          <w:b/>
          <w:color w:val="000000"/>
          <w:sz w:val="24"/>
          <w:szCs w:val="24"/>
        </w:rPr>
        <w:t xml:space="preserve"> </w:t>
      </w:r>
      <w:r w:rsidRPr="00970774">
        <w:rPr>
          <w:rFonts w:ascii="Times New Roman" w:hAnsi="Times New Roman" w:cs="Times New Roman" w:hint="eastAsia"/>
          <w:b/>
          <w:color w:val="000000"/>
          <w:sz w:val="24"/>
          <w:szCs w:val="24"/>
        </w:rPr>
        <w:t>спектроскопии</w:t>
      </w:r>
      <w:r w:rsidRPr="00970774">
        <w:rPr>
          <w:rFonts w:ascii="Times New Roman" w:hAnsi="Times New Roman" w:cs="Times New Roman"/>
          <w:b/>
          <w:color w:val="000000"/>
          <w:sz w:val="24"/>
          <w:szCs w:val="24"/>
        </w:rPr>
        <w:t xml:space="preserve"> </w:t>
      </w:r>
      <w:r w:rsidRPr="00970774">
        <w:rPr>
          <w:rFonts w:ascii="Times New Roman" w:hAnsi="Times New Roman" w:cs="Times New Roman" w:hint="eastAsia"/>
          <w:b/>
          <w:color w:val="000000"/>
          <w:sz w:val="24"/>
          <w:szCs w:val="24"/>
        </w:rPr>
        <w:t>для</w:t>
      </w:r>
      <w:r w:rsidRPr="00970774">
        <w:rPr>
          <w:rFonts w:ascii="Times New Roman" w:hAnsi="Times New Roman" w:cs="Times New Roman"/>
          <w:b/>
          <w:color w:val="000000"/>
          <w:sz w:val="24"/>
          <w:szCs w:val="24"/>
        </w:rPr>
        <w:t xml:space="preserve"> </w:t>
      </w:r>
      <w:r w:rsidRPr="00970774">
        <w:rPr>
          <w:rFonts w:ascii="Times New Roman" w:hAnsi="Times New Roman" w:cs="Times New Roman" w:hint="eastAsia"/>
          <w:b/>
          <w:color w:val="000000"/>
          <w:sz w:val="24"/>
          <w:szCs w:val="24"/>
        </w:rPr>
        <w:t>диагностики</w:t>
      </w:r>
      <w:r w:rsidRPr="00970774">
        <w:rPr>
          <w:rFonts w:ascii="Times New Roman" w:hAnsi="Times New Roman" w:cs="Times New Roman"/>
          <w:b/>
          <w:color w:val="000000"/>
          <w:sz w:val="24"/>
          <w:szCs w:val="24"/>
        </w:rPr>
        <w:t xml:space="preserve"> </w:t>
      </w:r>
      <w:r w:rsidRPr="00970774">
        <w:rPr>
          <w:rFonts w:ascii="Times New Roman" w:hAnsi="Times New Roman" w:cs="Times New Roman" w:hint="eastAsia"/>
          <w:b/>
          <w:color w:val="000000"/>
          <w:sz w:val="24"/>
          <w:szCs w:val="24"/>
        </w:rPr>
        <w:t>стоматологических</w:t>
      </w:r>
      <w:r w:rsidRPr="00970774">
        <w:rPr>
          <w:rFonts w:ascii="Times New Roman" w:hAnsi="Times New Roman" w:cs="Times New Roman"/>
          <w:b/>
          <w:color w:val="000000"/>
          <w:sz w:val="24"/>
          <w:szCs w:val="24"/>
        </w:rPr>
        <w:t xml:space="preserve"> </w:t>
      </w:r>
      <w:r w:rsidRPr="00970774">
        <w:rPr>
          <w:rFonts w:ascii="Times New Roman" w:hAnsi="Times New Roman" w:cs="Times New Roman" w:hint="eastAsia"/>
          <w:b/>
          <w:color w:val="000000"/>
          <w:sz w:val="24"/>
          <w:szCs w:val="24"/>
        </w:rPr>
        <w:t>заболеваний</w:t>
      </w:r>
      <w:r w:rsidRPr="00970774">
        <w:rPr>
          <w:rFonts w:ascii="Times New Roman" w:hAnsi="Times New Roman" w:cs="Times New Roman"/>
          <w:b/>
          <w:color w:val="000000"/>
          <w:sz w:val="24"/>
          <w:szCs w:val="24"/>
        </w:rPr>
        <w:t xml:space="preserve">: </w:t>
      </w:r>
      <w:r w:rsidRPr="00970774">
        <w:rPr>
          <w:rFonts w:ascii="Times New Roman" w:hAnsi="Times New Roman" w:cs="Times New Roman" w:hint="eastAsia"/>
          <w:b/>
          <w:color w:val="000000"/>
          <w:sz w:val="24"/>
          <w:szCs w:val="24"/>
        </w:rPr>
        <w:t>диссертация</w:t>
      </w:r>
      <w:r w:rsidRPr="00970774">
        <w:rPr>
          <w:rFonts w:ascii="Times New Roman" w:hAnsi="Times New Roman" w:cs="Times New Roman"/>
          <w:b/>
          <w:color w:val="000000"/>
          <w:sz w:val="24"/>
          <w:szCs w:val="24"/>
        </w:rPr>
        <w:t xml:space="preserve"> ... </w:t>
      </w:r>
      <w:r w:rsidRPr="00970774">
        <w:rPr>
          <w:rFonts w:ascii="Times New Roman" w:hAnsi="Times New Roman" w:cs="Times New Roman" w:hint="eastAsia"/>
          <w:b/>
          <w:color w:val="000000"/>
          <w:sz w:val="24"/>
          <w:szCs w:val="24"/>
        </w:rPr>
        <w:t>кандидата</w:t>
      </w:r>
      <w:r w:rsidRPr="00970774">
        <w:rPr>
          <w:rFonts w:ascii="Times New Roman" w:hAnsi="Times New Roman" w:cs="Times New Roman"/>
          <w:b/>
          <w:color w:val="000000"/>
          <w:sz w:val="24"/>
          <w:szCs w:val="24"/>
        </w:rPr>
        <w:t xml:space="preserve"> </w:t>
      </w:r>
      <w:r w:rsidRPr="00970774">
        <w:rPr>
          <w:rFonts w:ascii="Times New Roman" w:hAnsi="Times New Roman" w:cs="Times New Roman" w:hint="eastAsia"/>
          <w:b/>
          <w:color w:val="000000"/>
          <w:sz w:val="24"/>
          <w:szCs w:val="24"/>
        </w:rPr>
        <w:t>физико</w:t>
      </w:r>
      <w:r w:rsidRPr="00970774">
        <w:rPr>
          <w:rFonts w:ascii="Times New Roman" w:hAnsi="Times New Roman" w:cs="Times New Roman"/>
          <w:b/>
          <w:color w:val="000000"/>
          <w:sz w:val="24"/>
          <w:szCs w:val="24"/>
        </w:rPr>
        <w:t>-</w:t>
      </w:r>
      <w:r w:rsidRPr="00970774">
        <w:rPr>
          <w:rFonts w:ascii="Times New Roman" w:hAnsi="Times New Roman" w:cs="Times New Roman" w:hint="eastAsia"/>
          <w:b/>
          <w:color w:val="000000"/>
          <w:sz w:val="24"/>
          <w:szCs w:val="24"/>
        </w:rPr>
        <w:t>математических</w:t>
      </w:r>
      <w:r w:rsidRPr="00970774">
        <w:rPr>
          <w:rFonts w:ascii="Times New Roman" w:hAnsi="Times New Roman" w:cs="Times New Roman"/>
          <w:b/>
          <w:color w:val="000000"/>
          <w:sz w:val="24"/>
          <w:szCs w:val="24"/>
        </w:rPr>
        <w:t xml:space="preserve"> </w:t>
      </w:r>
      <w:r w:rsidRPr="00970774">
        <w:rPr>
          <w:rFonts w:ascii="Times New Roman" w:hAnsi="Times New Roman" w:cs="Times New Roman" w:hint="eastAsia"/>
          <w:b/>
          <w:color w:val="000000"/>
          <w:sz w:val="24"/>
          <w:szCs w:val="24"/>
        </w:rPr>
        <w:t>наук</w:t>
      </w:r>
      <w:r w:rsidRPr="00970774">
        <w:rPr>
          <w:rFonts w:ascii="Times New Roman" w:hAnsi="Times New Roman" w:cs="Times New Roman"/>
          <w:b/>
          <w:color w:val="000000"/>
          <w:sz w:val="24"/>
          <w:szCs w:val="24"/>
        </w:rPr>
        <w:t xml:space="preserve">: 01.04.21 / </w:t>
      </w:r>
      <w:r w:rsidRPr="00970774">
        <w:rPr>
          <w:rFonts w:ascii="Times New Roman" w:hAnsi="Times New Roman" w:cs="Times New Roman" w:hint="eastAsia"/>
          <w:b/>
          <w:color w:val="000000"/>
          <w:sz w:val="24"/>
          <w:szCs w:val="24"/>
        </w:rPr>
        <w:t>Сухинина</w:t>
      </w:r>
      <w:r w:rsidRPr="00970774">
        <w:rPr>
          <w:rFonts w:ascii="Times New Roman" w:hAnsi="Times New Roman" w:cs="Times New Roman"/>
          <w:b/>
          <w:color w:val="000000"/>
          <w:sz w:val="24"/>
          <w:szCs w:val="24"/>
        </w:rPr>
        <w:t xml:space="preserve"> </w:t>
      </w:r>
      <w:r w:rsidRPr="00970774">
        <w:rPr>
          <w:rFonts w:ascii="Times New Roman" w:hAnsi="Times New Roman" w:cs="Times New Roman" w:hint="eastAsia"/>
          <w:b/>
          <w:color w:val="000000"/>
          <w:sz w:val="24"/>
          <w:szCs w:val="24"/>
        </w:rPr>
        <w:t>Алина</w:t>
      </w:r>
      <w:r w:rsidRPr="00970774">
        <w:rPr>
          <w:rFonts w:ascii="Times New Roman" w:hAnsi="Times New Roman" w:cs="Times New Roman"/>
          <w:b/>
          <w:color w:val="000000"/>
          <w:sz w:val="24"/>
          <w:szCs w:val="24"/>
        </w:rPr>
        <w:t xml:space="preserve"> </w:t>
      </w:r>
      <w:r w:rsidRPr="00970774">
        <w:rPr>
          <w:rFonts w:ascii="Times New Roman" w:hAnsi="Times New Roman" w:cs="Times New Roman" w:hint="eastAsia"/>
          <w:b/>
          <w:color w:val="000000"/>
          <w:sz w:val="24"/>
          <w:szCs w:val="24"/>
        </w:rPr>
        <w:t>Викторовна</w:t>
      </w:r>
      <w:r w:rsidRPr="00970774">
        <w:rPr>
          <w:rFonts w:ascii="Times New Roman" w:hAnsi="Times New Roman" w:cs="Times New Roman"/>
          <w:b/>
          <w:color w:val="000000"/>
          <w:sz w:val="24"/>
          <w:szCs w:val="24"/>
        </w:rPr>
        <w:t>;[</w:t>
      </w:r>
      <w:r w:rsidRPr="00970774">
        <w:rPr>
          <w:rFonts w:ascii="Times New Roman" w:hAnsi="Times New Roman" w:cs="Times New Roman" w:hint="eastAsia"/>
          <w:b/>
          <w:color w:val="000000"/>
          <w:sz w:val="24"/>
          <w:szCs w:val="24"/>
        </w:rPr>
        <w:t>Место</w:t>
      </w:r>
      <w:r w:rsidRPr="00970774">
        <w:rPr>
          <w:rFonts w:ascii="Times New Roman" w:hAnsi="Times New Roman" w:cs="Times New Roman"/>
          <w:b/>
          <w:color w:val="000000"/>
          <w:sz w:val="24"/>
          <w:szCs w:val="24"/>
        </w:rPr>
        <w:t xml:space="preserve"> </w:t>
      </w:r>
      <w:r w:rsidRPr="00970774">
        <w:rPr>
          <w:rFonts w:ascii="Times New Roman" w:hAnsi="Times New Roman" w:cs="Times New Roman" w:hint="eastAsia"/>
          <w:b/>
          <w:color w:val="000000"/>
          <w:sz w:val="24"/>
          <w:szCs w:val="24"/>
        </w:rPr>
        <w:t>защиты</w:t>
      </w:r>
      <w:r w:rsidRPr="00970774">
        <w:rPr>
          <w:rFonts w:ascii="Times New Roman" w:hAnsi="Times New Roman" w:cs="Times New Roman"/>
          <w:b/>
          <w:color w:val="000000"/>
          <w:sz w:val="24"/>
          <w:szCs w:val="24"/>
        </w:rPr>
        <w:t xml:space="preserve">: </w:t>
      </w:r>
      <w:r w:rsidRPr="00970774">
        <w:rPr>
          <w:rFonts w:ascii="Times New Roman" w:hAnsi="Times New Roman" w:cs="Times New Roman" w:hint="eastAsia"/>
          <w:b/>
          <w:color w:val="000000"/>
          <w:sz w:val="24"/>
          <w:szCs w:val="24"/>
        </w:rPr>
        <w:t>Федеральное</w:t>
      </w:r>
      <w:r w:rsidRPr="00970774">
        <w:rPr>
          <w:rFonts w:ascii="Times New Roman" w:hAnsi="Times New Roman" w:cs="Times New Roman"/>
          <w:b/>
          <w:color w:val="000000"/>
          <w:sz w:val="24"/>
          <w:szCs w:val="24"/>
        </w:rPr>
        <w:t xml:space="preserve"> </w:t>
      </w:r>
      <w:r w:rsidRPr="00970774">
        <w:rPr>
          <w:rFonts w:ascii="Times New Roman" w:hAnsi="Times New Roman" w:cs="Times New Roman" w:hint="eastAsia"/>
          <w:b/>
          <w:color w:val="000000"/>
          <w:sz w:val="24"/>
          <w:szCs w:val="24"/>
        </w:rPr>
        <w:t>государственное</w:t>
      </w:r>
      <w:r w:rsidRPr="00970774">
        <w:rPr>
          <w:rFonts w:ascii="Times New Roman" w:hAnsi="Times New Roman" w:cs="Times New Roman"/>
          <w:b/>
          <w:color w:val="000000"/>
          <w:sz w:val="24"/>
          <w:szCs w:val="24"/>
        </w:rPr>
        <w:t xml:space="preserve"> </w:t>
      </w:r>
      <w:r w:rsidRPr="00970774">
        <w:rPr>
          <w:rFonts w:ascii="Times New Roman" w:hAnsi="Times New Roman" w:cs="Times New Roman" w:hint="eastAsia"/>
          <w:b/>
          <w:color w:val="000000"/>
          <w:sz w:val="24"/>
          <w:szCs w:val="24"/>
        </w:rPr>
        <w:t>автономное</w:t>
      </w:r>
      <w:r w:rsidRPr="00970774">
        <w:rPr>
          <w:rFonts w:ascii="Times New Roman" w:hAnsi="Times New Roman" w:cs="Times New Roman"/>
          <w:b/>
          <w:color w:val="000000"/>
          <w:sz w:val="24"/>
          <w:szCs w:val="24"/>
        </w:rPr>
        <w:t xml:space="preserve"> </w:t>
      </w:r>
      <w:r w:rsidRPr="00970774">
        <w:rPr>
          <w:rFonts w:ascii="Times New Roman" w:hAnsi="Times New Roman" w:cs="Times New Roman" w:hint="eastAsia"/>
          <w:b/>
          <w:color w:val="000000"/>
          <w:sz w:val="24"/>
          <w:szCs w:val="24"/>
        </w:rPr>
        <w:t>образовательное</w:t>
      </w:r>
      <w:r w:rsidRPr="00970774">
        <w:rPr>
          <w:rFonts w:ascii="Times New Roman" w:hAnsi="Times New Roman" w:cs="Times New Roman"/>
          <w:b/>
          <w:color w:val="000000"/>
          <w:sz w:val="24"/>
          <w:szCs w:val="24"/>
        </w:rPr>
        <w:t xml:space="preserve"> </w:t>
      </w:r>
      <w:r w:rsidRPr="00970774">
        <w:rPr>
          <w:rFonts w:ascii="Times New Roman" w:hAnsi="Times New Roman" w:cs="Times New Roman" w:hint="eastAsia"/>
          <w:b/>
          <w:color w:val="000000"/>
          <w:sz w:val="24"/>
          <w:szCs w:val="24"/>
        </w:rPr>
        <w:t>учреждение</w:t>
      </w:r>
      <w:r w:rsidRPr="00970774">
        <w:rPr>
          <w:rFonts w:ascii="Times New Roman" w:hAnsi="Times New Roman" w:cs="Times New Roman"/>
          <w:b/>
          <w:color w:val="000000"/>
          <w:sz w:val="24"/>
          <w:szCs w:val="24"/>
        </w:rPr>
        <w:t xml:space="preserve"> </w:t>
      </w:r>
      <w:r w:rsidRPr="00970774">
        <w:rPr>
          <w:rFonts w:ascii="Times New Roman" w:hAnsi="Times New Roman" w:cs="Times New Roman" w:hint="eastAsia"/>
          <w:b/>
          <w:color w:val="000000"/>
          <w:sz w:val="24"/>
          <w:szCs w:val="24"/>
        </w:rPr>
        <w:t>высшего</w:t>
      </w:r>
      <w:r w:rsidRPr="00970774">
        <w:rPr>
          <w:rFonts w:ascii="Times New Roman" w:hAnsi="Times New Roman" w:cs="Times New Roman"/>
          <w:b/>
          <w:color w:val="000000"/>
          <w:sz w:val="24"/>
          <w:szCs w:val="24"/>
        </w:rPr>
        <w:t xml:space="preserve"> </w:t>
      </w:r>
      <w:r w:rsidRPr="00970774">
        <w:rPr>
          <w:rFonts w:ascii="Times New Roman" w:hAnsi="Times New Roman" w:cs="Times New Roman" w:hint="eastAsia"/>
          <w:b/>
          <w:color w:val="000000"/>
          <w:sz w:val="24"/>
          <w:szCs w:val="24"/>
        </w:rPr>
        <w:t>профессионального</w:t>
      </w:r>
      <w:r w:rsidRPr="00970774">
        <w:rPr>
          <w:rFonts w:ascii="Times New Roman" w:hAnsi="Times New Roman" w:cs="Times New Roman"/>
          <w:b/>
          <w:color w:val="000000"/>
          <w:sz w:val="24"/>
          <w:szCs w:val="24"/>
        </w:rPr>
        <w:t xml:space="preserve"> </w:t>
      </w:r>
      <w:r w:rsidRPr="00970774">
        <w:rPr>
          <w:rFonts w:ascii="Times New Roman" w:hAnsi="Times New Roman" w:cs="Times New Roman" w:hint="eastAsia"/>
          <w:b/>
          <w:color w:val="000000"/>
          <w:sz w:val="24"/>
          <w:szCs w:val="24"/>
        </w:rPr>
        <w:t>образования</w:t>
      </w:r>
      <w:r w:rsidRPr="00970774">
        <w:rPr>
          <w:rFonts w:ascii="Times New Roman" w:hAnsi="Times New Roman" w:cs="Times New Roman"/>
          <w:b/>
          <w:color w:val="000000"/>
          <w:sz w:val="24"/>
          <w:szCs w:val="24"/>
        </w:rPr>
        <w:t xml:space="preserve"> "</w:t>
      </w:r>
      <w:r w:rsidRPr="00970774">
        <w:rPr>
          <w:rFonts w:ascii="Times New Roman" w:hAnsi="Times New Roman" w:cs="Times New Roman" w:hint="eastAsia"/>
          <w:b/>
          <w:color w:val="000000"/>
          <w:sz w:val="24"/>
          <w:szCs w:val="24"/>
        </w:rPr>
        <w:t>Национальный</w:t>
      </w:r>
      <w:r w:rsidRPr="00970774">
        <w:rPr>
          <w:rFonts w:ascii="Times New Roman" w:hAnsi="Times New Roman" w:cs="Times New Roman"/>
          <w:b/>
          <w:color w:val="000000"/>
          <w:sz w:val="24"/>
          <w:szCs w:val="24"/>
        </w:rPr>
        <w:t xml:space="preserve"> </w:t>
      </w:r>
      <w:r w:rsidRPr="00970774">
        <w:rPr>
          <w:rFonts w:ascii="Times New Roman" w:hAnsi="Times New Roman" w:cs="Times New Roman" w:hint="eastAsia"/>
          <w:b/>
          <w:color w:val="000000"/>
          <w:sz w:val="24"/>
          <w:szCs w:val="24"/>
        </w:rPr>
        <w:t>исследовательский</w:t>
      </w:r>
      <w:r w:rsidRPr="00970774">
        <w:rPr>
          <w:rFonts w:ascii="Times New Roman" w:hAnsi="Times New Roman" w:cs="Times New Roman"/>
          <w:b/>
          <w:color w:val="000000"/>
          <w:sz w:val="24"/>
          <w:szCs w:val="24"/>
        </w:rPr>
        <w:t xml:space="preserve"> </w:t>
      </w:r>
      <w:r w:rsidRPr="00970774">
        <w:rPr>
          <w:rFonts w:ascii="Times New Roman" w:hAnsi="Times New Roman" w:cs="Times New Roman" w:hint="eastAsia"/>
          <w:b/>
          <w:color w:val="000000"/>
          <w:sz w:val="24"/>
          <w:szCs w:val="24"/>
        </w:rPr>
        <w:t>ядерный</w:t>
      </w:r>
      <w:r w:rsidRPr="00970774">
        <w:rPr>
          <w:rFonts w:ascii="Times New Roman" w:hAnsi="Times New Roman" w:cs="Times New Roman"/>
          <w:b/>
          <w:color w:val="000000"/>
          <w:sz w:val="24"/>
          <w:szCs w:val="24"/>
        </w:rPr>
        <w:t xml:space="preserve"> </w:t>
      </w:r>
      <w:r w:rsidRPr="00970774">
        <w:rPr>
          <w:rFonts w:ascii="Times New Roman" w:hAnsi="Times New Roman" w:cs="Times New Roman" w:hint="eastAsia"/>
          <w:b/>
          <w:color w:val="000000"/>
          <w:sz w:val="24"/>
          <w:szCs w:val="24"/>
        </w:rPr>
        <w:t>университет</w:t>
      </w:r>
      <w:r w:rsidRPr="00970774">
        <w:rPr>
          <w:rFonts w:ascii="Times New Roman" w:hAnsi="Times New Roman" w:cs="Times New Roman"/>
          <w:b/>
          <w:color w:val="000000"/>
          <w:sz w:val="24"/>
          <w:szCs w:val="24"/>
        </w:rPr>
        <w:t xml:space="preserve"> "</w:t>
      </w:r>
      <w:r w:rsidRPr="00970774">
        <w:rPr>
          <w:rFonts w:ascii="Times New Roman" w:hAnsi="Times New Roman" w:cs="Times New Roman" w:hint="eastAsia"/>
          <w:b/>
          <w:color w:val="000000"/>
          <w:sz w:val="24"/>
          <w:szCs w:val="24"/>
        </w:rPr>
        <w:t>МИФИ</w:t>
      </w:r>
      <w:r w:rsidRPr="00970774">
        <w:rPr>
          <w:rFonts w:ascii="Times New Roman" w:hAnsi="Times New Roman" w:cs="Times New Roman"/>
          <w:b/>
          <w:color w:val="000000"/>
          <w:sz w:val="24"/>
          <w:szCs w:val="24"/>
        </w:rPr>
        <w:t xml:space="preserve">"].- </w:t>
      </w:r>
      <w:r w:rsidRPr="00970774">
        <w:rPr>
          <w:rFonts w:ascii="Times New Roman" w:hAnsi="Times New Roman" w:cs="Times New Roman" w:hint="eastAsia"/>
          <w:b/>
          <w:color w:val="000000"/>
          <w:sz w:val="24"/>
          <w:szCs w:val="24"/>
        </w:rPr>
        <w:t>Москва</w:t>
      </w:r>
      <w:r w:rsidRPr="00970774">
        <w:rPr>
          <w:rFonts w:ascii="Times New Roman" w:hAnsi="Times New Roman" w:cs="Times New Roman"/>
          <w:b/>
          <w:color w:val="000000"/>
          <w:sz w:val="24"/>
          <w:szCs w:val="24"/>
        </w:rPr>
        <w:t xml:space="preserve">, 2014.- 117 </w:t>
      </w:r>
      <w:r w:rsidRPr="00970774">
        <w:rPr>
          <w:rFonts w:ascii="Times New Roman" w:hAnsi="Times New Roman" w:cs="Times New Roman" w:hint="eastAsia"/>
          <w:b/>
          <w:color w:val="000000"/>
          <w:sz w:val="24"/>
          <w:szCs w:val="24"/>
        </w:rPr>
        <w:t>с</w:t>
      </w:r>
      <w:r w:rsidRPr="00970774">
        <w:rPr>
          <w:rFonts w:ascii="Times New Roman" w:hAnsi="Times New Roman" w:cs="Times New Roman"/>
          <w:b/>
          <w:color w:val="000000"/>
          <w:sz w:val="24"/>
          <w:szCs w:val="24"/>
        </w:rPr>
        <w:t>.</w:t>
      </w:r>
    </w:p>
    <w:p w:rsidR="00970774" w:rsidRDefault="00970774" w:rsidP="00970774">
      <w:pPr>
        <w:rPr>
          <w:rFonts w:ascii="Times New Roman" w:hAnsi="Times New Roman" w:cs="Times New Roman"/>
          <w:b/>
          <w:color w:val="000000"/>
          <w:sz w:val="24"/>
          <w:szCs w:val="24"/>
        </w:rPr>
      </w:pPr>
    </w:p>
    <w:p w:rsidR="00970774" w:rsidRDefault="00970774" w:rsidP="00970774">
      <w:pPr>
        <w:rPr>
          <w:rFonts w:ascii="Times New Roman" w:hAnsi="Times New Roman" w:cs="Times New Roman"/>
          <w:b/>
          <w:color w:val="000000"/>
          <w:sz w:val="24"/>
          <w:szCs w:val="24"/>
        </w:rPr>
      </w:pPr>
    </w:p>
    <w:p w:rsidR="00970774" w:rsidRDefault="00970774" w:rsidP="00970774">
      <w:pPr>
        <w:rPr>
          <w:rFonts w:ascii="Times New Roman" w:hAnsi="Times New Roman" w:cs="Times New Roman"/>
          <w:b/>
          <w:color w:val="000000"/>
          <w:sz w:val="24"/>
          <w:szCs w:val="24"/>
        </w:rPr>
      </w:pPr>
    </w:p>
    <w:p w:rsidR="00F36590" w:rsidRPr="00F36590" w:rsidRDefault="00F36590" w:rsidP="00F36590">
      <w:pPr>
        <w:tabs>
          <w:tab w:val="clear" w:pos="709"/>
        </w:tabs>
        <w:suppressAutoHyphens w:val="0"/>
        <w:spacing w:after="532" w:line="275" w:lineRule="exact"/>
        <w:ind w:left="20" w:firstLine="0"/>
        <w:jc w:val="center"/>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t>Федеральное государственное автономное образовательное учреждение</w:t>
      </w:r>
      <w:r w:rsidRPr="00F36590">
        <w:rPr>
          <w:rFonts w:ascii="Times New Roman" w:eastAsia="Times New Roman" w:hAnsi="Times New Roman" w:cs="Times New Roman"/>
          <w:color w:val="000000"/>
          <w:kern w:val="0"/>
          <w:lang w:eastAsia="ru-RU" w:bidi="ru-RU"/>
        </w:rPr>
        <w:br/>
        <w:t>высшего профессионального образования «Национальный исследовательский</w:t>
      </w:r>
      <w:r w:rsidRPr="00F36590">
        <w:rPr>
          <w:rFonts w:ascii="Times New Roman" w:eastAsia="Times New Roman" w:hAnsi="Times New Roman" w:cs="Times New Roman"/>
          <w:color w:val="000000"/>
          <w:kern w:val="0"/>
          <w:lang w:eastAsia="ru-RU" w:bidi="ru-RU"/>
        </w:rPr>
        <w:br/>
        <w:t>ядерный университет «МИФИ»</w:t>
      </w:r>
    </w:p>
    <w:p w:rsidR="00F36590" w:rsidRPr="00F36590" w:rsidRDefault="00F36590" w:rsidP="00F36590">
      <w:pPr>
        <w:tabs>
          <w:tab w:val="clear" w:pos="709"/>
        </w:tabs>
        <w:suppressAutoHyphens w:val="0"/>
        <w:spacing w:after="591" w:line="210" w:lineRule="exact"/>
        <w:ind w:left="1760" w:firstLine="0"/>
        <w:jc w:val="left"/>
        <w:rPr>
          <w:rFonts w:ascii="Times New Roman" w:eastAsia="Times New Roman" w:hAnsi="Times New Roman" w:cs="Times New Roman"/>
          <w:color w:val="000000"/>
          <w:kern w:val="0"/>
          <w:sz w:val="21"/>
          <w:szCs w:val="21"/>
          <w:lang w:eastAsia="ru-RU" w:bidi="ru-RU"/>
        </w:rPr>
      </w:pPr>
      <w:r w:rsidRPr="00F36590">
        <w:rPr>
          <w:rFonts w:ascii="Times New Roman" w:eastAsia="Times New Roman" w:hAnsi="Times New Roman" w:cs="Times New Roman"/>
          <w:color w:val="000000"/>
          <w:kern w:val="0"/>
          <w:sz w:val="21"/>
          <w:szCs w:val="21"/>
          <w:lang w:eastAsia="ru-RU" w:bidi="ru-RU"/>
        </w:rPr>
        <w:pict>
          <v:shapetype id="_x0000_t202" coordsize="21600,21600" o:spt="202" path="m,l,21600r21600,l21600,xe">
            <v:stroke joinstyle="miter"/>
            <v:path gradientshapeok="t" o:connecttype="rect"/>
          </v:shapetype>
          <v:shape id="_x0000_s1073" type="#_x0000_t202" style="position:absolute;left:0;text-align:left;margin-left:.05pt;margin-top:-33.8pt;width:79.7pt;height:28.45pt;z-index:-251656192;mso-wrap-distance-left:5pt;mso-wrap-distance-right:5pt;mso-wrap-distance-bottom:3.25pt;mso-position-horizontal-relative:margin" wrapcoords="0 0 21600 0 21600 4609 21502 4609 21502 21600 16790 21600 16790 5182 0 5182 0 0" filled="f" stroked="f">
            <v:textbox style="mso-fit-shape-to-text:t" inset="0,0,0,0">
              <w:txbxContent>
                <w:p w:rsidR="00F36590" w:rsidRDefault="00F36590" w:rsidP="00F36590">
                  <w:pPr>
                    <w:pStyle w:val="2ffffff0"/>
                    <w:shd w:val="clear" w:color="auto" w:fill="auto"/>
                    <w:spacing w:line="160" w:lineRule="exact"/>
                  </w:pPr>
                  <w:r>
                    <w:rPr>
                      <w:color w:val="000000"/>
                      <w:lang w:eastAsia="ru-RU" w:bidi="ru-RU"/>
                    </w:rPr>
                    <w:t>На правах рукописи</w:t>
                  </w:r>
                </w:p>
                <w:p w:rsidR="00F36590" w:rsidRDefault="00F36590" w:rsidP="00F36590">
                  <w:pPr>
                    <w:jc w:val="center"/>
                    <w:rPr>
                      <w:sz w:val="2"/>
                      <w:szCs w:val="2"/>
                    </w:rPr>
                  </w:pPr>
                  <w:r>
                    <w:rPr>
                      <w:rFonts w:ascii="Arial Unicode MS" w:eastAsia="Arial Unicode MS" w:hAnsi="Arial Unicode MS" w:cs="Arial Unicode MS"/>
                      <w:noProof/>
                      <w:sz w:val="24"/>
                      <w:szCs w:val="24"/>
                      <w:lang w:eastAsia="ru-RU"/>
                    </w:rPr>
                    <w:drawing>
                      <wp:inline distT="0" distB="0" distL="0" distR="0">
                        <wp:extent cx="1012190" cy="359410"/>
                        <wp:effectExtent l="19050" t="0" r="0" b="0"/>
                        <wp:docPr id="5" name="Рисунок 24" descr="C:\Users\Pavel\AppData\Local\Temp\Rar$DIa0.895\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Pavel\AppData\Local\Temp\Rar$DIa0.895\media\image1.jpeg"/>
                                <pic:cNvPicPr>
                                  <a:picLocks noChangeAspect="1" noChangeArrowheads="1"/>
                                </pic:cNvPicPr>
                              </pic:nvPicPr>
                              <pic:blipFill>
                                <a:blip r:embed="rId8"/>
                                <a:srcRect/>
                                <a:stretch>
                                  <a:fillRect/>
                                </a:stretch>
                              </pic:blipFill>
                              <pic:spPr bwMode="auto">
                                <a:xfrm>
                                  <a:off x="0" y="0"/>
                                  <a:ext cx="1012190" cy="359410"/>
                                </a:xfrm>
                                <a:prstGeom prst="rect">
                                  <a:avLst/>
                                </a:prstGeom>
                                <a:noFill/>
                                <a:ln w="9525">
                                  <a:noFill/>
                                  <a:miter lim="800000"/>
                                  <a:headEnd/>
                                  <a:tailEnd/>
                                </a:ln>
                              </pic:spPr>
                            </pic:pic>
                          </a:graphicData>
                        </a:graphic>
                      </wp:inline>
                    </w:drawing>
                  </w:r>
                </w:p>
              </w:txbxContent>
            </v:textbox>
            <w10:wrap type="square" side="left" anchorx="margin"/>
          </v:shape>
        </w:pict>
      </w:r>
      <w:r w:rsidRPr="00F36590">
        <w:rPr>
          <w:rFonts w:ascii="Times New Roman" w:eastAsia="Times New Roman" w:hAnsi="Times New Roman" w:cs="Times New Roman"/>
          <w:color w:val="000000"/>
          <w:kern w:val="0"/>
          <w:sz w:val="21"/>
          <w:szCs w:val="21"/>
          <w:lang w:eastAsia="ru-RU" w:bidi="ru-RU"/>
        </w:rPr>
        <w:t>04201455625</w:t>
      </w:r>
    </w:p>
    <w:p w:rsidR="00F36590" w:rsidRPr="00F36590" w:rsidRDefault="00F36590" w:rsidP="00F36590">
      <w:pPr>
        <w:tabs>
          <w:tab w:val="clear" w:pos="709"/>
        </w:tabs>
        <w:suppressAutoHyphens w:val="0"/>
        <w:spacing w:after="507" w:line="220" w:lineRule="exact"/>
        <w:ind w:left="20" w:firstLine="0"/>
        <w:jc w:val="center"/>
        <w:rPr>
          <w:rFonts w:ascii="Times New Roman" w:eastAsia="Times New Roman" w:hAnsi="Times New Roman" w:cs="Times New Roman"/>
          <w:b/>
          <w:bCs/>
          <w:color w:val="000000"/>
          <w:kern w:val="0"/>
          <w:lang w:eastAsia="ru-RU" w:bidi="ru-RU"/>
        </w:rPr>
      </w:pPr>
      <w:r w:rsidRPr="00F36590">
        <w:rPr>
          <w:rFonts w:ascii="Times New Roman" w:eastAsia="Times New Roman" w:hAnsi="Times New Roman" w:cs="Times New Roman"/>
          <w:b/>
          <w:bCs/>
          <w:color w:val="000000"/>
          <w:kern w:val="0"/>
          <w:lang w:eastAsia="ru-RU" w:bidi="ru-RU"/>
        </w:rPr>
        <w:t>Сухинина Алина Викторовна</w:t>
      </w:r>
    </w:p>
    <w:p w:rsidR="00F36590" w:rsidRPr="00F36590" w:rsidRDefault="00F36590" w:rsidP="00F36590">
      <w:pPr>
        <w:tabs>
          <w:tab w:val="clear" w:pos="709"/>
        </w:tabs>
        <w:suppressAutoHyphens w:val="0"/>
        <w:spacing w:after="775" w:line="363" w:lineRule="exact"/>
        <w:ind w:left="20" w:firstLine="0"/>
        <w:jc w:val="center"/>
        <w:rPr>
          <w:rFonts w:ascii="Times New Roman" w:eastAsia="Times New Roman" w:hAnsi="Times New Roman" w:cs="Times New Roman"/>
          <w:b/>
          <w:bCs/>
          <w:color w:val="000000"/>
          <w:kern w:val="0"/>
          <w:lang w:eastAsia="ru-RU" w:bidi="ru-RU"/>
        </w:rPr>
      </w:pPr>
      <w:r w:rsidRPr="00F36590">
        <w:rPr>
          <w:rFonts w:ascii="Times New Roman" w:eastAsia="Times New Roman" w:hAnsi="Times New Roman" w:cs="Times New Roman"/>
          <w:b/>
          <w:bCs/>
          <w:color w:val="000000"/>
          <w:kern w:val="0"/>
          <w:lang w:eastAsia="ru-RU" w:bidi="ru-RU"/>
        </w:rPr>
        <w:t>МЕТОДЫ ОПТИЧЕСКОЙ СПЕКТРОСКОПИИ ДЛЯ</w:t>
      </w:r>
      <w:r w:rsidRPr="00F36590">
        <w:rPr>
          <w:rFonts w:ascii="Times New Roman" w:eastAsia="Times New Roman" w:hAnsi="Times New Roman" w:cs="Times New Roman"/>
          <w:b/>
          <w:bCs/>
          <w:color w:val="000000"/>
          <w:kern w:val="0"/>
          <w:lang w:eastAsia="ru-RU" w:bidi="ru-RU"/>
        </w:rPr>
        <w:br/>
        <w:t>ДИАГНОСТИКИ СТОМАТОЛОГИЧЕСКИХ ЗАБОЛЕВАНИЙ</w:t>
      </w:r>
    </w:p>
    <w:p w:rsidR="00F36590" w:rsidRPr="00F36590" w:rsidRDefault="00F36590" w:rsidP="00F36590">
      <w:pPr>
        <w:tabs>
          <w:tab w:val="clear" w:pos="709"/>
        </w:tabs>
        <w:suppressAutoHyphens w:val="0"/>
        <w:spacing w:after="896" w:line="220" w:lineRule="exact"/>
        <w:ind w:left="20" w:firstLine="0"/>
        <w:jc w:val="center"/>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t>Специальность: 01.04.21 - Лазерная физика</w:t>
      </w:r>
    </w:p>
    <w:p w:rsidR="00F36590" w:rsidRPr="00F36590" w:rsidRDefault="00F36590" w:rsidP="00F36590">
      <w:pPr>
        <w:tabs>
          <w:tab w:val="clear" w:pos="709"/>
        </w:tabs>
        <w:suppressAutoHyphens w:val="0"/>
        <w:spacing w:after="664" w:line="280" w:lineRule="exact"/>
        <w:ind w:left="20" w:firstLine="0"/>
        <w:jc w:val="center"/>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t>ДИССЕРТАЦИЯ</w:t>
      </w:r>
      <w:r w:rsidRPr="00F36590">
        <w:rPr>
          <w:rFonts w:ascii="Times New Roman" w:eastAsia="Times New Roman" w:hAnsi="Times New Roman" w:cs="Times New Roman"/>
          <w:color w:val="000000"/>
          <w:kern w:val="0"/>
          <w:lang w:eastAsia="ru-RU" w:bidi="ru-RU"/>
        </w:rPr>
        <w:br/>
        <w:t>на соискание ученой степени</w:t>
      </w:r>
      <w:r w:rsidRPr="00F36590">
        <w:rPr>
          <w:rFonts w:ascii="Times New Roman" w:eastAsia="Times New Roman" w:hAnsi="Times New Roman" w:cs="Times New Roman"/>
          <w:color w:val="000000"/>
          <w:kern w:val="0"/>
          <w:lang w:eastAsia="ru-RU" w:bidi="ru-RU"/>
        </w:rPr>
        <w:br/>
        <w:t>кандидата физико-математических наук</w:t>
      </w:r>
    </w:p>
    <w:p w:rsidR="00F36590" w:rsidRPr="00F36590" w:rsidRDefault="00F36590" w:rsidP="00F36590">
      <w:pPr>
        <w:tabs>
          <w:tab w:val="clear" w:pos="709"/>
        </w:tabs>
        <w:suppressAutoHyphens w:val="0"/>
        <w:spacing w:after="1184" w:line="275" w:lineRule="exact"/>
        <w:ind w:left="4000" w:firstLine="160"/>
        <w:jc w:val="left"/>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t>Научный руководитель д. ф.-м. н., профессор Сергей Александрович Гончуков</w:t>
      </w:r>
    </w:p>
    <w:p w:rsidR="00F36590" w:rsidRPr="00F36590" w:rsidRDefault="00F36590" w:rsidP="00F36590">
      <w:pPr>
        <w:tabs>
          <w:tab w:val="clear" w:pos="709"/>
        </w:tabs>
        <w:suppressAutoHyphens w:val="0"/>
        <w:spacing w:after="0" w:line="220" w:lineRule="exact"/>
        <w:ind w:left="20" w:firstLine="0"/>
        <w:jc w:val="center"/>
        <w:rPr>
          <w:rFonts w:ascii="Times New Roman" w:eastAsia="Times New Roman" w:hAnsi="Times New Roman" w:cs="Times New Roman"/>
          <w:color w:val="000000"/>
          <w:kern w:val="0"/>
          <w:lang w:eastAsia="ru-RU" w:bidi="ru-RU"/>
        </w:rPr>
        <w:sectPr w:rsidR="00F36590" w:rsidRPr="00F36590" w:rsidSect="00F36590">
          <w:headerReference w:type="even" r:id="rId9"/>
          <w:type w:val="continuous"/>
          <w:pgSz w:w="11900" w:h="16840"/>
          <w:pgMar w:top="2114" w:right="2437" w:bottom="2114" w:left="2157" w:header="0" w:footer="3" w:gutter="0"/>
          <w:cols w:space="720"/>
          <w:noEndnote/>
          <w:docGrid w:linePitch="360"/>
        </w:sectPr>
      </w:pPr>
      <w:r w:rsidRPr="00F36590">
        <w:rPr>
          <w:rFonts w:ascii="Times New Roman" w:eastAsia="Times New Roman" w:hAnsi="Times New Roman" w:cs="Times New Roman"/>
          <w:color w:val="000000"/>
          <w:kern w:val="0"/>
          <w:lang w:eastAsia="ru-RU" w:bidi="ru-RU"/>
        </w:rPr>
        <w:t>Москва-2014</w:t>
      </w:r>
    </w:p>
    <w:p w:rsidR="00F36590" w:rsidRPr="00F36590" w:rsidRDefault="00F36590" w:rsidP="00F36590">
      <w:pPr>
        <w:tabs>
          <w:tab w:val="clear" w:pos="709"/>
        </w:tabs>
        <w:suppressAutoHyphens w:val="0"/>
        <w:spacing w:after="128" w:line="220" w:lineRule="exact"/>
        <w:ind w:firstLine="0"/>
        <w:jc w:val="center"/>
        <w:rPr>
          <w:rFonts w:ascii="Times New Roman" w:eastAsia="Times New Roman" w:hAnsi="Times New Roman" w:cs="Times New Roman"/>
          <w:b/>
          <w:bCs/>
          <w:color w:val="000000"/>
          <w:kern w:val="0"/>
          <w:lang w:eastAsia="ru-RU" w:bidi="ru-RU"/>
        </w:rPr>
      </w:pPr>
      <w:r w:rsidRPr="00F36590">
        <w:rPr>
          <w:rFonts w:ascii="Times New Roman" w:eastAsia="Times New Roman" w:hAnsi="Times New Roman" w:cs="Times New Roman"/>
          <w:b/>
          <w:bCs/>
          <w:color w:val="000000"/>
          <w:kern w:val="0"/>
          <w:lang w:eastAsia="ru-RU" w:bidi="ru-RU"/>
        </w:rPr>
        <w:t>ОГЛАВЛЕНИЕ</w:t>
      </w:r>
    </w:p>
    <w:p w:rsidR="00F36590" w:rsidRPr="00F36590" w:rsidRDefault="00F36590" w:rsidP="00F36590">
      <w:pPr>
        <w:tabs>
          <w:tab w:val="clear" w:pos="709"/>
          <w:tab w:val="right" w:leader="dot" w:pos="7764"/>
        </w:tabs>
        <w:suppressAutoHyphens w:val="0"/>
        <w:spacing w:after="29" w:line="220" w:lineRule="exact"/>
        <w:ind w:firstLine="0"/>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fldChar w:fldCharType="begin"/>
      </w:r>
      <w:r w:rsidRPr="00F36590">
        <w:rPr>
          <w:rFonts w:ascii="Times New Roman" w:eastAsia="Times New Roman" w:hAnsi="Times New Roman" w:cs="Times New Roman"/>
          <w:color w:val="000000"/>
          <w:kern w:val="0"/>
          <w:lang w:eastAsia="ru-RU" w:bidi="ru-RU"/>
        </w:rPr>
        <w:instrText xml:space="preserve"> TOC \o "1-5" \h \z </w:instrText>
      </w:r>
      <w:r w:rsidRPr="00F36590">
        <w:rPr>
          <w:rFonts w:ascii="Times New Roman" w:eastAsia="Times New Roman" w:hAnsi="Times New Roman" w:cs="Times New Roman"/>
          <w:color w:val="000000"/>
          <w:kern w:val="0"/>
          <w:lang w:eastAsia="ru-RU" w:bidi="ru-RU"/>
        </w:rPr>
        <w:fldChar w:fldCharType="separate"/>
      </w:r>
      <w:r w:rsidRPr="00F36590">
        <w:rPr>
          <w:rFonts w:ascii="Times New Roman" w:eastAsia="Times New Roman" w:hAnsi="Times New Roman" w:cs="Times New Roman"/>
          <w:color w:val="000000"/>
          <w:kern w:val="0"/>
          <w:lang w:eastAsia="ru-RU" w:bidi="ru-RU"/>
        </w:rPr>
        <w:t>ВВЕДЕНИЕ</w:t>
      </w:r>
      <w:r w:rsidRPr="00F36590">
        <w:rPr>
          <w:rFonts w:ascii="Times New Roman" w:eastAsia="Times New Roman" w:hAnsi="Times New Roman" w:cs="Times New Roman"/>
          <w:color w:val="000000"/>
          <w:kern w:val="0"/>
          <w:lang w:eastAsia="ru-RU" w:bidi="ru-RU"/>
        </w:rPr>
        <w:tab/>
        <w:t>4</w:t>
      </w:r>
    </w:p>
    <w:p w:rsidR="00F36590" w:rsidRPr="00F36590" w:rsidRDefault="00F36590" w:rsidP="00F36590">
      <w:pPr>
        <w:tabs>
          <w:tab w:val="clear" w:pos="709"/>
          <w:tab w:val="left" w:leader="dot" w:pos="7519"/>
        </w:tabs>
        <w:suppressAutoHyphens w:val="0"/>
        <w:spacing w:after="0" w:line="373" w:lineRule="exact"/>
        <w:ind w:firstLine="0"/>
        <w:rPr>
          <w:rFonts w:ascii="Times New Roman" w:eastAsia="Times New Roman" w:hAnsi="Times New Roman" w:cs="Times New Roman"/>
          <w:color w:val="000000"/>
          <w:kern w:val="0"/>
          <w:lang w:eastAsia="ru-RU" w:bidi="ru-RU"/>
        </w:rPr>
      </w:pPr>
      <w:hyperlink w:anchor="bookmark8" w:tooltip="Current Document">
        <w:r w:rsidRPr="00F36590">
          <w:rPr>
            <w:rFonts w:ascii="Times New Roman" w:eastAsia="Times New Roman" w:hAnsi="Times New Roman" w:cs="Times New Roman"/>
            <w:color w:val="000000"/>
            <w:kern w:val="0"/>
            <w:lang w:eastAsia="ru-RU" w:bidi="ru-RU"/>
          </w:rPr>
          <w:t>Глава 1. МЕТОДЫ ДИАГНОСТИКИ ЗАБОЛЕВАНИЙ ЗУБОВ</w:t>
        </w:r>
        <w:r w:rsidRPr="00F36590">
          <w:rPr>
            <w:rFonts w:ascii="Times New Roman" w:eastAsia="Times New Roman" w:hAnsi="Times New Roman" w:cs="Times New Roman"/>
            <w:color w:val="000000"/>
            <w:kern w:val="0"/>
            <w:lang w:eastAsia="ru-RU" w:bidi="ru-RU"/>
          </w:rPr>
          <w:tab/>
          <w:t>15</w:t>
        </w:r>
      </w:hyperlink>
    </w:p>
    <w:p w:rsidR="00F36590" w:rsidRPr="00F36590" w:rsidRDefault="00F36590" w:rsidP="00F36590">
      <w:pPr>
        <w:numPr>
          <w:ilvl w:val="0"/>
          <w:numId w:val="29"/>
        </w:numPr>
        <w:tabs>
          <w:tab w:val="clear" w:pos="709"/>
          <w:tab w:val="left" w:pos="489"/>
          <w:tab w:val="left" w:leader="dot" w:pos="7519"/>
        </w:tabs>
        <w:suppressAutoHyphens w:val="0"/>
        <w:spacing w:after="0" w:line="373" w:lineRule="exact"/>
        <w:ind w:firstLine="0"/>
        <w:jc w:val="left"/>
        <w:rPr>
          <w:rFonts w:ascii="Times New Roman" w:eastAsia="Times New Roman" w:hAnsi="Times New Roman" w:cs="Times New Roman"/>
          <w:color w:val="000000"/>
          <w:kern w:val="0"/>
          <w:lang w:eastAsia="ru-RU" w:bidi="ru-RU"/>
        </w:rPr>
      </w:pPr>
      <w:hyperlink w:anchor="bookmark6" w:tooltip="Current Document">
        <w:r w:rsidRPr="00F36590">
          <w:rPr>
            <w:rFonts w:ascii="Times New Roman" w:eastAsia="Times New Roman" w:hAnsi="Times New Roman" w:cs="Times New Roman"/>
            <w:color w:val="000000"/>
            <w:kern w:val="0"/>
            <w:lang w:eastAsia="ru-RU" w:bidi="ru-RU"/>
          </w:rPr>
          <w:t>Строение и элементный состав зубов</w:t>
        </w:r>
        <w:r w:rsidRPr="00F36590">
          <w:rPr>
            <w:rFonts w:ascii="Times New Roman" w:eastAsia="Times New Roman" w:hAnsi="Times New Roman" w:cs="Times New Roman"/>
            <w:color w:val="000000"/>
            <w:kern w:val="0"/>
            <w:lang w:eastAsia="ru-RU" w:bidi="ru-RU"/>
          </w:rPr>
          <w:tab/>
          <w:t>15</w:t>
        </w:r>
      </w:hyperlink>
    </w:p>
    <w:p w:rsidR="00F36590" w:rsidRPr="00F36590" w:rsidRDefault="00F36590" w:rsidP="00F36590">
      <w:pPr>
        <w:numPr>
          <w:ilvl w:val="0"/>
          <w:numId w:val="29"/>
        </w:numPr>
        <w:tabs>
          <w:tab w:val="clear" w:pos="709"/>
          <w:tab w:val="left" w:pos="489"/>
          <w:tab w:val="left" w:leader="dot" w:pos="7519"/>
        </w:tabs>
        <w:suppressAutoHyphens w:val="0"/>
        <w:spacing w:after="0" w:line="373" w:lineRule="exact"/>
        <w:ind w:firstLine="0"/>
        <w:jc w:val="left"/>
        <w:rPr>
          <w:rFonts w:ascii="Times New Roman" w:eastAsia="Times New Roman" w:hAnsi="Times New Roman" w:cs="Times New Roman"/>
          <w:color w:val="000000"/>
          <w:kern w:val="0"/>
          <w:lang w:eastAsia="ru-RU" w:bidi="ru-RU"/>
        </w:rPr>
      </w:pPr>
      <w:hyperlink w:anchor="bookmark7" w:tooltip="Current Document">
        <w:r w:rsidRPr="00F36590">
          <w:rPr>
            <w:rFonts w:ascii="Times New Roman" w:eastAsia="Times New Roman" w:hAnsi="Times New Roman" w:cs="Times New Roman"/>
            <w:color w:val="000000"/>
            <w:kern w:val="0"/>
            <w:lang w:eastAsia="ru-RU" w:bidi="ru-RU"/>
          </w:rPr>
          <w:t>Механизмы развития кариеса и пародонтита</w:t>
        </w:r>
        <w:r w:rsidRPr="00F36590">
          <w:rPr>
            <w:rFonts w:ascii="Times New Roman" w:eastAsia="Times New Roman" w:hAnsi="Times New Roman" w:cs="Times New Roman"/>
            <w:color w:val="000000"/>
            <w:kern w:val="0"/>
            <w:lang w:eastAsia="ru-RU" w:bidi="ru-RU"/>
          </w:rPr>
          <w:tab/>
          <w:t>18</w:t>
        </w:r>
      </w:hyperlink>
    </w:p>
    <w:p w:rsidR="00F36590" w:rsidRPr="00F36590" w:rsidRDefault="00F36590" w:rsidP="00F36590">
      <w:pPr>
        <w:numPr>
          <w:ilvl w:val="0"/>
          <w:numId w:val="29"/>
        </w:numPr>
        <w:tabs>
          <w:tab w:val="clear" w:pos="709"/>
          <w:tab w:val="left" w:pos="489"/>
          <w:tab w:val="right" w:leader="dot" w:pos="7764"/>
        </w:tabs>
        <w:suppressAutoHyphens w:val="0"/>
        <w:spacing w:after="0" w:line="373" w:lineRule="exact"/>
        <w:ind w:firstLine="0"/>
        <w:jc w:val="left"/>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t>Используемые способы диагностики заболеваний зубов</w:t>
      </w:r>
      <w:r w:rsidRPr="00F36590">
        <w:rPr>
          <w:rFonts w:ascii="Times New Roman" w:eastAsia="Times New Roman" w:hAnsi="Times New Roman" w:cs="Times New Roman"/>
          <w:color w:val="000000"/>
          <w:kern w:val="0"/>
          <w:lang w:eastAsia="ru-RU" w:bidi="ru-RU"/>
        </w:rPr>
        <w:tab/>
        <w:t>21</w:t>
      </w:r>
    </w:p>
    <w:p w:rsidR="00F36590" w:rsidRPr="00F36590" w:rsidRDefault="00F36590" w:rsidP="00F36590">
      <w:pPr>
        <w:numPr>
          <w:ilvl w:val="0"/>
          <w:numId w:val="29"/>
        </w:numPr>
        <w:tabs>
          <w:tab w:val="clear" w:pos="709"/>
          <w:tab w:val="left" w:pos="489"/>
          <w:tab w:val="right" w:leader="dot" w:pos="7764"/>
        </w:tabs>
        <w:suppressAutoHyphens w:val="0"/>
        <w:spacing w:after="0" w:line="373" w:lineRule="exact"/>
        <w:ind w:firstLine="0"/>
        <w:jc w:val="left"/>
        <w:rPr>
          <w:rFonts w:ascii="Times New Roman" w:eastAsia="Times New Roman" w:hAnsi="Times New Roman" w:cs="Times New Roman"/>
          <w:color w:val="000000"/>
          <w:kern w:val="0"/>
          <w:lang w:eastAsia="ru-RU" w:bidi="ru-RU"/>
        </w:rPr>
      </w:pPr>
      <w:hyperlink w:anchor="bookmark9" w:tooltip="Current Document">
        <w:r w:rsidRPr="00F36590">
          <w:rPr>
            <w:rFonts w:ascii="Times New Roman" w:eastAsia="Times New Roman" w:hAnsi="Times New Roman" w:cs="Times New Roman"/>
            <w:color w:val="000000"/>
            <w:kern w:val="0"/>
            <w:lang w:eastAsia="ru-RU" w:bidi="ru-RU"/>
          </w:rPr>
          <w:t>Выводы к главе</w:t>
        </w:r>
        <w:r w:rsidRPr="00F36590">
          <w:rPr>
            <w:rFonts w:ascii="Times New Roman" w:eastAsia="Times New Roman" w:hAnsi="Times New Roman" w:cs="Times New Roman"/>
            <w:color w:val="000000"/>
            <w:kern w:val="0"/>
            <w:lang w:eastAsia="ru-RU" w:bidi="ru-RU"/>
          </w:rPr>
          <w:tab/>
          <w:t>33</w:t>
        </w:r>
      </w:hyperlink>
    </w:p>
    <w:p w:rsidR="00F36590" w:rsidRPr="00F36590" w:rsidRDefault="00F36590" w:rsidP="00F36590">
      <w:pPr>
        <w:tabs>
          <w:tab w:val="clear" w:pos="709"/>
        </w:tabs>
        <w:suppressAutoHyphens w:val="0"/>
        <w:spacing w:after="0" w:line="373" w:lineRule="exact"/>
        <w:ind w:firstLine="0"/>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t>Глава 2. ОПТИЧЕСКАЯ ФЛЮОРЕСЦЕНТНАЯ ДИАГНОСТИКА КАРИЕСА.. 34</w:t>
      </w:r>
    </w:p>
    <w:p w:rsidR="00F36590" w:rsidRPr="00F36590" w:rsidRDefault="00F36590" w:rsidP="00F36590">
      <w:pPr>
        <w:numPr>
          <w:ilvl w:val="0"/>
          <w:numId w:val="30"/>
        </w:numPr>
        <w:tabs>
          <w:tab w:val="clear" w:pos="709"/>
          <w:tab w:val="left" w:pos="828"/>
          <w:tab w:val="right" w:leader="dot" w:pos="7764"/>
        </w:tabs>
        <w:suppressAutoHyphens w:val="0"/>
        <w:spacing w:after="0" w:line="373" w:lineRule="exact"/>
        <w:ind w:left="320" w:firstLine="0"/>
        <w:jc w:val="left"/>
        <w:rPr>
          <w:rFonts w:ascii="Times New Roman" w:eastAsia="Times New Roman" w:hAnsi="Times New Roman" w:cs="Times New Roman"/>
          <w:color w:val="000000"/>
          <w:kern w:val="0"/>
          <w:lang w:eastAsia="ru-RU" w:bidi="ru-RU"/>
        </w:rPr>
      </w:pPr>
      <w:hyperlink w:anchor="bookmark12" w:tooltip="Current Document">
        <w:r w:rsidRPr="00F36590">
          <w:rPr>
            <w:rFonts w:ascii="Times New Roman" w:eastAsia="Times New Roman" w:hAnsi="Times New Roman" w:cs="Times New Roman"/>
            <w:color w:val="000000"/>
            <w:kern w:val="0"/>
            <w:lang w:eastAsia="ru-RU" w:bidi="ru-RU"/>
          </w:rPr>
          <w:t>Биофизические основы флюоресцентной диагностики</w:t>
        </w:r>
        <w:r w:rsidRPr="00F36590">
          <w:rPr>
            <w:rFonts w:ascii="Times New Roman" w:eastAsia="Times New Roman" w:hAnsi="Times New Roman" w:cs="Times New Roman"/>
            <w:color w:val="000000"/>
            <w:kern w:val="0"/>
            <w:lang w:eastAsia="ru-RU" w:bidi="ru-RU"/>
          </w:rPr>
          <w:tab/>
          <w:t>35</w:t>
        </w:r>
      </w:hyperlink>
    </w:p>
    <w:p w:rsidR="00F36590" w:rsidRPr="00F36590" w:rsidRDefault="00F36590" w:rsidP="00F36590">
      <w:pPr>
        <w:numPr>
          <w:ilvl w:val="0"/>
          <w:numId w:val="30"/>
        </w:numPr>
        <w:tabs>
          <w:tab w:val="clear" w:pos="709"/>
          <w:tab w:val="left" w:pos="828"/>
          <w:tab w:val="right" w:leader="dot" w:pos="7764"/>
        </w:tabs>
        <w:suppressAutoHyphens w:val="0"/>
        <w:spacing w:after="0" w:line="373" w:lineRule="exact"/>
        <w:ind w:left="320" w:firstLine="0"/>
        <w:jc w:val="left"/>
        <w:rPr>
          <w:rFonts w:ascii="Times New Roman" w:eastAsia="Times New Roman" w:hAnsi="Times New Roman" w:cs="Times New Roman"/>
          <w:color w:val="000000"/>
          <w:kern w:val="0"/>
          <w:lang w:eastAsia="ru-RU" w:bidi="ru-RU"/>
        </w:rPr>
      </w:pPr>
      <w:hyperlink w:anchor="bookmark13" w:tooltip="Current Document">
        <w:r w:rsidRPr="00F36590">
          <w:rPr>
            <w:rFonts w:ascii="Times New Roman" w:eastAsia="Times New Roman" w:hAnsi="Times New Roman" w:cs="Times New Roman"/>
            <w:color w:val="000000"/>
            <w:kern w:val="0"/>
            <w:lang w:eastAsia="ru-RU" w:bidi="ru-RU"/>
          </w:rPr>
          <w:t>Экспериментальная техника и методики измерений</w:t>
        </w:r>
        <w:r w:rsidRPr="00F36590">
          <w:rPr>
            <w:rFonts w:ascii="Times New Roman" w:eastAsia="Times New Roman" w:hAnsi="Times New Roman" w:cs="Times New Roman"/>
            <w:color w:val="000000"/>
            <w:kern w:val="0"/>
            <w:lang w:eastAsia="ru-RU" w:bidi="ru-RU"/>
          </w:rPr>
          <w:tab/>
          <w:t>37</w:t>
        </w:r>
      </w:hyperlink>
    </w:p>
    <w:p w:rsidR="00F36590" w:rsidRPr="00F36590" w:rsidRDefault="00F36590" w:rsidP="00F36590">
      <w:pPr>
        <w:numPr>
          <w:ilvl w:val="0"/>
          <w:numId w:val="31"/>
        </w:numPr>
        <w:tabs>
          <w:tab w:val="clear" w:pos="709"/>
          <w:tab w:val="left" w:pos="1275"/>
          <w:tab w:val="left" w:leader="dot" w:pos="7519"/>
        </w:tabs>
        <w:suppressAutoHyphens w:val="0"/>
        <w:spacing w:after="0" w:line="373" w:lineRule="exact"/>
        <w:ind w:left="600" w:firstLine="0"/>
        <w:jc w:val="left"/>
        <w:rPr>
          <w:rFonts w:ascii="Times New Roman" w:eastAsia="Times New Roman" w:hAnsi="Times New Roman" w:cs="Times New Roman"/>
          <w:color w:val="000000"/>
          <w:kern w:val="0"/>
          <w:lang w:eastAsia="ru-RU" w:bidi="ru-RU"/>
        </w:rPr>
      </w:pPr>
      <w:hyperlink w:anchor="bookmark14" w:tooltip="Current Document">
        <w:r w:rsidRPr="00F36590">
          <w:rPr>
            <w:rFonts w:ascii="Times New Roman" w:eastAsia="Times New Roman" w:hAnsi="Times New Roman" w:cs="Times New Roman"/>
            <w:color w:val="000000"/>
            <w:kern w:val="0"/>
            <w:lang w:eastAsia="ru-RU" w:bidi="ru-RU"/>
          </w:rPr>
          <w:t>Лазеры и светодиоды для возбуждения флюоресценции</w:t>
        </w:r>
        <w:r w:rsidRPr="00F36590">
          <w:rPr>
            <w:rFonts w:ascii="Times New Roman" w:eastAsia="Times New Roman" w:hAnsi="Times New Roman" w:cs="Times New Roman"/>
            <w:color w:val="000000"/>
            <w:kern w:val="0"/>
            <w:lang w:eastAsia="ru-RU" w:bidi="ru-RU"/>
          </w:rPr>
          <w:tab/>
          <w:t>37</w:t>
        </w:r>
      </w:hyperlink>
    </w:p>
    <w:p w:rsidR="00F36590" w:rsidRPr="00F36590" w:rsidRDefault="00F36590" w:rsidP="00F36590">
      <w:pPr>
        <w:numPr>
          <w:ilvl w:val="0"/>
          <w:numId w:val="31"/>
        </w:numPr>
        <w:tabs>
          <w:tab w:val="clear" w:pos="709"/>
          <w:tab w:val="left" w:pos="1275"/>
          <w:tab w:val="right" w:leader="dot" w:pos="7764"/>
        </w:tabs>
        <w:suppressAutoHyphens w:val="0"/>
        <w:spacing w:after="0" w:line="373" w:lineRule="exact"/>
        <w:ind w:left="600" w:firstLine="0"/>
        <w:jc w:val="left"/>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t>Волоконно-оптический спектрометр</w:t>
      </w:r>
      <w:r w:rsidRPr="00F36590">
        <w:rPr>
          <w:rFonts w:ascii="Times New Roman" w:eastAsia="Times New Roman" w:hAnsi="Times New Roman" w:cs="Times New Roman"/>
          <w:color w:val="000000"/>
          <w:kern w:val="0"/>
          <w:lang w:eastAsia="ru-RU" w:bidi="ru-RU"/>
        </w:rPr>
        <w:tab/>
        <w:t>41</w:t>
      </w:r>
    </w:p>
    <w:p w:rsidR="00F36590" w:rsidRPr="00F36590" w:rsidRDefault="00F36590" w:rsidP="00F36590">
      <w:pPr>
        <w:numPr>
          <w:ilvl w:val="0"/>
          <w:numId w:val="31"/>
        </w:numPr>
        <w:tabs>
          <w:tab w:val="clear" w:pos="709"/>
          <w:tab w:val="left" w:pos="1280"/>
          <w:tab w:val="right" w:leader="dot" w:pos="7764"/>
        </w:tabs>
        <w:suppressAutoHyphens w:val="0"/>
        <w:spacing w:after="0" w:line="373" w:lineRule="exact"/>
        <w:ind w:left="600" w:firstLine="0"/>
        <w:jc w:val="left"/>
        <w:rPr>
          <w:rFonts w:ascii="Times New Roman" w:eastAsia="Times New Roman" w:hAnsi="Times New Roman" w:cs="Times New Roman"/>
          <w:color w:val="000000"/>
          <w:kern w:val="0"/>
          <w:lang w:eastAsia="ru-RU" w:bidi="ru-RU"/>
        </w:rPr>
      </w:pPr>
      <w:hyperlink w:anchor="bookmark15" w:tooltip="Current Document">
        <w:r w:rsidRPr="00F36590">
          <w:rPr>
            <w:rFonts w:ascii="Times New Roman" w:eastAsia="Times New Roman" w:hAnsi="Times New Roman" w:cs="Times New Roman"/>
            <w:color w:val="000000"/>
            <w:kern w:val="0"/>
            <w:lang w:eastAsia="ru-RU" w:bidi="ru-RU"/>
          </w:rPr>
          <w:t>Оптический когерентный томограф</w:t>
        </w:r>
        <w:r w:rsidRPr="00F36590">
          <w:rPr>
            <w:rFonts w:ascii="Times New Roman" w:eastAsia="Times New Roman" w:hAnsi="Times New Roman" w:cs="Times New Roman"/>
            <w:color w:val="000000"/>
            <w:kern w:val="0"/>
            <w:lang w:eastAsia="ru-RU" w:bidi="ru-RU"/>
          </w:rPr>
          <w:tab/>
          <w:t>45</w:t>
        </w:r>
      </w:hyperlink>
    </w:p>
    <w:p w:rsidR="00F36590" w:rsidRPr="00F36590" w:rsidRDefault="00F36590" w:rsidP="00F36590">
      <w:pPr>
        <w:numPr>
          <w:ilvl w:val="0"/>
          <w:numId w:val="30"/>
        </w:numPr>
        <w:tabs>
          <w:tab w:val="clear" w:pos="709"/>
          <w:tab w:val="left" w:pos="828"/>
          <w:tab w:val="right" w:leader="dot" w:pos="7764"/>
        </w:tabs>
        <w:suppressAutoHyphens w:val="0"/>
        <w:spacing w:after="0" w:line="373" w:lineRule="exact"/>
        <w:ind w:left="320" w:firstLine="0"/>
        <w:jc w:val="left"/>
        <w:rPr>
          <w:rFonts w:ascii="Times New Roman" w:eastAsia="Times New Roman" w:hAnsi="Times New Roman" w:cs="Times New Roman"/>
          <w:color w:val="000000"/>
          <w:kern w:val="0"/>
          <w:lang w:eastAsia="ru-RU" w:bidi="ru-RU"/>
        </w:rPr>
      </w:pPr>
      <w:hyperlink w:anchor="bookmark16" w:tooltip="Current Document">
        <w:r w:rsidRPr="00F36590">
          <w:rPr>
            <w:rFonts w:ascii="Times New Roman" w:eastAsia="Times New Roman" w:hAnsi="Times New Roman" w:cs="Times New Roman"/>
            <w:color w:val="000000"/>
            <w:kern w:val="0"/>
            <w:lang w:eastAsia="ru-RU" w:bidi="ru-RU"/>
          </w:rPr>
          <w:t>Экспериментальные результаты</w:t>
        </w:r>
        <w:r w:rsidRPr="00F36590">
          <w:rPr>
            <w:rFonts w:ascii="Times New Roman" w:eastAsia="Times New Roman" w:hAnsi="Times New Roman" w:cs="Times New Roman"/>
            <w:color w:val="000000"/>
            <w:kern w:val="0"/>
            <w:lang w:eastAsia="ru-RU" w:bidi="ru-RU"/>
          </w:rPr>
          <w:tab/>
          <w:t>50</w:t>
        </w:r>
      </w:hyperlink>
    </w:p>
    <w:p w:rsidR="00F36590" w:rsidRPr="00F36590" w:rsidRDefault="00F36590" w:rsidP="00F36590">
      <w:pPr>
        <w:numPr>
          <w:ilvl w:val="0"/>
          <w:numId w:val="30"/>
        </w:numPr>
        <w:tabs>
          <w:tab w:val="clear" w:pos="709"/>
          <w:tab w:val="left" w:pos="828"/>
          <w:tab w:val="right" w:leader="dot" w:pos="7764"/>
        </w:tabs>
        <w:suppressAutoHyphens w:val="0"/>
        <w:spacing w:after="0" w:line="373" w:lineRule="exact"/>
        <w:ind w:left="320" w:firstLine="0"/>
        <w:jc w:val="left"/>
        <w:rPr>
          <w:rFonts w:ascii="Times New Roman" w:eastAsia="Times New Roman" w:hAnsi="Times New Roman" w:cs="Times New Roman"/>
          <w:color w:val="000000"/>
          <w:kern w:val="0"/>
          <w:lang w:eastAsia="ru-RU" w:bidi="ru-RU"/>
        </w:rPr>
      </w:pPr>
      <w:hyperlink w:anchor="bookmark17" w:tooltip="Current Document">
        <w:r w:rsidRPr="00F36590">
          <w:rPr>
            <w:rFonts w:ascii="Times New Roman" w:eastAsia="Times New Roman" w:hAnsi="Times New Roman" w:cs="Times New Roman"/>
            <w:color w:val="000000"/>
            <w:kern w:val="0"/>
            <w:lang w:eastAsia="ru-RU" w:bidi="ru-RU"/>
          </w:rPr>
          <w:t>Выводы к главе</w:t>
        </w:r>
        <w:r w:rsidRPr="00F36590">
          <w:rPr>
            <w:rFonts w:ascii="Times New Roman" w:eastAsia="Times New Roman" w:hAnsi="Times New Roman" w:cs="Times New Roman"/>
            <w:color w:val="000000"/>
            <w:kern w:val="0"/>
            <w:lang w:eastAsia="ru-RU" w:bidi="ru-RU"/>
          </w:rPr>
          <w:tab/>
          <w:t>56</w:t>
        </w:r>
      </w:hyperlink>
    </w:p>
    <w:p w:rsidR="00F36590" w:rsidRPr="00F36590" w:rsidRDefault="00F36590" w:rsidP="00F36590">
      <w:pPr>
        <w:tabs>
          <w:tab w:val="clear" w:pos="709"/>
        </w:tabs>
        <w:suppressAutoHyphens w:val="0"/>
        <w:spacing w:after="0" w:line="373" w:lineRule="exact"/>
        <w:ind w:firstLine="0"/>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t>Глава 3. ДЕТЕКТИРОВАНИЕ И КОНТРОЛЬ УДАЛЕНИЯ ЗУБНОГО КАМНЯ..58</w:t>
      </w:r>
    </w:p>
    <w:p w:rsidR="00F36590" w:rsidRPr="00F36590" w:rsidRDefault="00F36590" w:rsidP="00F36590">
      <w:pPr>
        <w:numPr>
          <w:ilvl w:val="0"/>
          <w:numId w:val="32"/>
        </w:numPr>
        <w:tabs>
          <w:tab w:val="clear" w:pos="709"/>
          <w:tab w:val="left" w:pos="828"/>
          <w:tab w:val="right" w:leader="dot" w:pos="7764"/>
        </w:tabs>
        <w:suppressAutoHyphens w:val="0"/>
        <w:spacing w:after="0" w:line="373" w:lineRule="exact"/>
        <w:ind w:left="320" w:firstLine="0"/>
        <w:jc w:val="left"/>
        <w:rPr>
          <w:rFonts w:ascii="Times New Roman" w:eastAsia="Times New Roman" w:hAnsi="Times New Roman" w:cs="Times New Roman"/>
          <w:color w:val="000000"/>
          <w:kern w:val="0"/>
          <w:lang w:eastAsia="ru-RU" w:bidi="ru-RU"/>
        </w:rPr>
      </w:pPr>
      <w:hyperlink w:anchor="bookmark19" w:tooltip="Current Document">
        <w:r w:rsidRPr="00F36590">
          <w:rPr>
            <w:rFonts w:ascii="Times New Roman" w:eastAsia="Times New Roman" w:hAnsi="Times New Roman" w:cs="Times New Roman"/>
            <w:color w:val="000000"/>
            <w:kern w:val="0"/>
            <w:lang w:eastAsia="ru-RU" w:bidi="ru-RU"/>
          </w:rPr>
          <w:t>Результаты эксперимента по детектированию зубного камня</w:t>
        </w:r>
        <w:r w:rsidRPr="00F36590">
          <w:rPr>
            <w:rFonts w:ascii="Times New Roman" w:eastAsia="Times New Roman" w:hAnsi="Times New Roman" w:cs="Times New Roman"/>
            <w:color w:val="000000"/>
            <w:kern w:val="0"/>
            <w:lang w:eastAsia="ru-RU" w:bidi="ru-RU"/>
          </w:rPr>
          <w:tab/>
          <w:t>59</w:t>
        </w:r>
      </w:hyperlink>
    </w:p>
    <w:p w:rsidR="00F36590" w:rsidRPr="00F36590" w:rsidRDefault="00F36590" w:rsidP="00F36590">
      <w:pPr>
        <w:numPr>
          <w:ilvl w:val="0"/>
          <w:numId w:val="32"/>
        </w:numPr>
        <w:tabs>
          <w:tab w:val="clear" w:pos="709"/>
          <w:tab w:val="left" w:pos="828"/>
          <w:tab w:val="right" w:leader="dot" w:pos="7764"/>
        </w:tabs>
        <w:suppressAutoHyphens w:val="0"/>
        <w:spacing w:after="0" w:line="373" w:lineRule="exact"/>
        <w:ind w:left="320" w:firstLine="0"/>
        <w:jc w:val="left"/>
        <w:rPr>
          <w:rFonts w:ascii="Times New Roman" w:eastAsia="Times New Roman" w:hAnsi="Times New Roman" w:cs="Times New Roman"/>
          <w:color w:val="000000"/>
          <w:kern w:val="0"/>
          <w:lang w:eastAsia="ru-RU" w:bidi="ru-RU"/>
        </w:rPr>
      </w:pPr>
      <w:hyperlink w:anchor="bookmark20" w:tooltip="Current Document">
        <w:r w:rsidRPr="00F36590">
          <w:rPr>
            <w:rFonts w:ascii="Times New Roman" w:eastAsia="Times New Roman" w:hAnsi="Times New Roman" w:cs="Times New Roman"/>
            <w:color w:val="000000"/>
            <w:kern w:val="0"/>
            <w:lang w:eastAsia="ru-RU" w:bidi="ru-RU"/>
          </w:rPr>
          <w:t>Исследование послойного удаления зубного камня</w:t>
        </w:r>
        <w:r w:rsidRPr="00F36590">
          <w:rPr>
            <w:rFonts w:ascii="Times New Roman" w:eastAsia="Times New Roman" w:hAnsi="Times New Roman" w:cs="Times New Roman"/>
            <w:color w:val="000000"/>
            <w:kern w:val="0"/>
            <w:lang w:eastAsia="ru-RU" w:bidi="ru-RU"/>
          </w:rPr>
          <w:tab/>
          <w:t>68</w:t>
        </w:r>
      </w:hyperlink>
    </w:p>
    <w:p w:rsidR="00F36590" w:rsidRPr="00F36590" w:rsidRDefault="00F36590" w:rsidP="00F36590">
      <w:pPr>
        <w:numPr>
          <w:ilvl w:val="0"/>
          <w:numId w:val="33"/>
        </w:numPr>
        <w:tabs>
          <w:tab w:val="clear" w:pos="709"/>
          <w:tab w:val="left" w:pos="1275"/>
          <w:tab w:val="right" w:leader="dot" w:pos="7764"/>
        </w:tabs>
        <w:suppressAutoHyphens w:val="0"/>
        <w:spacing w:after="0" w:line="373" w:lineRule="exact"/>
        <w:ind w:left="600" w:firstLine="0"/>
        <w:jc w:val="left"/>
        <w:rPr>
          <w:rFonts w:ascii="Times New Roman" w:eastAsia="Times New Roman" w:hAnsi="Times New Roman" w:cs="Times New Roman"/>
          <w:color w:val="000000"/>
          <w:kern w:val="0"/>
          <w:lang w:eastAsia="ru-RU" w:bidi="ru-RU"/>
        </w:rPr>
      </w:pPr>
      <w:hyperlink w:anchor="bookmark21" w:tooltip="Current Document">
        <w:r w:rsidRPr="00F36590">
          <w:rPr>
            <w:rFonts w:ascii="Times New Roman" w:eastAsia="Times New Roman" w:hAnsi="Times New Roman" w:cs="Times New Roman"/>
            <w:color w:val="000000"/>
            <w:kern w:val="0"/>
            <w:lang w:eastAsia="ru-RU" w:bidi="ru-RU"/>
          </w:rPr>
          <w:t>Экспериментальная техника и методика измерений</w:t>
        </w:r>
        <w:r w:rsidRPr="00F36590">
          <w:rPr>
            <w:rFonts w:ascii="Times New Roman" w:eastAsia="Times New Roman" w:hAnsi="Times New Roman" w:cs="Times New Roman"/>
            <w:color w:val="000000"/>
            <w:kern w:val="0"/>
            <w:lang w:eastAsia="ru-RU" w:bidi="ru-RU"/>
          </w:rPr>
          <w:tab/>
          <w:t>69</w:t>
        </w:r>
      </w:hyperlink>
    </w:p>
    <w:p w:rsidR="00F36590" w:rsidRPr="00F36590" w:rsidRDefault="00F36590" w:rsidP="00F36590">
      <w:pPr>
        <w:numPr>
          <w:ilvl w:val="0"/>
          <w:numId w:val="33"/>
        </w:numPr>
        <w:tabs>
          <w:tab w:val="clear" w:pos="709"/>
          <w:tab w:val="left" w:pos="1275"/>
        </w:tabs>
        <w:suppressAutoHyphens w:val="0"/>
        <w:spacing w:after="0" w:line="373" w:lineRule="exact"/>
        <w:ind w:left="600" w:firstLine="0"/>
        <w:jc w:val="left"/>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t>Расчет изменения интенсивности флюоресценции</w:t>
      </w:r>
    </w:p>
    <w:p w:rsidR="00F36590" w:rsidRPr="00F36590" w:rsidRDefault="00F36590" w:rsidP="00F36590">
      <w:pPr>
        <w:tabs>
          <w:tab w:val="clear" w:pos="709"/>
          <w:tab w:val="right" w:leader="dot" w:pos="7764"/>
        </w:tabs>
        <w:suppressAutoHyphens w:val="0"/>
        <w:spacing w:after="0" w:line="373" w:lineRule="exact"/>
        <w:ind w:left="1140" w:firstLine="0"/>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t>в зависимости от толщины удаляемого камня</w:t>
      </w:r>
      <w:r w:rsidRPr="00F36590">
        <w:rPr>
          <w:rFonts w:ascii="Times New Roman" w:eastAsia="Times New Roman" w:hAnsi="Times New Roman" w:cs="Times New Roman"/>
          <w:color w:val="000000"/>
          <w:kern w:val="0"/>
          <w:lang w:eastAsia="ru-RU" w:bidi="ru-RU"/>
        </w:rPr>
        <w:tab/>
        <w:t>71</w:t>
      </w:r>
    </w:p>
    <w:p w:rsidR="00F36590" w:rsidRPr="00F36590" w:rsidRDefault="00F36590" w:rsidP="00F36590">
      <w:pPr>
        <w:numPr>
          <w:ilvl w:val="0"/>
          <w:numId w:val="33"/>
        </w:numPr>
        <w:tabs>
          <w:tab w:val="clear" w:pos="709"/>
          <w:tab w:val="left" w:pos="1275"/>
          <w:tab w:val="right" w:leader="dot" w:pos="7764"/>
        </w:tabs>
        <w:suppressAutoHyphens w:val="0"/>
        <w:spacing w:after="0" w:line="373" w:lineRule="exact"/>
        <w:ind w:left="600" w:firstLine="0"/>
        <w:jc w:val="left"/>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t>Результаты измерений</w:t>
      </w:r>
      <w:r w:rsidRPr="00F36590">
        <w:rPr>
          <w:rFonts w:ascii="Times New Roman" w:eastAsia="Times New Roman" w:hAnsi="Times New Roman" w:cs="Times New Roman"/>
          <w:color w:val="000000"/>
          <w:kern w:val="0"/>
          <w:lang w:eastAsia="ru-RU" w:bidi="ru-RU"/>
        </w:rPr>
        <w:tab/>
        <w:t>73</w:t>
      </w:r>
    </w:p>
    <w:p w:rsidR="00F36590" w:rsidRPr="00F36590" w:rsidRDefault="00F36590" w:rsidP="00F36590">
      <w:pPr>
        <w:numPr>
          <w:ilvl w:val="1"/>
          <w:numId w:val="33"/>
        </w:numPr>
        <w:tabs>
          <w:tab w:val="clear" w:pos="709"/>
          <w:tab w:val="left" w:pos="828"/>
          <w:tab w:val="right" w:leader="dot" w:pos="7764"/>
        </w:tabs>
        <w:suppressAutoHyphens w:val="0"/>
        <w:spacing w:after="0" w:line="373" w:lineRule="exact"/>
        <w:ind w:left="320" w:firstLine="0"/>
        <w:jc w:val="left"/>
        <w:rPr>
          <w:rFonts w:ascii="Times New Roman" w:eastAsia="Times New Roman" w:hAnsi="Times New Roman" w:cs="Times New Roman"/>
          <w:color w:val="000000"/>
          <w:kern w:val="0"/>
          <w:lang w:eastAsia="ru-RU" w:bidi="ru-RU"/>
        </w:rPr>
      </w:pPr>
      <w:hyperlink w:anchor="bookmark28" w:tooltip="Current Document">
        <w:r w:rsidRPr="00F36590">
          <w:rPr>
            <w:rFonts w:ascii="Times New Roman" w:eastAsia="Times New Roman" w:hAnsi="Times New Roman" w:cs="Times New Roman"/>
            <w:color w:val="000000"/>
            <w:kern w:val="0"/>
            <w:lang w:eastAsia="ru-RU" w:bidi="ru-RU"/>
          </w:rPr>
          <w:t>Выводы к главе</w:t>
        </w:r>
        <w:r w:rsidRPr="00F36590">
          <w:rPr>
            <w:rFonts w:ascii="Times New Roman" w:eastAsia="Times New Roman" w:hAnsi="Times New Roman" w:cs="Times New Roman"/>
            <w:color w:val="000000"/>
            <w:kern w:val="0"/>
            <w:lang w:eastAsia="ru-RU" w:bidi="ru-RU"/>
          </w:rPr>
          <w:tab/>
          <w:t>76</w:t>
        </w:r>
      </w:hyperlink>
    </w:p>
    <w:p w:rsidR="00F36590" w:rsidRPr="00F36590" w:rsidRDefault="00F36590" w:rsidP="00F36590">
      <w:pPr>
        <w:tabs>
          <w:tab w:val="clear" w:pos="709"/>
          <w:tab w:val="right" w:leader="dot" w:pos="7764"/>
        </w:tabs>
        <w:suppressAutoHyphens w:val="0"/>
        <w:spacing w:after="0" w:line="373" w:lineRule="exact"/>
        <w:ind w:firstLine="0"/>
        <w:jc w:val="left"/>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t>Глава 4. ДИАГНОСТИКА ПАРОДОНТИТА МЕТОДОМ СПЕКТРОСКОПИИ КОМБИНАЦИОННОГО РАССЕЯНИЯ СЛЮНЫ</w:t>
      </w:r>
      <w:r w:rsidRPr="00F36590">
        <w:rPr>
          <w:rFonts w:ascii="Times New Roman" w:eastAsia="Times New Roman" w:hAnsi="Times New Roman" w:cs="Times New Roman"/>
          <w:color w:val="000000"/>
          <w:kern w:val="0"/>
          <w:lang w:eastAsia="ru-RU" w:bidi="ru-RU"/>
        </w:rPr>
        <w:tab/>
        <w:t>77</w:t>
      </w:r>
    </w:p>
    <w:p w:rsidR="00F36590" w:rsidRPr="00F36590" w:rsidRDefault="00F36590" w:rsidP="00F36590">
      <w:pPr>
        <w:numPr>
          <w:ilvl w:val="0"/>
          <w:numId w:val="34"/>
        </w:numPr>
        <w:tabs>
          <w:tab w:val="clear" w:pos="709"/>
          <w:tab w:val="left" w:pos="832"/>
          <w:tab w:val="right" w:leader="dot" w:pos="7764"/>
        </w:tabs>
        <w:suppressAutoHyphens w:val="0"/>
        <w:spacing w:after="0" w:line="373" w:lineRule="exact"/>
        <w:ind w:left="320" w:firstLine="0"/>
        <w:jc w:val="left"/>
        <w:rPr>
          <w:rFonts w:ascii="Times New Roman" w:eastAsia="Times New Roman" w:hAnsi="Times New Roman" w:cs="Times New Roman"/>
          <w:color w:val="000000"/>
          <w:kern w:val="0"/>
          <w:lang w:eastAsia="ru-RU" w:bidi="ru-RU"/>
        </w:rPr>
      </w:pPr>
      <w:hyperlink w:anchor="bookmark30" w:tooltip="Current Document">
        <w:r w:rsidRPr="00F36590">
          <w:rPr>
            <w:rFonts w:ascii="Times New Roman" w:eastAsia="Times New Roman" w:hAnsi="Times New Roman" w:cs="Times New Roman"/>
            <w:color w:val="000000"/>
            <w:kern w:val="0"/>
            <w:lang w:eastAsia="ru-RU" w:bidi="ru-RU"/>
          </w:rPr>
          <w:t>Слюна в медицинской диагностике</w:t>
        </w:r>
        <w:r w:rsidRPr="00F36590">
          <w:rPr>
            <w:rFonts w:ascii="Times New Roman" w:eastAsia="Times New Roman" w:hAnsi="Times New Roman" w:cs="Times New Roman"/>
            <w:color w:val="000000"/>
            <w:kern w:val="0"/>
            <w:lang w:eastAsia="ru-RU" w:bidi="ru-RU"/>
          </w:rPr>
          <w:tab/>
          <w:t>77</w:t>
        </w:r>
      </w:hyperlink>
    </w:p>
    <w:p w:rsidR="00F36590" w:rsidRPr="00F36590" w:rsidRDefault="00F36590" w:rsidP="00F36590">
      <w:pPr>
        <w:numPr>
          <w:ilvl w:val="0"/>
          <w:numId w:val="34"/>
        </w:numPr>
        <w:tabs>
          <w:tab w:val="clear" w:pos="709"/>
          <w:tab w:val="left" w:pos="832"/>
          <w:tab w:val="right" w:leader="dot" w:pos="7764"/>
        </w:tabs>
        <w:suppressAutoHyphens w:val="0"/>
        <w:spacing w:after="0" w:line="373" w:lineRule="exact"/>
        <w:ind w:left="320" w:firstLine="0"/>
        <w:jc w:val="left"/>
        <w:rPr>
          <w:rFonts w:ascii="Times New Roman" w:eastAsia="Times New Roman" w:hAnsi="Times New Roman" w:cs="Times New Roman"/>
          <w:color w:val="000000"/>
          <w:kern w:val="0"/>
          <w:lang w:eastAsia="ru-RU" w:bidi="ru-RU"/>
        </w:rPr>
        <w:sectPr w:rsidR="00F36590" w:rsidRPr="00F36590">
          <w:pgSz w:w="11900" w:h="16840"/>
          <w:pgMar w:top="2101" w:right="2241" w:bottom="2101" w:left="1826" w:header="0" w:footer="3" w:gutter="0"/>
          <w:cols w:space="720"/>
          <w:noEndnote/>
          <w:docGrid w:linePitch="360"/>
        </w:sectPr>
      </w:pPr>
      <w:hyperlink w:anchor="bookmark31" w:tooltip="Current Document">
        <w:r w:rsidRPr="00F36590">
          <w:rPr>
            <w:rFonts w:ascii="Times New Roman" w:eastAsia="Times New Roman" w:hAnsi="Times New Roman" w:cs="Times New Roman"/>
            <w:color w:val="000000"/>
            <w:kern w:val="0"/>
            <w:lang w:eastAsia="ru-RU" w:bidi="ru-RU"/>
          </w:rPr>
          <w:t>Комбинационное рассеяние света</w:t>
        </w:r>
        <w:r w:rsidRPr="00F36590">
          <w:rPr>
            <w:rFonts w:ascii="Times New Roman" w:eastAsia="Times New Roman" w:hAnsi="Times New Roman" w:cs="Times New Roman"/>
            <w:color w:val="000000"/>
            <w:kern w:val="0"/>
            <w:lang w:eastAsia="ru-RU" w:bidi="ru-RU"/>
          </w:rPr>
          <w:tab/>
          <w:t>79</w:t>
        </w:r>
      </w:hyperlink>
      <w:r w:rsidRPr="00F36590">
        <w:rPr>
          <w:rFonts w:ascii="Times New Roman" w:eastAsia="Times New Roman" w:hAnsi="Times New Roman" w:cs="Times New Roman"/>
          <w:color w:val="000000"/>
          <w:kern w:val="0"/>
          <w:lang w:eastAsia="ru-RU" w:bidi="ru-RU"/>
        </w:rPr>
        <w:fldChar w:fldCharType="end"/>
      </w:r>
    </w:p>
    <w:p w:rsidR="00F36590" w:rsidRPr="00F36590" w:rsidRDefault="00F36590" w:rsidP="00F36590">
      <w:pPr>
        <w:tabs>
          <w:tab w:val="clear" w:pos="709"/>
        </w:tabs>
        <w:suppressAutoHyphens w:val="0"/>
        <w:spacing w:after="48" w:line="240" w:lineRule="exact"/>
        <w:ind w:left="40" w:firstLine="0"/>
        <w:jc w:val="center"/>
        <w:rPr>
          <w:rFonts w:ascii="Times New Roman" w:eastAsia="Times New Roman" w:hAnsi="Times New Roman" w:cs="Times New Roman"/>
          <w:b/>
          <w:bCs/>
          <w:color w:val="000000"/>
          <w:kern w:val="0"/>
          <w:sz w:val="24"/>
          <w:szCs w:val="24"/>
          <w:lang w:val="uk-UA" w:eastAsia="uk-UA" w:bidi="uk-UA"/>
        </w:rPr>
      </w:pPr>
      <w:r w:rsidRPr="00F36590">
        <w:rPr>
          <w:rFonts w:ascii="Times New Roman" w:eastAsia="Times New Roman" w:hAnsi="Times New Roman" w:cs="Times New Roman"/>
          <w:b/>
          <w:bCs/>
          <w:color w:val="000000"/>
          <w:kern w:val="0"/>
          <w:sz w:val="24"/>
          <w:szCs w:val="24"/>
          <w:lang w:val="uk-UA" w:eastAsia="uk-UA" w:bidi="uk-UA"/>
        </w:rPr>
        <w:t>з</w:t>
      </w:r>
    </w:p>
    <w:p w:rsidR="00F36590" w:rsidRPr="00F36590" w:rsidRDefault="00F36590" w:rsidP="00F36590">
      <w:pPr>
        <w:numPr>
          <w:ilvl w:val="0"/>
          <w:numId w:val="34"/>
        </w:numPr>
        <w:tabs>
          <w:tab w:val="clear" w:pos="709"/>
          <w:tab w:val="left" w:pos="823"/>
        </w:tabs>
        <w:suppressAutoHyphens w:val="0"/>
        <w:spacing w:after="0" w:line="373" w:lineRule="exact"/>
        <w:ind w:left="320" w:firstLine="0"/>
        <w:jc w:val="left"/>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t>Определение биомаркеров пародонтита с помощью спектроскопии</w:t>
      </w:r>
    </w:p>
    <w:p w:rsidR="00F36590" w:rsidRPr="00F36590" w:rsidRDefault="00F36590" w:rsidP="00F36590">
      <w:pPr>
        <w:tabs>
          <w:tab w:val="clear" w:pos="709"/>
          <w:tab w:val="right" w:leader="dot" w:pos="7753"/>
        </w:tabs>
        <w:suppressAutoHyphens w:val="0"/>
        <w:spacing w:after="0" w:line="373" w:lineRule="exact"/>
        <w:ind w:left="600" w:firstLine="0"/>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fldChar w:fldCharType="begin"/>
      </w:r>
      <w:r w:rsidRPr="00F36590">
        <w:rPr>
          <w:rFonts w:ascii="Times New Roman" w:eastAsia="Times New Roman" w:hAnsi="Times New Roman" w:cs="Times New Roman"/>
          <w:color w:val="000000"/>
          <w:kern w:val="0"/>
          <w:lang w:eastAsia="ru-RU" w:bidi="ru-RU"/>
        </w:rPr>
        <w:instrText xml:space="preserve"> TOC \o "1-5" \h \z </w:instrText>
      </w:r>
      <w:r w:rsidRPr="00F36590">
        <w:rPr>
          <w:rFonts w:ascii="Times New Roman" w:eastAsia="Times New Roman" w:hAnsi="Times New Roman" w:cs="Times New Roman"/>
          <w:color w:val="000000"/>
          <w:kern w:val="0"/>
          <w:lang w:eastAsia="ru-RU" w:bidi="ru-RU"/>
        </w:rPr>
        <w:fldChar w:fldCharType="separate"/>
      </w:r>
      <w:r w:rsidRPr="00F36590">
        <w:rPr>
          <w:rFonts w:ascii="Times New Roman" w:eastAsia="Times New Roman" w:hAnsi="Times New Roman" w:cs="Times New Roman"/>
          <w:color w:val="000000"/>
          <w:kern w:val="0"/>
          <w:lang w:eastAsia="ru-RU" w:bidi="ru-RU"/>
        </w:rPr>
        <w:t>комбинационного рассеяния слюны</w:t>
      </w:r>
      <w:r w:rsidRPr="00F36590">
        <w:rPr>
          <w:rFonts w:ascii="Times New Roman" w:eastAsia="Times New Roman" w:hAnsi="Times New Roman" w:cs="Times New Roman"/>
          <w:color w:val="000000"/>
          <w:kern w:val="0"/>
          <w:lang w:eastAsia="ru-RU" w:bidi="ru-RU"/>
        </w:rPr>
        <w:tab/>
        <w:t>83</w:t>
      </w:r>
    </w:p>
    <w:p w:rsidR="00F36590" w:rsidRPr="00F36590" w:rsidRDefault="00F36590" w:rsidP="00F36590">
      <w:pPr>
        <w:numPr>
          <w:ilvl w:val="0"/>
          <w:numId w:val="35"/>
        </w:numPr>
        <w:tabs>
          <w:tab w:val="clear" w:pos="709"/>
          <w:tab w:val="left" w:pos="1271"/>
          <w:tab w:val="right" w:leader="dot" w:pos="7753"/>
        </w:tabs>
        <w:suppressAutoHyphens w:val="0"/>
        <w:spacing w:after="0" w:line="373" w:lineRule="exact"/>
        <w:ind w:left="600" w:firstLine="0"/>
        <w:jc w:val="left"/>
        <w:rPr>
          <w:rFonts w:ascii="Times New Roman" w:eastAsia="Times New Roman" w:hAnsi="Times New Roman" w:cs="Times New Roman"/>
          <w:color w:val="000000"/>
          <w:kern w:val="0"/>
          <w:lang w:eastAsia="ru-RU" w:bidi="ru-RU"/>
        </w:rPr>
      </w:pPr>
      <w:hyperlink w:anchor="bookmark33" w:tooltip="Current Document">
        <w:r w:rsidRPr="00F36590">
          <w:rPr>
            <w:rFonts w:ascii="Times New Roman" w:eastAsia="Times New Roman" w:hAnsi="Times New Roman" w:cs="Times New Roman"/>
            <w:color w:val="000000"/>
            <w:kern w:val="0"/>
            <w:lang w:eastAsia="ru-RU" w:bidi="ru-RU"/>
          </w:rPr>
          <w:t>Методика измерений</w:t>
        </w:r>
        <w:r w:rsidRPr="00F36590">
          <w:rPr>
            <w:rFonts w:ascii="Times New Roman" w:eastAsia="Times New Roman" w:hAnsi="Times New Roman" w:cs="Times New Roman"/>
            <w:color w:val="000000"/>
            <w:kern w:val="0"/>
            <w:lang w:eastAsia="ru-RU" w:bidi="ru-RU"/>
          </w:rPr>
          <w:tab/>
          <w:t>83</w:t>
        </w:r>
      </w:hyperlink>
    </w:p>
    <w:p w:rsidR="00F36590" w:rsidRPr="00F36590" w:rsidRDefault="00F36590" w:rsidP="00F36590">
      <w:pPr>
        <w:numPr>
          <w:ilvl w:val="0"/>
          <w:numId w:val="35"/>
        </w:numPr>
        <w:tabs>
          <w:tab w:val="clear" w:pos="709"/>
          <w:tab w:val="left" w:pos="1271"/>
          <w:tab w:val="right" w:leader="dot" w:pos="7753"/>
        </w:tabs>
        <w:suppressAutoHyphens w:val="0"/>
        <w:spacing w:after="0" w:line="373" w:lineRule="exact"/>
        <w:ind w:left="600" w:firstLine="0"/>
        <w:jc w:val="left"/>
        <w:rPr>
          <w:rFonts w:ascii="Times New Roman" w:eastAsia="Times New Roman" w:hAnsi="Times New Roman" w:cs="Times New Roman"/>
          <w:color w:val="000000"/>
          <w:kern w:val="0"/>
          <w:lang w:eastAsia="ru-RU" w:bidi="ru-RU"/>
        </w:rPr>
      </w:pPr>
      <w:hyperlink w:anchor="bookmark34" w:tooltip="Current Document">
        <w:r w:rsidRPr="00F36590">
          <w:rPr>
            <w:rFonts w:ascii="Times New Roman" w:eastAsia="Times New Roman" w:hAnsi="Times New Roman" w:cs="Times New Roman"/>
            <w:color w:val="000000"/>
            <w:kern w:val="0"/>
            <w:lang w:eastAsia="ru-RU" w:bidi="ru-RU"/>
          </w:rPr>
          <w:t>Кристаллизация слюны и оптимизация места измерений</w:t>
        </w:r>
        <w:r w:rsidRPr="00F36590">
          <w:rPr>
            <w:rFonts w:ascii="Times New Roman" w:eastAsia="Times New Roman" w:hAnsi="Times New Roman" w:cs="Times New Roman"/>
            <w:color w:val="000000"/>
            <w:kern w:val="0"/>
            <w:lang w:eastAsia="ru-RU" w:bidi="ru-RU"/>
          </w:rPr>
          <w:tab/>
          <w:t>86</w:t>
        </w:r>
      </w:hyperlink>
    </w:p>
    <w:p w:rsidR="00F36590" w:rsidRPr="00F36590" w:rsidRDefault="00F36590" w:rsidP="00F36590">
      <w:pPr>
        <w:numPr>
          <w:ilvl w:val="0"/>
          <w:numId w:val="35"/>
        </w:numPr>
        <w:tabs>
          <w:tab w:val="clear" w:pos="709"/>
          <w:tab w:val="left" w:pos="1271"/>
          <w:tab w:val="right" w:leader="dot" w:pos="7753"/>
        </w:tabs>
        <w:suppressAutoHyphens w:val="0"/>
        <w:spacing w:after="0" w:line="373" w:lineRule="exact"/>
        <w:ind w:left="600" w:firstLine="0"/>
        <w:jc w:val="left"/>
        <w:rPr>
          <w:rFonts w:ascii="Times New Roman" w:eastAsia="Times New Roman" w:hAnsi="Times New Roman" w:cs="Times New Roman"/>
          <w:color w:val="000000"/>
          <w:kern w:val="0"/>
          <w:lang w:eastAsia="ru-RU" w:bidi="ru-RU"/>
        </w:rPr>
      </w:pPr>
      <w:hyperlink w:anchor="bookmark35" w:tooltip="Current Document">
        <w:r w:rsidRPr="00F36590">
          <w:rPr>
            <w:rFonts w:ascii="Times New Roman" w:eastAsia="Times New Roman" w:hAnsi="Times New Roman" w:cs="Times New Roman"/>
            <w:color w:val="000000"/>
            <w:kern w:val="0"/>
            <w:lang w:eastAsia="ru-RU" w:bidi="ru-RU"/>
          </w:rPr>
          <w:t>Результаты измерений</w:t>
        </w:r>
        <w:r w:rsidRPr="00F36590">
          <w:rPr>
            <w:rFonts w:ascii="Times New Roman" w:eastAsia="Times New Roman" w:hAnsi="Times New Roman" w:cs="Times New Roman"/>
            <w:color w:val="000000"/>
            <w:kern w:val="0"/>
            <w:lang w:eastAsia="ru-RU" w:bidi="ru-RU"/>
          </w:rPr>
          <w:tab/>
          <w:t>88</w:t>
        </w:r>
      </w:hyperlink>
    </w:p>
    <w:p w:rsidR="00F36590" w:rsidRPr="00F36590" w:rsidRDefault="00F36590" w:rsidP="00F36590">
      <w:pPr>
        <w:numPr>
          <w:ilvl w:val="0"/>
          <w:numId w:val="34"/>
        </w:numPr>
        <w:tabs>
          <w:tab w:val="clear" w:pos="709"/>
          <w:tab w:val="left" w:pos="828"/>
        </w:tabs>
        <w:suppressAutoHyphens w:val="0"/>
        <w:spacing w:after="0" w:line="373" w:lineRule="exact"/>
        <w:ind w:left="320" w:firstLine="0"/>
        <w:jc w:val="left"/>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t>Применение резонансной спектроскопии комбинационного рассеяния</w:t>
      </w:r>
    </w:p>
    <w:p w:rsidR="00F36590" w:rsidRPr="00F36590" w:rsidRDefault="00F36590" w:rsidP="00F36590">
      <w:pPr>
        <w:tabs>
          <w:tab w:val="clear" w:pos="709"/>
          <w:tab w:val="right" w:leader="dot" w:pos="7753"/>
        </w:tabs>
        <w:suppressAutoHyphens w:val="0"/>
        <w:spacing w:after="0" w:line="373" w:lineRule="exact"/>
        <w:ind w:left="600" w:firstLine="0"/>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t>слюны для диагностики пародонтита</w:t>
      </w:r>
      <w:r w:rsidRPr="00F36590">
        <w:rPr>
          <w:rFonts w:ascii="Times New Roman" w:eastAsia="Times New Roman" w:hAnsi="Times New Roman" w:cs="Times New Roman"/>
          <w:color w:val="000000"/>
          <w:kern w:val="0"/>
          <w:lang w:eastAsia="ru-RU" w:bidi="ru-RU"/>
        </w:rPr>
        <w:tab/>
        <w:t>90</w:t>
      </w:r>
    </w:p>
    <w:p w:rsidR="00F36590" w:rsidRPr="00F36590" w:rsidRDefault="00F36590" w:rsidP="00F36590">
      <w:pPr>
        <w:numPr>
          <w:ilvl w:val="0"/>
          <w:numId w:val="36"/>
        </w:numPr>
        <w:tabs>
          <w:tab w:val="clear" w:pos="709"/>
          <w:tab w:val="left" w:pos="1280"/>
          <w:tab w:val="right" w:leader="dot" w:pos="7753"/>
        </w:tabs>
        <w:suppressAutoHyphens w:val="0"/>
        <w:spacing w:after="0" w:line="373" w:lineRule="exact"/>
        <w:ind w:left="600" w:firstLine="0"/>
        <w:jc w:val="left"/>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t>Каротиноиды и их биологическая роль в организме</w:t>
      </w:r>
      <w:r w:rsidRPr="00F36590">
        <w:rPr>
          <w:rFonts w:ascii="Times New Roman" w:eastAsia="Times New Roman" w:hAnsi="Times New Roman" w:cs="Times New Roman"/>
          <w:color w:val="000000"/>
          <w:kern w:val="0"/>
          <w:lang w:eastAsia="ru-RU" w:bidi="ru-RU"/>
        </w:rPr>
        <w:tab/>
        <w:t>90</w:t>
      </w:r>
    </w:p>
    <w:p w:rsidR="00F36590" w:rsidRPr="00F36590" w:rsidRDefault="00F36590" w:rsidP="00F36590">
      <w:pPr>
        <w:numPr>
          <w:ilvl w:val="0"/>
          <w:numId w:val="36"/>
        </w:numPr>
        <w:tabs>
          <w:tab w:val="clear" w:pos="709"/>
          <w:tab w:val="left" w:pos="1280"/>
          <w:tab w:val="right" w:leader="dot" w:pos="7753"/>
        </w:tabs>
        <w:suppressAutoHyphens w:val="0"/>
        <w:spacing w:after="0" w:line="373" w:lineRule="exact"/>
        <w:ind w:left="600" w:firstLine="0"/>
        <w:jc w:val="left"/>
        <w:rPr>
          <w:rFonts w:ascii="Times New Roman" w:eastAsia="Times New Roman" w:hAnsi="Times New Roman" w:cs="Times New Roman"/>
          <w:color w:val="000000"/>
          <w:kern w:val="0"/>
          <w:lang w:eastAsia="ru-RU" w:bidi="ru-RU"/>
        </w:rPr>
      </w:pPr>
      <w:hyperlink w:anchor="bookmark37" w:tooltip="Current Document">
        <w:r w:rsidRPr="00F36590">
          <w:rPr>
            <w:rFonts w:ascii="Times New Roman" w:eastAsia="Times New Roman" w:hAnsi="Times New Roman" w:cs="Times New Roman"/>
            <w:color w:val="000000"/>
            <w:kern w:val="0"/>
            <w:lang w:eastAsia="ru-RU" w:bidi="ru-RU"/>
          </w:rPr>
          <w:t>Выбор лазера для детектирования каротиноидов</w:t>
        </w:r>
        <w:r w:rsidRPr="00F36590">
          <w:rPr>
            <w:rFonts w:ascii="Times New Roman" w:eastAsia="Times New Roman" w:hAnsi="Times New Roman" w:cs="Times New Roman"/>
            <w:color w:val="000000"/>
            <w:kern w:val="0"/>
            <w:lang w:eastAsia="ru-RU" w:bidi="ru-RU"/>
          </w:rPr>
          <w:tab/>
          <w:t>92</w:t>
        </w:r>
      </w:hyperlink>
    </w:p>
    <w:p w:rsidR="00F36590" w:rsidRPr="00F36590" w:rsidRDefault="00F36590" w:rsidP="00F36590">
      <w:pPr>
        <w:numPr>
          <w:ilvl w:val="0"/>
          <w:numId w:val="36"/>
        </w:numPr>
        <w:tabs>
          <w:tab w:val="clear" w:pos="709"/>
          <w:tab w:val="left" w:pos="1280"/>
          <w:tab w:val="right" w:leader="dot" w:pos="7753"/>
        </w:tabs>
        <w:suppressAutoHyphens w:val="0"/>
        <w:spacing w:after="0" w:line="373" w:lineRule="exact"/>
        <w:ind w:left="600" w:firstLine="0"/>
        <w:jc w:val="left"/>
        <w:rPr>
          <w:rFonts w:ascii="Times New Roman" w:eastAsia="Times New Roman" w:hAnsi="Times New Roman" w:cs="Times New Roman"/>
          <w:color w:val="000000"/>
          <w:kern w:val="0"/>
          <w:lang w:eastAsia="ru-RU" w:bidi="ru-RU"/>
        </w:rPr>
      </w:pPr>
      <w:hyperlink w:anchor="bookmark38" w:tooltip="Current Document">
        <w:r w:rsidRPr="00F36590">
          <w:rPr>
            <w:rFonts w:ascii="Times New Roman" w:eastAsia="Times New Roman" w:hAnsi="Times New Roman" w:cs="Times New Roman"/>
            <w:color w:val="000000"/>
            <w:kern w:val="0"/>
            <w:lang w:eastAsia="ru-RU" w:bidi="ru-RU"/>
          </w:rPr>
          <w:t>Результаты измерений</w:t>
        </w:r>
        <w:r w:rsidRPr="00F36590">
          <w:rPr>
            <w:rFonts w:ascii="Times New Roman" w:eastAsia="Times New Roman" w:hAnsi="Times New Roman" w:cs="Times New Roman"/>
            <w:color w:val="000000"/>
            <w:kern w:val="0"/>
            <w:lang w:eastAsia="ru-RU" w:bidi="ru-RU"/>
          </w:rPr>
          <w:tab/>
          <w:t>93</w:t>
        </w:r>
      </w:hyperlink>
    </w:p>
    <w:p w:rsidR="00F36590" w:rsidRPr="00F36590" w:rsidRDefault="00F36590" w:rsidP="00F36590">
      <w:pPr>
        <w:numPr>
          <w:ilvl w:val="0"/>
          <w:numId w:val="34"/>
        </w:numPr>
        <w:tabs>
          <w:tab w:val="clear" w:pos="709"/>
          <w:tab w:val="left" w:pos="828"/>
          <w:tab w:val="right" w:leader="dot" w:pos="7753"/>
        </w:tabs>
        <w:suppressAutoHyphens w:val="0"/>
        <w:spacing w:after="0" w:line="373" w:lineRule="exact"/>
        <w:ind w:left="320" w:firstLine="0"/>
        <w:jc w:val="left"/>
        <w:rPr>
          <w:rFonts w:ascii="Times New Roman" w:eastAsia="Times New Roman" w:hAnsi="Times New Roman" w:cs="Times New Roman"/>
          <w:color w:val="000000"/>
          <w:kern w:val="0"/>
          <w:lang w:eastAsia="ru-RU" w:bidi="ru-RU"/>
        </w:rPr>
      </w:pPr>
      <w:hyperlink w:anchor="bookmark39" w:tooltip="Current Document">
        <w:r w:rsidRPr="00F36590">
          <w:rPr>
            <w:rFonts w:ascii="Times New Roman" w:eastAsia="Times New Roman" w:hAnsi="Times New Roman" w:cs="Times New Roman"/>
            <w:color w:val="000000"/>
            <w:kern w:val="0"/>
            <w:lang w:eastAsia="ru-RU" w:bidi="ru-RU"/>
          </w:rPr>
          <w:t>Выводы к главе</w:t>
        </w:r>
        <w:r w:rsidRPr="00F36590">
          <w:rPr>
            <w:rFonts w:ascii="Times New Roman" w:eastAsia="Times New Roman" w:hAnsi="Times New Roman" w:cs="Times New Roman"/>
            <w:color w:val="000000"/>
            <w:kern w:val="0"/>
            <w:lang w:eastAsia="ru-RU" w:bidi="ru-RU"/>
          </w:rPr>
          <w:tab/>
          <w:t>97</w:t>
        </w:r>
      </w:hyperlink>
    </w:p>
    <w:p w:rsidR="00F36590" w:rsidRPr="00F36590" w:rsidRDefault="00F36590" w:rsidP="00F36590">
      <w:pPr>
        <w:tabs>
          <w:tab w:val="clear" w:pos="709"/>
          <w:tab w:val="right" w:leader="dot" w:pos="7433"/>
        </w:tabs>
        <w:suppressAutoHyphens w:val="0"/>
        <w:spacing w:after="0" w:line="373" w:lineRule="exact"/>
        <w:ind w:firstLine="0"/>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t>ЗАКЛЮЧЕНИЕ</w:t>
      </w:r>
      <w:r w:rsidRPr="00F36590">
        <w:rPr>
          <w:rFonts w:ascii="Times New Roman" w:eastAsia="Times New Roman" w:hAnsi="Times New Roman" w:cs="Times New Roman"/>
          <w:color w:val="000000"/>
          <w:kern w:val="0"/>
          <w:lang w:eastAsia="ru-RU" w:bidi="ru-RU"/>
        </w:rPr>
        <w:tab/>
        <w:t>98</w:t>
      </w:r>
    </w:p>
    <w:p w:rsidR="00F36590" w:rsidRPr="00F36590" w:rsidRDefault="00F36590" w:rsidP="00F36590">
      <w:pPr>
        <w:tabs>
          <w:tab w:val="clear" w:pos="709"/>
          <w:tab w:val="right" w:leader="dot" w:pos="7433"/>
        </w:tabs>
        <w:suppressAutoHyphens w:val="0"/>
        <w:spacing w:after="0" w:line="373" w:lineRule="exact"/>
        <w:ind w:firstLine="0"/>
        <w:rPr>
          <w:rFonts w:ascii="Times New Roman" w:eastAsia="Times New Roman" w:hAnsi="Times New Roman" w:cs="Times New Roman"/>
          <w:color w:val="000000"/>
          <w:kern w:val="0"/>
          <w:lang w:eastAsia="ru-RU" w:bidi="ru-RU"/>
        </w:rPr>
        <w:sectPr w:rsidR="00F36590" w:rsidRPr="00F36590">
          <w:pgSz w:w="11900" w:h="16840"/>
          <w:pgMar w:top="1243" w:right="2241" w:bottom="1243" w:left="1826" w:header="0" w:footer="3" w:gutter="0"/>
          <w:cols w:space="720"/>
          <w:noEndnote/>
          <w:docGrid w:linePitch="360"/>
        </w:sectPr>
      </w:pPr>
      <w:r w:rsidRPr="00F36590">
        <w:rPr>
          <w:rFonts w:ascii="Times New Roman" w:eastAsia="Times New Roman" w:hAnsi="Times New Roman" w:cs="Times New Roman"/>
          <w:color w:val="000000"/>
          <w:kern w:val="0"/>
          <w:lang w:eastAsia="ru-RU" w:bidi="ru-RU"/>
        </w:rPr>
        <w:t>ЛИТЕРАТУРА</w:t>
      </w:r>
      <w:r w:rsidRPr="00F36590">
        <w:rPr>
          <w:rFonts w:ascii="Times New Roman" w:eastAsia="Times New Roman" w:hAnsi="Times New Roman" w:cs="Times New Roman"/>
          <w:color w:val="000000"/>
          <w:kern w:val="0"/>
          <w:lang w:eastAsia="ru-RU" w:bidi="ru-RU"/>
        </w:rPr>
        <w:tab/>
        <w:t>102</w:t>
      </w:r>
      <w:r w:rsidRPr="00F36590">
        <w:rPr>
          <w:rFonts w:ascii="Times New Roman" w:eastAsia="Times New Roman" w:hAnsi="Times New Roman" w:cs="Times New Roman"/>
          <w:color w:val="000000"/>
          <w:kern w:val="0"/>
          <w:lang w:eastAsia="ru-RU" w:bidi="ru-RU"/>
        </w:rPr>
        <w:fldChar w:fldCharType="end"/>
      </w:r>
    </w:p>
    <w:p w:rsidR="00F36590" w:rsidRPr="00F36590" w:rsidRDefault="00F36590" w:rsidP="00F36590">
      <w:pPr>
        <w:tabs>
          <w:tab w:val="clear" w:pos="709"/>
        </w:tabs>
        <w:suppressAutoHyphens w:val="0"/>
        <w:spacing w:after="527" w:line="220" w:lineRule="exact"/>
        <w:ind w:firstLine="0"/>
        <w:jc w:val="center"/>
        <w:rPr>
          <w:rFonts w:ascii="Times New Roman" w:eastAsia="Times New Roman" w:hAnsi="Times New Roman" w:cs="Times New Roman"/>
          <w:b/>
          <w:bCs/>
          <w:color w:val="000000"/>
          <w:kern w:val="0"/>
          <w:lang w:eastAsia="ru-RU" w:bidi="ru-RU"/>
        </w:rPr>
      </w:pPr>
      <w:r w:rsidRPr="00F36590">
        <w:rPr>
          <w:rFonts w:ascii="Times New Roman" w:eastAsia="Times New Roman" w:hAnsi="Times New Roman" w:cs="Times New Roman"/>
          <w:b/>
          <w:bCs/>
          <w:color w:val="000000"/>
          <w:kern w:val="0"/>
          <w:lang w:eastAsia="ru-RU" w:bidi="ru-RU"/>
        </w:rPr>
        <w:t>ВВЕДЕНИЕ</w:t>
      </w:r>
    </w:p>
    <w:p w:rsidR="00F36590" w:rsidRPr="00F36590" w:rsidRDefault="00F36590" w:rsidP="00F36590">
      <w:pPr>
        <w:tabs>
          <w:tab w:val="clear" w:pos="709"/>
        </w:tabs>
        <w:suppressAutoHyphens w:val="0"/>
        <w:spacing w:after="0" w:line="373" w:lineRule="exact"/>
        <w:ind w:firstLine="580"/>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t>Актуальность работы. К наиболее распространенным стоматологическим заболеваниям относятся кариес и пародонтит. По данным ВОЗ считается, что от них в большей или меньшей степени страдает каждый взрослый человек. Развитие этих заболеваний чревато не только потерей зубов, они провоцируют еще появление заболеваний полости рта, уха, носа, органов пищеварения. Их коварство связано с тем, что они развиваются вначале без болевых ощущений и внешних проявлений, и поэтому обнаруживаются зачастую тогда, когда являются уже основательно запущенными. С другой стороны современные методы лечения позволяют практически полностью исключить развитие кариеса и пародонтита без использования кардинальных деструктивных для биоткани мер, если они применяются на ранней стадии развития этих болезней. Поэтому вопрос диагностики кариеса и пародонтита особенно на ранней стадии имеет первостепенное значение.</w:t>
      </w:r>
    </w:p>
    <w:p w:rsidR="00F36590" w:rsidRPr="00F36590" w:rsidRDefault="00F36590" w:rsidP="00F36590">
      <w:pPr>
        <w:tabs>
          <w:tab w:val="clear" w:pos="709"/>
        </w:tabs>
        <w:suppressAutoHyphens w:val="0"/>
        <w:spacing w:after="0" w:line="373" w:lineRule="exact"/>
        <w:ind w:firstLine="460"/>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t>Диагностика заболеваний основана на изменении физических характеристик биоткани при развитии патологий. В случае кариеса объектом исследования является коронка зуба, покрытая эмалью. Что касается пародонтита, то его развитие сопровождается скоплением продуктов жизнедеятельности бактерий в районе шейки зуба, которые после формирования биоматрикса и его кальцификации образуют зубные камни. Хотя наличие зубного камня не является первоначальной причиной пародонтита, современная терапия этого заболевания заключается в полном удалении камня с поверхности зубов. Эту процедуру, очевидно, надо выполнять, не разрушая примыкающие к камню здоровые ткани зуба. Однако потенциальный риск всегда есть, так как процесс удаления камня должен быть точно остановлен на границе раздела «камень - зуб».</w:t>
      </w:r>
    </w:p>
    <w:p w:rsidR="00F36590" w:rsidRPr="00F36590" w:rsidRDefault="00F36590" w:rsidP="00F36590">
      <w:pPr>
        <w:tabs>
          <w:tab w:val="clear" w:pos="709"/>
        </w:tabs>
        <w:suppressAutoHyphens w:val="0"/>
        <w:spacing w:after="0" w:line="373" w:lineRule="exact"/>
        <w:ind w:firstLine="460"/>
        <w:rPr>
          <w:rFonts w:ascii="Times New Roman" w:eastAsia="Times New Roman" w:hAnsi="Times New Roman" w:cs="Times New Roman"/>
          <w:color w:val="000000"/>
          <w:kern w:val="0"/>
          <w:lang w:eastAsia="ru-RU" w:bidi="ru-RU"/>
        </w:rPr>
        <w:sectPr w:rsidR="00F36590" w:rsidRPr="00F36590">
          <w:headerReference w:type="even" r:id="rId10"/>
          <w:headerReference w:type="default" r:id="rId11"/>
          <w:pgSz w:w="11900" w:h="16840"/>
          <w:pgMar w:top="1681" w:right="2241" w:bottom="1681" w:left="1826" w:header="0" w:footer="3" w:gutter="0"/>
          <w:cols w:space="720"/>
          <w:noEndnote/>
          <w:docGrid w:linePitch="360"/>
        </w:sectPr>
      </w:pPr>
      <w:r w:rsidRPr="00F36590">
        <w:rPr>
          <w:rFonts w:ascii="Times New Roman" w:eastAsia="Times New Roman" w:hAnsi="Times New Roman" w:cs="Times New Roman"/>
          <w:color w:val="000000"/>
          <w:kern w:val="0"/>
          <w:lang w:eastAsia="ru-RU" w:bidi="ru-RU"/>
        </w:rPr>
        <w:t>Отличие по структуре и химическому составу биотканей в норме и при патологиях позволяет использовать различные физические методы исследования. При обследовании врач традиционно использует визуальные и тактильные</w:t>
      </w:r>
    </w:p>
    <w:p w:rsidR="00F36590" w:rsidRPr="00F36590" w:rsidRDefault="00F36590" w:rsidP="00F36590">
      <w:pPr>
        <w:tabs>
          <w:tab w:val="clear" w:pos="709"/>
        </w:tabs>
        <w:suppressAutoHyphens w:val="0"/>
        <w:spacing w:after="0" w:line="373" w:lineRule="exact"/>
        <w:ind w:firstLine="0"/>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t>способы, реже электродонтодиагностику. Но эти способы не обладают точностью, необходимой для обнаружения заболевания на ранней стадии его развития. По этой причине исследования и разработки, направленные на выяснение возможностей других подходов в стоматологической диагностике, активно ведутся до настоящего времени.</w:t>
      </w:r>
    </w:p>
    <w:p w:rsidR="00F36590" w:rsidRPr="00F36590" w:rsidRDefault="00F36590" w:rsidP="00F36590">
      <w:pPr>
        <w:tabs>
          <w:tab w:val="clear" w:pos="709"/>
        </w:tabs>
        <w:suppressAutoHyphens w:val="0"/>
        <w:spacing w:after="0" w:line="373" w:lineRule="exact"/>
        <w:ind w:firstLine="460"/>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t>Известны работы по применению ультразвука и рентгена, радиографии, визуализации в инфракрасном и терагерцовом диапазонах, оптической когерентной томографии. Эти подходы в настоящее время нс применяются в медицинской практике, поскольку сложны, дороги и не всегда гарантируют необходимую точность диагностики. Обоснованно перспективными считаются методы оптической спектроскопии, среди которых широкое распространение в биологии и медицине получила флюоресцентная спектроскопия, поскольку она является весьма чувствительным, неинвазивным и недорогим методом исследования.</w:t>
      </w:r>
    </w:p>
    <w:p w:rsidR="00F36590" w:rsidRPr="00F36590" w:rsidRDefault="00F36590" w:rsidP="00F36590">
      <w:pPr>
        <w:tabs>
          <w:tab w:val="clear" w:pos="709"/>
        </w:tabs>
        <w:suppressAutoHyphens w:val="0"/>
        <w:spacing w:after="0" w:line="373" w:lineRule="exact"/>
        <w:ind w:firstLine="580"/>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t>Флюоресцентная диагностика в стоматологии базируется на анализе спектров флюоресценции твердых тканей зуба и зубного камня. Основное вещество, из которого состоят зубы, гидроксиапатит. Гидроксиапатит и другие кристаллы, входящие в состав твердых биотканей и зубного камня, - диэлектрики, которые в чистом виде не флюоресцируют. Однако наличие примесей и дефектов, а также деструкция кристаллов приводит к их флюоресценции. Микроорганизмы, органические вещества, продукты распада также имеют характерные спектры флюоресценции, что и позволяет это в совокупности использовать для диагностических целей.</w:t>
      </w:r>
    </w:p>
    <w:p w:rsidR="00F36590" w:rsidRPr="00F36590" w:rsidRDefault="00F36590" w:rsidP="00F36590">
      <w:pPr>
        <w:tabs>
          <w:tab w:val="clear" w:pos="709"/>
        </w:tabs>
        <w:suppressAutoHyphens w:val="0"/>
        <w:spacing w:after="0" w:line="373" w:lineRule="exact"/>
        <w:ind w:firstLine="580"/>
        <w:rPr>
          <w:rFonts w:ascii="Times New Roman" w:eastAsia="Times New Roman" w:hAnsi="Times New Roman" w:cs="Times New Roman"/>
          <w:color w:val="000000"/>
          <w:kern w:val="0"/>
          <w:lang w:eastAsia="ru-RU" w:bidi="ru-RU"/>
        </w:rPr>
        <w:sectPr w:rsidR="00F36590" w:rsidRPr="00F36590">
          <w:pgSz w:w="11900" w:h="16840"/>
          <w:pgMar w:top="1658" w:right="2222" w:bottom="1658" w:left="1826" w:header="0" w:footer="3" w:gutter="0"/>
          <w:cols w:space="720"/>
          <w:noEndnote/>
          <w:docGrid w:linePitch="360"/>
        </w:sectPr>
      </w:pPr>
      <w:r w:rsidRPr="00F36590">
        <w:rPr>
          <w:rFonts w:ascii="Times New Roman" w:eastAsia="Times New Roman" w:hAnsi="Times New Roman" w:cs="Times New Roman"/>
          <w:color w:val="000000"/>
          <w:kern w:val="0"/>
          <w:lang w:eastAsia="ru-RU" w:bidi="ru-RU"/>
        </w:rPr>
        <w:t>В первых исследованиях на эту тему, выполненных около 80 лет назад, была продемонстрирована возможность использования явления флюоресценции для диагностики кариеса. С появлением лазеров эффективность флюоресцентной диагностики кардинально улучшилась, а область ее применения расширилась. Полученные в конце прошлого века экспериментальные результаты вскоре стали основой для создания за рубежом приборов флюоресцентной стоматологической диагностики.</w:t>
      </w:r>
    </w:p>
    <w:p w:rsidR="00F36590" w:rsidRPr="00F36590" w:rsidRDefault="00F36590" w:rsidP="00F36590">
      <w:pPr>
        <w:tabs>
          <w:tab w:val="clear" w:pos="709"/>
        </w:tabs>
        <w:suppressAutoHyphens w:val="0"/>
        <w:spacing w:after="0" w:line="373" w:lineRule="exact"/>
        <w:ind w:firstLine="580"/>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t xml:space="preserve">Для целей диагностики кариеса созданы два прибора: </w:t>
      </w:r>
      <w:r w:rsidRPr="00F36590">
        <w:rPr>
          <w:rFonts w:ascii="Times New Roman" w:eastAsia="Times New Roman" w:hAnsi="Times New Roman" w:cs="Times New Roman"/>
          <w:color w:val="000000"/>
          <w:kern w:val="0"/>
          <w:lang w:val="en-US" w:eastAsia="en-US" w:bidi="en-US"/>
        </w:rPr>
        <w:t>QLF</w:t>
      </w:r>
      <w:r w:rsidRPr="00F36590">
        <w:rPr>
          <w:rFonts w:ascii="Times New Roman" w:eastAsia="Times New Roman" w:hAnsi="Times New Roman" w:cs="Times New Roman"/>
          <w:color w:val="000000"/>
          <w:kern w:val="0"/>
          <w:lang w:eastAsia="en-US" w:bidi="en-US"/>
        </w:rPr>
        <w:t xml:space="preserve"> (</w:t>
      </w:r>
      <w:r w:rsidRPr="00F36590">
        <w:rPr>
          <w:rFonts w:ascii="Times New Roman" w:eastAsia="Times New Roman" w:hAnsi="Times New Roman" w:cs="Times New Roman"/>
          <w:color w:val="000000"/>
          <w:kern w:val="0"/>
          <w:lang w:val="en-US" w:eastAsia="en-US" w:bidi="en-US"/>
        </w:rPr>
        <w:t>Inspector</w:t>
      </w:r>
      <w:r w:rsidRPr="00F36590">
        <w:rPr>
          <w:rFonts w:ascii="Times New Roman" w:eastAsia="Times New Roman" w:hAnsi="Times New Roman" w:cs="Times New Roman"/>
          <w:color w:val="000000"/>
          <w:kern w:val="0"/>
          <w:lang w:eastAsia="en-US" w:bidi="en-US"/>
        </w:rPr>
        <w:t xml:space="preserve"> </w:t>
      </w:r>
      <w:r w:rsidRPr="00F36590">
        <w:rPr>
          <w:rFonts w:ascii="Times New Roman" w:eastAsia="Times New Roman" w:hAnsi="Times New Roman" w:cs="Times New Roman"/>
          <w:color w:val="000000"/>
          <w:kern w:val="0"/>
          <w:lang w:val="en-US" w:eastAsia="en-US" w:bidi="en-US"/>
        </w:rPr>
        <w:t>Research</w:t>
      </w:r>
      <w:r w:rsidRPr="00F36590">
        <w:rPr>
          <w:rFonts w:ascii="Times New Roman" w:eastAsia="Times New Roman" w:hAnsi="Times New Roman" w:cs="Times New Roman"/>
          <w:color w:val="000000"/>
          <w:kern w:val="0"/>
          <w:lang w:eastAsia="en-US" w:bidi="en-US"/>
        </w:rPr>
        <w:t xml:space="preserve"> </w:t>
      </w:r>
      <w:r w:rsidRPr="00F36590">
        <w:rPr>
          <w:rFonts w:ascii="Times New Roman" w:eastAsia="Times New Roman" w:hAnsi="Times New Roman" w:cs="Times New Roman"/>
          <w:color w:val="000000"/>
          <w:kern w:val="0"/>
          <w:lang w:val="en-US" w:eastAsia="en-US" w:bidi="en-US"/>
        </w:rPr>
        <w:t>Systems</w:t>
      </w:r>
      <w:r w:rsidRPr="00F36590">
        <w:rPr>
          <w:rFonts w:ascii="Times New Roman" w:eastAsia="Times New Roman" w:hAnsi="Times New Roman" w:cs="Times New Roman"/>
          <w:color w:val="000000"/>
          <w:kern w:val="0"/>
          <w:lang w:eastAsia="en-US" w:bidi="en-US"/>
        </w:rPr>
        <w:t xml:space="preserve">, </w:t>
      </w:r>
      <w:r w:rsidRPr="00F36590">
        <w:rPr>
          <w:rFonts w:ascii="Times New Roman" w:eastAsia="Times New Roman" w:hAnsi="Times New Roman" w:cs="Times New Roman"/>
          <w:color w:val="000000"/>
          <w:kern w:val="0"/>
          <w:lang w:eastAsia="ru-RU" w:bidi="ru-RU"/>
        </w:rPr>
        <w:t xml:space="preserve">Нидерланды) и </w:t>
      </w:r>
      <w:r w:rsidRPr="00F36590">
        <w:rPr>
          <w:rFonts w:ascii="Times New Roman" w:eastAsia="Times New Roman" w:hAnsi="Times New Roman" w:cs="Times New Roman"/>
          <w:color w:val="000000"/>
          <w:kern w:val="0"/>
          <w:lang w:val="en-US" w:eastAsia="en-US" w:bidi="en-US"/>
        </w:rPr>
        <w:t>Diagnodent</w:t>
      </w:r>
      <w:r w:rsidRPr="00F36590">
        <w:rPr>
          <w:rFonts w:ascii="Times New Roman" w:eastAsia="Times New Roman" w:hAnsi="Times New Roman" w:cs="Times New Roman"/>
          <w:color w:val="000000"/>
          <w:kern w:val="0"/>
          <w:lang w:eastAsia="en-US" w:bidi="en-US"/>
        </w:rPr>
        <w:t xml:space="preserve"> (</w:t>
      </w:r>
      <w:r w:rsidRPr="00F36590">
        <w:rPr>
          <w:rFonts w:ascii="Times New Roman" w:eastAsia="Times New Roman" w:hAnsi="Times New Roman" w:cs="Times New Roman"/>
          <w:color w:val="000000"/>
          <w:kern w:val="0"/>
          <w:lang w:val="en-US" w:eastAsia="en-US" w:bidi="en-US"/>
        </w:rPr>
        <w:t>KaVo</w:t>
      </w:r>
      <w:r w:rsidRPr="00F36590">
        <w:rPr>
          <w:rFonts w:ascii="Times New Roman" w:eastAsia="Times New Roman" w:hAnsi="Times New Roman" w:cs="Times New Roman"/>
          <w:color w:val="000000"/>
          <w:kern w:val="0"/>
          <w:lang w:eastAsia="en-US" w:bidi="en-US"/>
        </w:rPr>
        <w:t xml:space="preserve">, </w:t>
      </w:r>
      <w:r w:rsidRPr="00F36590">
        <w:rPr>
          <w:rFonts w:ascii="Times New Roman" w:eastAsia="Times New Roman" w:hAnsi="Times New Roman" w:cs="Times New Roman"/>
          <w:color w:val="000000"/>
          <w:kern w:val="0"/>
          <w:lang w:eastAsia="ru-RU" w:bidi="ru-RU"/>
        </w:rPr>
        <w:t xml:space="preserve">Германия). Для детектирования поддесневого зубного камня разработан прибор </w:t>
      </w:r>
      <w:r w:rsidRPr="00F36590">
        <w:rPr>
          <w:rFonts w:ascii="Times New Roman" w:eastAsia="Times New Roman" w:hAnsi="Times New Roman" w:cs="Times New Roman"/>
          <w:color w:val="000000"/>
          <w:kern w:val="0"/>
          <w:lang w:val="en-US" w:eastAsia="en-US" w:bidi="en-US"/>
        </w:rPr>
        <w:t>Detectar</w:t>
      </w:r>
      <w:r w:rsidRPr="00F36590">
        <w:rPr>
          <w:rFonts w:ascii="Times New Roman" w:eastAsia="Times New Roman" w:hAnsi="Times New Roman" w:cs="Times New Roman"/>
          <w:color w:val="000000"/>
          <w:kern w:val="0"/>
          <w:lang w:eastAsia="en-US" w:bidi="en-US"/>
        </w:rPr>
        <w:t xml:space="preserve"> (</w:t>
      </w:r>
      <w:r w:rsidRPr="00F36590">
        <w:rPr>
          <w:rFonts w:ascii="Times New Roman" w:eastAsia="Times New Roman" w:hAnsi="Times New Roman" w:cs="Times New Roman"/>
          <w:color w:val="000000"/>
          <w:kern w:val="0"/>
          <w:lang w:val="en-US" w:eastAsia="en-US" w:bidi="en-US"/>
        </w:rPr>
        <w:t>Ultradent</w:t>
      </w:r>
      <w:r w:rsidRPr="00F36590">
        <w:rPr>
          <w:rFonts w:ascii="Times New Roman" w:eastAsia="Times New Roman" w:hAnsi="Times New Roman" w:cs="Times New Roman"/>
          <w:color w:val="000000"/>
          <w:kern w:val="0"/>
          <w:lang w:eastAsia="en-US" w:bidi="en-US"/>
        </w:rPr>
        <w:t xml:space="preserve"> </w:t>
      </w:r>
      <w:r w:rsidRPr="00F36590">
        <w:rPr>
          <w:rFonts w:ascii="Times New Roman" w:eastAsia="Times New Roman" w:hAnsi="Times New Roman" w:cs="Times New Roman"/>
          <w:color w:val="000000"/>
          <w:kern w:val="0"/>
          <w:lang w:val="en-US" w:eastAsia="en-US" w:bidi="en-US"/>
        </w:rPr>
        <w:t>Products</w:t>
      </w:r>
      <w:r w:rsidRPr="00F36590">
        <w:rPr>
          <w:rFonts w:ascii="Times New Roman" w:eastAsia="Times New Roman" w:hAnsi="Times New Roman" w:cs="Times New Roman"/>
          <w:color w:val="000000"/>
          <w:kern w:val="0"/>
          <w:lang w:eastAsia="en-US" w:bidi="en-US"/>
        </w:rPr>
        <w:t xml:space="preserve">, </w:t>
      </w:r>
      <w:r w:rsidRPr="00F36590">
        <w:rPr>
          <w:rFonts w:ascii="Times New Roman" w:eastAsia="Times New Roman" w:hAnsi="Times New Roman" w:cs="Times New Roman"/>
          <w:color w:val="000000"/>
          <w:kern w:val="0"/>
          <w:lang w:val="en-US" w:eastAsia="en-US" w:bidi="en-US"/>
        </w:rPr>
        <w:t>Inc</w:t>
      </w:r>
      <w:r w:rsidRPr="00F36590">
        <w:rPr>
          <w:rFonts w:ascii="Times New Roman" w:eastAsia="Times New Roman" w:hAnsi="Times New Roman" w:cs="Times New Roman"/>
          <w:color w:val="000000"/>
          <w:kern w:val="0"/>
          <w:lang w:eastAsia="en-US" w:bidi="en-US"/>
        </w:rPr>
        <w:t xml:space="preserve">., </w:t>
      </w:r>
      <w:r w:rsidRPr="00F36590">
        <w:rPr>
          <w:rFonts w:ascii="Times New Roman" w:eastAsia="Times New Roman" w:hAnsi="Times New Roman" w:cs="Times New Roman"/>
          <w:color w:val="000000"/>
          <w:kern w:val="0"/>
          <w:lang w:eastAsia="ru-RU" w:bidi="ru-RU"/>
        </w:rPr>
        <w:t>США). Эти три прибора и образуют на сегодня основу существующего приборного парка стоматологической флюоресцентной диагностики. Указанные приборы применяются в исследованиях и медицинской практике. Однако относительно их диагностической эффективности отзывы специалистов неоднозначны и даже противоречивы.</w:t>
      </w:r>
    </w:p>
    <w:p w:rsidR="00F36590" w:rsidRPr="00F36590" w:rsidRDefault="00F36590" w:rsidP="00F36590">
      <w:pPr>
        <w:tabs>
          <w:tab w:val="clear" w:pos="709"/>
        </w:tabs>
        <w:suppressAutoHyphens w:val="0"/>
        <w:spacing w:after="0" w:line="373" w:lineRule="exact"/>
        <w:ind w:firstLine="580"/>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t xml:space="preserve">Причину этого следует искать в отсутствии обстоятельных всесторонних исследований, которые должны были бы предшествовать разработке приборов. Так, основу приборов образуют два типа лазеров на фиксированных длинах волн: аргоновый лазер на длине волны 488 нм (для </w:t>
      </w:r>
      <w:r w:rsidRPr="00F36590">
        <w:rPr>
          <w:rFonts w:ascii="Times New Roman" w:eastAsia="Times New Roman" w:hAnsi="Times New Roman" w:cs="Times New Roman"/>
          <w:color w:val="000000"/>
          <w:kern w:val="0"/>
          <w:lang w:val="en-US" w:eastAsia="en-US" w:bidi="en-US"/>
        </w:rPr>
        <w:t>QLF</w:t>
      </w:r>
      <w:r w:rsidRPr="00F36590">
        <w:rPr>
          <w:rFonts w:ascii="Times New Roman" w:eastAsia="Times New Roman" w:hAnsi="Times New Roman" w:cs="Times New Roman"/>
          <w:color w:val="000000"/>
          <w:kern w:val="0"/>
          <w:lang w:eastAsia="en-US" w:bidi="en-US"/>
        </w:rPr>
        <w:t xml:space="preserve">) </w:t>
      </w:r>
      <w:r w:rsidRPr="00F36590">
        <w:rPr>
          <w:rFonts w:ascii="Times New Roman" w:eastAsia="Times New Roman" w:hAnsi="Times New Roman" w:cs="Times New Roman"/>
          <w:color w:val="000000"/>
          <w:kern w:val="0"/>
          <w:lang w:eastAsia="ru-RU" w:bidi="ru-RU"/>
        </w:rPr>
        <w:t xml:space="preserve">и полупроводниковые лазерные диоды на длинах волн 655 нм и 880 нм (для </w:t>
      </w:r>
      <w:r w:rsidRPr="00F36590">
        <w:rPr>
          <w:rFonts w:ascii="Times New Roman" w:eastAsia="Times New Roman" w:hAnsi="Times New Roman" w:cs="Times New Roman"/>
          <w:color w:val="000000"/>
          <w:kern w:val="0"/>
          <w:lang w:val="en-US" w:eastAsia="en-US" w:bidi="en-US"/>
        </w:rPr>
        <w:t>Diagnodent</w:t>
      </w:r>
      <w:r w:rsidRPr="00F36590">
        <w:rPr>
          <w:rFonts w:ascii="Times New Roman" w:eastAsia="Times New Roman" w:hAnsi="Times New Roman" w:cs="Times New Roman"/>
          <w:color w:val="000000"/>
          <w:kern w:val="0"/>
          <w:lang w:eastAsia="en-US" w:bidi="en-US"/>
        </w:rPr>
        <w:t xml:space="preserve"> </w:t>
      </w:r>
      <w:r w:rsidRPr="00F36590">
        <w:rPr>
          <w:rFonts w:ascii="Times New Roman" w:eastAsia="Times New Roman" w:hAnsi="Times New Roman" w:cs="Times New Roman"/>
          <w:color w:val="000000"/>
          <w:kern w:val="0"/>
          <w:lang w:eastAsia="ru-RU" w:bidi="ru-RU"/>
        </w:rPr>
        <w:t xml:space="preserve">и </w:t>
      </w:r>
      <w:r w:rsidRPr="00F36590">
        <w:rPr>
          <w:rFonts w:ascii="Times New Roman" w:eastAsia="Times New Roman" w:hAnsi="Times New Roman" w:cs="Times New Roman"/>
          <w:color w:val="000000"/>
          <w:kern w:val="0"/>
          <w:lang w:val="en-US" w:eastAsia="en-US" w:bidi="en-US"/>
        </w:rPr>
        <w:t>Detectar</w:t>
      </w:r>
      <w:r w:rsidRPr="00F36590">
        <w:rPr>
          <w:rFonts w:ascii="Times New Roman" w:eastAsia="Times New Roman" w:hAnsi="Times New Roman" w:cs="Times New Roman"/>
          <w:color w:val="000000"/>
          <w:kern w:val="0"/>
          <w:lang w:eastAsia="en-US" w:bidi="en-US"/>
        </w:rPr>
        <w:t xml:space="preserve">). </w:t>
      </w:r>
      <w:r w:rsidRPr="00F36590">
        <w:rPr>
          <w:rFonts w:ascii="Times New Roman" w:eastAsia="Times New Roman" w:hAnsi="Times New Roman" w:cs="Times New Roman"/>
          <w:color w:val="000000"/>
          <w:kern w:val="0"/>
          <w:lang w:eastAsia="ru-RU" w:bidi="ru-RU"/>
        </w:rPr>
        <w:t>Выбор таких источников, а также светофильтров для возбуждения и детектирования флюоресценции недостаточно обоснован.</w:t>
      </w:r>
    </w:p>
    <w:p w:rsidR="00F36590" w:rsidRPr="00F36590" w:rsidRDefault="00F36590" w:rsidP="00F36590">
      <w:pPr>
        <w:tabs>
          <w:tab w:val="clear" w:pos="709"/>
        </w:tabs>
        <w:suppressAutoHyphens w:val="0"/>
        <w:spacing w:after="0" w:line="373" w:lineRule="exact"/>
        <w:ind w:firstLine="580"/>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t xml:space="preserve">Что касается удаления камня с поверхности зубов, то в последние годы разработана аппаратура абляционного удаления камня с помощью импульсного лазера или ультразвука. Последняя разработка лазерной аппаратуры послойного удаления камня содержит дополнительно устройство обратной связи, которая управляет процессом удаления камня по уровню интенсивности флюоресценции. Такая автоматизированная система является перспективной для применения, поскольку должна исключать влияние ошибок со стороны человека. Однако точность системы пока не высока. В ней, как и в приборе </w:t>
      </w:r>
      <w:r w:rsidRPr="00F36590">
        <w:rPr>
          <w:rFonts w:ascii="Times New Roman" w:eastAsia="Times New Roman" w:hAnsi="Times New Roman" w:cs="Times New Roman"/>
          <w:color w:val="000000"/>
          <w:kern w:val="0"/>
          <w:lang w:val="en-US" w:eastAsia="en-US" w:bidi="en-US"/>
        </w:rPr>
        <w:t>Diagnodent</w:t>
      </w:r>
      <w:r w:rsidRPr="00F36590">
        <w:rPr>
          <w:rFonts w:ascii="Times New Roman" w:eastAsia="Times New Roman" w:hAnsi="Times New Roman" w:cs="Times New Roman"/>
          <w:color w:val="000000"/>
          <w:kern w:val="0"/>
          <w:lang w:eastAsia="en-US" w:bidi="en-US"/>
        </w:rPr>
        <w:t xml:space="preserve">, </w:t>
      </w:r>
      <w:r w:rsidRPr="00F36590">
        <w:rPr>
          <w:rFonts w:ascii="Times New Roman" w:eastAsia="Times New Roman" w:hAnsi="Times New Roman" w:cs="Times New Roman"/>
          <w:color w:val="000000"/>
          <w:kern w:val="0"/>
          <w:lang w:eastAsia="ru-RU" w:bidi="ru-RU"/>
        </w:rPr>
        <w:t>применяется для возбуждения флюоресценции красный лазерный диод, что, как показано в данной работе, далеко от оптимального решения.</w:t>
      </w:r>
    </w:p>
    <w:p w:rsidR="00F36590" w:rsidRPr="00F36590" w:rsidRDefault="00F36590" w:rsidP="00F36590">
      <w:pPr>
        <w:tabs>
          <w:tab w:val="clear" w:pos="709"/>
        </w:tabs>
        <w:suppressAutoHyphens w:val="0"/>
        <w:spacing w:after="0" w:line="373" w:lineRule="exact"/>
        <w:ind w:firstLine="580"/>
        <w:rPr>
          <w:rFonts w:ascii="Times New Roman" w:eastAsia="Times New Roman" w:hAnsi="Times New Roman" w:cs="Times New Roman"/>
          <w:color w:val="000000"/>
          <w:kern w:val="0"/>
          <w:lang w:eastAsia="ru-RU" w:bidi="ru-RU"/>
        </w:rPr>
        <w:sectPr w:rsidR="00F36590" w:rsidRPr="00F36590">
          <w:pgSz w:w="11900" w:h="16840"/>
          <w:pgMar w:top="1653" w:right="2240" w:bottom="1653" w:left="1816" w:header="0" w:footer="3" w:gutter="0"/>
          <w:cols w:space="720"/>
          <w:noEndnote/>
          <w:docGrid w:linePitch="360"/>
        </w:sectPr>
      </w:pPr>
      <w:r w:rsidRPr="00F36590">
        <w:rPr>
          <w:rFonts w:ascii="Times New Roman" w:eastAsia="Times New Roman" w:hAnsi="Times New Roman" w:cs="Times New Roman"/>
          <w:color w:val="000000"/>
          <w:kern w:val="0"/>
          <w:lang w:eastAsia="ru-RU" w:bidi="ru-RU"/>
        </w:rPr>
        <w:t>Объектами исследования при диагностике кариеса и пародонтита являются твердые биоткани зуба и зубной камень. Однако начальные изменения в организме, свидетельствующие о его предрасположенности к заболеваниям в ротовой полости, должны проявляться уже на молекулярном уровне и не обязательно только в изменениях состава твердых тканей и камня. В первую</w:t>
      </w:r>
    </w:p>
    <w:p w:rsidR="00F36590" w:rsidRPr="00F36590" w:rsidRDefault="00F36590" w:rsidP="00F36590">
      <w:pPr>
        <w:tabs>
          <w:tab w:val="clear" w:pos="709"/>
        </w:tabs>
        <w:suppressAutoHyphens w:val="0"/>
        <w:spacing w:after="0" w:line="373" w:lineRule="exact"/>
        <w:ind w:firstLine="0"/>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t>очередь, к таким биологическим тканям следует отнести слюну - прозрачный вязкий секрет слюнных желез, выделяемый в ротовую полость и обладающий бактерицидными свойствами.</w:t>
      </w:r>
    </w:p>
    <w:p w:rsidR="00F36590" w:rsidRPr="00F36590" w:rsidRDefault="00F36590" w:rsidP="00F36590">
      <w:pPr>
        <w:tabs>
          <w:tab w:val="clear" w:pos="709"/>
        </w:tabs>
        <w:suppressAutoHyphens w:val="0"/>
        <w:spacing w:after="720" w:line="373" w:lineRule="exact"/>
        <w:ind w:firstLine="460"/>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t>Для исследования веществ на молекулярном уровне целесообразно использовать спектроскопию комбинационного рассеяния (КР). С появлением лазеров и их применением в спектрометрах КР этот вид молекулярной спектроскопии стал, пожалуй, сейчас самым мощным средством анализа веществ. Спектроскопия КР неинвазивна, чувствительна и позволяет проводить измерения за короткое время, используя малое количество исследуемого вещества, находящегося в любом агрегатном состоянии. Исследования, в которых используется слюна для диагностики пародонтита с применением спектроскопии КР, ранее не проводились.</w:t>
      </w:r>
    </w:p>
    <w:p w:rsidR="00F36590" w:rsidRPr="00F36590" w:rsidRDefault="00F36590" w:rsidP="00F36590">
      <w:pPr>
        <w:tabs>
          <w:tab w:val="clear" w:pos="709"/>
        </w:tabs>
        <w:suppressAutoHyphens w:val="0"/>
        <w:spacing w:after="0" w:line="373" w:lineRule="exact"/>
        <w:ind w:firstLine="0"/>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b/>
          <w:bCs/>
          <w:color w:val="000000"/>
          <w:kern w:val="0"/>
          <w:lang w:eastAsia="ru-RU" w:bidi="ru-RU"/>
        </w:rPr>
        <w:t xml:space="preserve">Цель </w:t>
      </w:r>
      <w:r w:rsidRPr="00F36590">
        <w:rPr>
          <w:rFonts w:ascii="Times New Roman" w:eastAsia="Times New Roman" w:hAnsi="Times New Roman" w:cs="Times New Roman"/>
          <w:color w:val="000000"/>
          <w:kern w:val="0"/>
          <w:lang w:eastAsia="ru-RU" w:bidi="ru-RU"/>
        </w:rPr>
        <w:t xml:space="preserve">и задачи диссертационной работы. Целью работы являлась разработка и исследование новых эффективных подходов диагностики кариеса и пародонтита с использованием современных методов оптической спектроскопии биологических тканей. В диссертационной работе решаются </w:t>
      </w:r>
      <w:r w:rsidRPr="00F36590">
        <w:rPr>
          <w:rFonts w:ascii="Times New Roman" w:eastAsia="Times New Roman" w:hAnsi="Times New Roman" w:cs="Times New Roman"/>
          <w:i/>
          <w:iCs/>
          <w:color w:val="000000"/>
          <w:kern w:val="0"/>
          <w:lang w:eastAsia="ru-RU" w:bidi="ru-RU"/>
        </w:rPr>
        <w:t>следующие задачи</w:t>
      </w:r>
      <w:r w:rsidRPr="00F36590">
        <w:rPr>
          <w:rFonts w:ascii="Times New Roman" w:eastAsia="Times New Roman" w:hAnsi="Times New Roman" w:cs="Times New Roman"/>
          <w:color w:val="000000"/>
          <w:kern w:val="0"/>
          <w:lang w:eastAsia="ru-RU" w:bidi="ru-RU"/>
        </w:rPr>
        <w:t>:</w:t>
      </w:r>
    </w:p>
    <w:p w:rsidR="00F36590" w:rsidRPr="00F36590" w:rsidRDefault="00F36590" w:rsidP="00F36590">
      <w:pPr>
        <w:numPr>
          <w:ilvl w:val="0"/>
          <w:numId w:val="37"/>
        </w:numPr>
        <w:tabs>
          <w:tab w:val="clear" w:pos="709"/>
          <w:tab w:val="left" w:pos="266"/>
        </w:tabs>
        <w:suppressAutoHyphens w:val="0"/>
        <w:spacing w:after="0" w:line="373" w:lineRule="exact"/>
        <w:jc w:val="left"/>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t>Исследование и оптимизация флюоресцентной диагностики кариеса.</w:t>
      </w:r>
    </w:p>
    <w:p w:rsidR="00F36590" w:rsidRPr="00F36590" w:rsidRDefault="00F36590" w:rsidP="00F36590">
      <w:pPr>
        <w:numPr>
          <w:ilvl w:val="0"/>
          <w:numId w:val="37"/>
        </w:numPr>
        <w:tabs>
          <w:tab w:val="clear" w:pos="709"/>
          <w:tab w:val="left" w:pos="289"/>
        </w:tabs>
        <w:suppressAutoHyphens w:val="0"/>
        <w:spacing w:after="0" w:line="373" w:lineRule="exact"/>
        <w:jc w:val="left"/>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t>Исследование и оптимизация флюоресцентного метода детектирования зубного камня.</w:t>
      </w:r>
    </w:p>
    <w:p w:rsidR="00F36590" w:rsidRPr="00F36590" w:rsidRDefault="00F36590" w:rsidP="00F36590">
      <w:pPr>
        <w:numPr>
          <w:ilvl w:val="0"/>
          <w:numId w:val="37"/>
        </w:numPr>
        <w:tabs>
          <w:tab w:val="clear" w:pos="709"/>
          <w:tab w:val="left" w:pos="289"/>
        </w:tabs>
        <w:suppressAutoHyphens w:val="0"/>
        <w:spacing w:after="0" w:line="373" w:lineRule="exact"/>
        <w:jc w:val="left"/>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t>Разработка и исследование флюоресцентного метода контроля удаления зубного камня.</w:t>
      </w:r>
    </w:p>
    <w:p w:rsidR="00F36590" w:rsidRPr="00F36590" w:rsidRDefault="00F36590" w:rsidP="00F36590">
      <w:pPr>
        <w:numPr>
          <w:ilvl w:val="0"/>
          <w:numId w:val="37"/>
        </w:numPr>
        <w:tabs>
          <w:tab w:val="clear" w:pos="709"/>
          <w:tab w:val="left" w:pos="289"/>
        </w:tabs>
        <w:suppressAutoHyphens w:val="0"/>
        <w:spacing w:after="0" w:line="373" w:lineRule="exact"/>
        <w:jc w:val="left"/>
        <w:rPr>
          <w:rFonts w:ascii="Times New Roman" w:eastAsia="Times New Roman" w:hAnsi="Times New Roman" w:cs="Times New Roman"/>
          <w:color w:val="000000"/>
          <w:kern w:val="0"/>
          <w:lang w:eastAsia="ru-RU" w:bidi="ru-RU"/>
        </w:rPr>
        <w:sectPr w:rsidR="00F36590" w:rsidRPr="00F36590">
          <w:pgSz w:w="11900" w:h="16840"/>
          <w:pgMar w:top="1658" w:right="2240" w:bottom="1658" w:left="1816" w:header="0" w:footer="3" w:gutter="0"/>
          <w:cols w:space="720"/>
          <w:noEndnote/>
          <w:docGrid w:linePitch="360"/>
        </w:sectPr>
      </w:pPr>
      <w:r w:rsidRPr="00F36590">
        <w:rPr>
          <w:rFonts w:ascii="Times New Roman" w:eastAsia="Times New Roman" w:hAnsi="Times New Roman" w:cs="Times New Roman"/>
          <w:color w:val="000000"/>
          <w:kern w:val="0"/>
          <w:lang w:eastAsia="ru-RU" w:bidi="ru-RU"/>
        </w:rPr>
        <w:t>Разработка и исследование метода диагностики пародонтита на основе анализа молекулярного состава слюны с помощью спектроскопии комбинационного рассеяния. .</w:t>
      </w:r>
    </w:p>
    <w:p w:rsidR="00F36590" w:rsidRPr="00F36590" w:rsidRDefault="00F36590" w:rsidP="00F36590">
      <w:pPr>
        <w:tabs>
          <w:tab w:val="clear" w:pos="709"/>
        </w:tabs>
        <w:suppressAutoHyphens w:val="0"/>
        <w:spacing w:after="532" w:line="220" w:lineRule="exact"/>
        <w:ind w:firstLine="0"/>
        <w:rPr>
          <w:rFonts w:ascii="Times New Roman" w:eastAsia="Times New Roman" w:hAnsi="Times New Roman" w:cs="Times New Roman"/>
          <w:b/>
          <w:bCs/>
          <w:color w:val="000000"/>
          <w:kern w:val="0"/>
          <w:lang w:eastAsia="ru-RU" w:bidi="ru-RU"/>
        </w:rPr>
      </w:pPr>
      <w:r w:rsidRPr="00F36590">
        <w:rPr>
          <w:rFonts w:ascii="Times New Roman" w:eastAsia="Times New Roman" w:hAnsi="Times New Roman" w:cs="Times New Roman"/>
          <w:b/>
          <w:bCs/>
          <w:color w:val="000000"/>
          <w:kern w:val="0"/>
          <w:lang w:eastAsia="ru-RU" w:bidi="ru-RU"/>
        </w:rPr>
        <w:t>Научная новизна</w:t>
      </w:r>
    </w:p>
    <w:p w:rsidR="00F36590" w:rsidRPr="00F36590" w:rsidRDefault="00F36590" w:rsidP="00F36590">
      <w:pPr>
        <w:numPr>
          <w:ilvl w:val="0"/>
          <w:numId w:val="38"/>
        </w:numPr>
        <w:tabs>
          <w:tab w:val="clear" w:pos="709"/>
          <w:tab w:val="left" w:pos="322"/>
        </w:tabs>
        <w:suppressAutoHyphens w:val="0"/>
        <w:spacing w:after="0" w:line="373" w:lineRule="exact"/>
        <w:jc w:val="left"/>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t>С помощью лазерных масс-спектрометрических измерений определены изменения элементного состава зуба при кариесе. Показано, что развитие кариеса в первую очередь сказывается на составе органической составляющей твердой ткани.</w:t>
      </w:r>
    </w:p>
    <w:p w:rsidR="00F36590" w:rsidRPr="00F36590" w:rsidRDefault="00F36590" w:rsidP="00F36590">
      <w:pPr>
        <w:numPr>
          <w:ilvl w:val="0"/>
          <w:numId w:val="38"/>
        </w:numPr>
        <w:tabs>
          <w:tab w:val="clear" w:pos="709"/>
          <w:tab w:val="left" w:pos="322"/>
        </w:tabs>
        <w:suppressAutoHyphens w:val="0"/>
        <w:spacing w:after="0" w:line="373" w:lineRule="exact"/>
        <w:jc w:val="left"/>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t xml:space="preserve">Определены оптические спектры флюоресценции от здоровых и кариозных областей зуба и от микроорганизмов на зубном налете в широком диапазоне длин волн. Установлено, что при развитом кариесе уровень флюоресценции от кариозных областей всегда меньше, чем от здоровых областей при любых длинах волн возбуждения </w:t>
      </w:r>
      <w:r w:rsidRPr="00F36590">
        <w:rPr>
          <w:rFonts w:ascii="Times New Roman" w:eastAsia="Times New Roman" w:hAnsi="Times New Roman" w:cs="Times New Roman"/>
          <w:i/>
          <w:iCs/>
          <w:color w:val="000000"/>
          <w:kern w:val="0"/>
          <w:lang w:eastAsia="ru-RU" w:bidi="ru-RU"/>
        </w:rPr>
        <w:t>Х</w:t>
      </w:r>
      <w:r w:rsidRPr="00F36590">
        <w:rPr>
          <w:rFonts w:ascii="Times New Roman" w:eastAsia="Times New Roman" w:hAnsi="Times New Roman" w:cs="Times New Roman"/>
          <w:i/>
          <w:iCs/>
          <w:color w:val="000000"/>
          <w:kern w:val="0"/>
          <w:vertAlign w:val="subscript"/>
          <w:lang w:eastAsia="ru-RU" w:bidi="ru-RU"/>
        </w:rPr>
        <w:t>пт</w:t>
      </w:r>
      <w:r w:rsidRPr="00F36590">
        <w:rPr>
          <w:rFonts w:ascii="Times New Roman" w:eastAsia="Times New Roman" w:hAnsi="Times New Roman" w:cs="Times New Roman"/>
          <w:i/>
          <w:iCs/>
          <w:color w:val="000000"/>
          <w:kern w:val="0"/>
          <w:lang w:eastAsia="ru-RU" w:bidi="ru-RU"/>
        </w:rPr>
        <w:t>.</w:t>
      </w:r>
      <w:r w:rsidRPr="00F36590">
        <w:rPr>
          <w:rFonts w:ascii="Times New Roman" w:eastAsia="Times New Roman" w:hAnsi="Times New Roman" w:cs="Times New Roman"/>
          <w:color w:val="000000"/>
          <w:kern w:val="0"/>
          <w:lang w:eastAsia="ru-RU" w:bidi="ru-RU"/>
        </w:rPr>
        <w:t xml:space="preserve"> При скрытой форме начального кариеса флюоресценция при Л.</w:t>
      </w:r>
      <w:r w:rsidRPr="00F36590">
        <w:rPr>
          <w:rFonts w:ascii="Times New Roman" w:eastAsia="Times New Roman" w:hAnsi="Times New Roman" w:cs="Times New Roman"/>
          <w:color w:val="000000"/>
          <w:kern w:val="0"/>
          <w:vertAlign w:val="subscript"/>
          <w:lang w:eastAsia="ru-RU" w:bidi="ru-RU"/>
        </w:rPr>
        <w:t>1Ю</w:t>
      </w:r>
      <w:r w:rsidRPr="00F36590">
        <w:rPr>
          <w:rFonts w:ascii="Times New Roman" w:eastAsia="Times New Roman" w:hAnsi="Times New Roman" w:cs="Times New Roman"/>
          <w:color w:val="000000"/>
          <w:kern w:val="0"/>
          <w:lang w:eastAsia="ru-RU" w:bidi="ru-RU"/>
        </w:rPr>
        <w:t xml:space="preserve">з &lt; 400 нм выше у здоровой эмали, чем у эмали, пораженной кариесом, а при </w:t>
      </w:r>
      <w:r w:rsidRPr="00F36590">
        <w:rPr>
          <w:rFonts w:ascii="Times New Roman" w:eastAsia="Times New Roman" w:hAnsi="Times New Roman" w:cs="Times New Roman"/>
          <w:i/>
          <w:iCs/>
          <w:color w:val="000000"/>
          <w:kern w:val="0"/>
          <w:lang w:eastAsia="ru-RU" w:bidi="ru-RU"/>
        </w:rPr>
        <w:t>Х</w:t>
      </w:r>
      <w:r w:rsidRPr="00F36590">
        <w:rPr>
          <w:rFonts w:ascii="Times New Roman" w:eastAsia="Times New Roman" w:hAnsi="Times New Roman" w:cs="Times New Roman"/>
          <w:i/>
          <w:iCs/>
          <w:color w:val="000000"/>
          <w:kern w:val="0"/>
          <w:vertAlign w:val="subscript"/>
          <w:lang w:eastAsia="ru-RU" w:bidi="ru-RU"/>
        </w:rPr>
        <w:t>пт</w:t>
      </w:r>
      <w:r w:rsidRPr="00F36590">
        <w:rPr>
          <w:rFonts w:ascii="Times New Roman" w:eastAsia="Times New Roman" w:hAnsi="Times New Roman" w:cs="Times New Roman"/>
          <w:i/>
          <w:iCs/>
          <w:color w:val="000000"/>
          <w:kern w:val="0"/>
          <w:lang w:eastAsia="ru-RU" w:bidi="ru-RU"/>
        </w:rPr>
        <w:t xml:space="preserve"> &gt;</w:t>
      </w:r>
      <w:r w:rsidRPr="00F36590">
        <w:rPr>
          <w:rFonts w:ascii="Times New Roman" w:eastAsia="Times New Roman" w:hAnsi="Times New Roman" w:cs="Times New Roman"/>
          <w:color w:val="000000"/>
          <w:kern w:val="0"/>
          <w:lang w:eastAsia="ru-RU" w:bidi="ru-RU"/>
        </w:rPr>
        <w:t xml:space="preserve"> 400 нм наоборот. Отличие интенсивностей флюоресценции от здоровой и кариозной областей стремится к максимуму при длинах волн возбуждения &lt;370 нм. Продемонстрирована возможность детектирования начального кариеса невооруженным глазом при облучении ультрафиолетом.</w:t>
      </w:r>
    </w:p>
    <w:p w:rsidR="00F36590" w:rsidRPr="00F36590" w:rsidRDefault="00F36590" w:rsidP="00F36590">
      <w:pPr>
        <w:numPr>
          <w:ilvl w:val="0"/>
          <w:numId w:val="38"/>
        </w:numPr>
        <w:tabs>
          <w:tab w:val="clear" w:pos="709"/>
          <w:tab w:val="left" w:pos="322"/>
        </w:tabs>
        <w:suppressAutoHyphens w:val="0"/>
        <w:spacing w:after="0" w:line="373" w:lineRule="exact"/>
        <w:jc w:val="left"/>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t>Определены оптимальные для дифференциальной оптической диагностики</w:t>
      </w:r>
    </w:p>
    <w:p w:rsidR="00F36590" w:rsidRPr="00F36590" w:rsidRDefault="00F36590" w:rsidP="00F36590">
      <w:pPr>
        <w:tabs>
          <w:tab w:val="clear" w:pos="709"/>
          <w:tab w:val="left" w:pos="2041"/>
        </w:tabs>
        <w:suppressAutoHyphens w:val="0"/>
        <w:spacing w:after="0" w:line="373" w:lineRule="exact"/>
        <w:ind w:firstLine="0"/>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t>зубного камня спектральные области возбуждения и регистрации флюоресценции.</w:t>
      </w:r>
      <w:r w:rsidRPr="00F36590">
        <w:rPr>
          <w:rFonts w:ascii="Times New Roman" w:eastAsia="Times New Roman" w:hAnsi="Times New Roman" w:cs="Times New Roman"/>
          <w:color w:val="000000"/>
          <w:kern w:val="0"/>
          <w:lang w:eastAsia="ru-RU" w:bidi="ru-RU"/>
        </w:rPr>
        <w:tab/>
        <w:t>Экспериментально и теоретически показано, что при</w:t>
      </w:r>
    </w:p>
    <w:p w:rsidR="00F36590" w:rsidRPr="00F36590" w:rsidRDefault="00F36590" w:rsidP="00F36590">
      <w:pPr>
        <w:tabs>
          <w:tab w:val="clear" w:pos="709"/>
        </w:tabs>
        <w:suppressAutoHyphens w:val="0"/>
        <w:spacing w:after="0" w:line="373" w:lineRule="exact"/>
        <w:ind w:firstLine="0"/>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t>использовании системы послойного удаления зубного камня, оснащенной обратной связью с ультрафиолетовым зондирующим источником, риск повреждения тканей зуба может быть практически исключен.</w:t>
      </w:r>
    </w:p>
    <w:p w:rsidR="00F36590" w:rsidRPr="00F36590" w:rsidRDefault="00F36590" w:rsidP="00F36590">
      <w:pPr>
        <w:numPr>
          <w:ilvl w:val="0"/>
          <w:numId w:val="38"/>
        </w:numPr>
        <w:tabs>
          <w:tab w:val="clear" w:pos="709"/>
          <w:tab w:val="left" w:pos="322"/>
        </w:tabs>
        <w:suppressAutoHyphens w:val="0"/>
        <w:spacing w:after="0" w:line="373" w:lineRule="exact"/>
        <w:jc w:val="left"/>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t>Предложен и реализован способ диагностики пародонтита с помощью спектроскопии комбинационного рассеяния (КР) лазерного излучения в слюне. Установлены и идентифицированы характерные линии спектра КР, которые могут служить маркерами для оценки уровня этого заболевания.</w:t>
      </w:r>
    </w:p>
    <w:p w:rsidR="00F36590" w:rsidRPr="00F36590" w:rsidRDefault="00F36590" w:rsidP="00F36590">
      <w:pPr>
        <w:numPr>
          <w:ilvl w:val="0"/>
          <w:numId w:val="38"/>
        </w:numPr>
        <w:tabs>
          <w:tab w:val="clear" w:pos="709"/>
          <w:tab w:val="left" w:pos="322"/>
        </w:tabs>
        <w:suppressAutoHyphens w:val="0"/>
        <w:spacing w:after="0" w:line="373" w:lineRule="exact"/>
        <w:jc w:val="left"/>
        <w:rPr>
          <w:rFonts w:ascii="Times New Roman" w:eastAsia="Times New Roman" w:hAnsi="Times New Roman" w:cs="Times New Roman"/>
          <w:color w:val="000000"/>
          <w:kern w:val="0"/>
          <w:lang w:eastAsia="ru-RU" w:bidi="ru-RU"/>
        </w:rPr>
        <w:sectPr w:rsidR="00F36590" w:rsidRPr="00F36590">
          <w:pgSz w:w="11900" w:h="16840"/>
          <w:pgMar w:top="1686" w:right="2236" w:bottom="1686" w:left="1835" w:header="0" w:footer="3" w:gutter="0"/>
          <w:cols w:space="720"/>
          <w:noEndnote/>
          <w:docGrid w:linePitch="360"/>
        </w:sectPr>
      </w:pPr>
      <w:r w:rsidRPr="00F36590">
        <w:rPr>
          <w:rFonts w:ascii="Times New Roman" w:eastAsia="Times New Roman" w:hAnsi="Times New Roman" w:cs="Times New Roman"/>
          <w:color w:val="000000"/>
          <w:kern w:val="0"/>
          <w:lang w:eastAsia="ru-RU" w:bidi="ru-RU"/>
        </w:rPr>
        <w:t>Показано, что применение резонансной спектроскопии комбинационного рассеяния слюны позволяет повысить на порядок и более чувствительность</w:t>
      </w:r>
    </w:p>
    <w:p w:rsidR="00F36590" w:rsidRPr="00F36590" w:rsidRDefault="00F36590" w:rsidP="00F36590">
      <w:pPr>
        <w:tabs>
          <w:tab w:val="clear" w:pos="709"/>
        </w:tabs>
        <w:suppressAutoHyphens w:val="0"/>
        <w:spacing w:after="662" w:line="373" w:lineRule="exact"/>
        <w:ind w:firstLine="0"/>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t>диагностики пародонтита при детектировании линий с волновыми числами 1156 см"</w:t>
      </w:r>
      <w:r w:rsidRPr="00F36590">
        <w:rPr>
          <w:rFonts w:ascii="Times New Roman" w:eastAsia="Times New Roman" w:hAnsi="Times New Roman" w:cs="Times New Roman"/>
          <w:color w:val="000000"/>
          <w:kern w:val="0"/>
          <w:vertAlign w:val="superscript"/>
          <w:lang w:eastAsia="ru-RU" w:bidi="ru-RU"/>
        </w:rPr>
        <w:t>1</w:t>
      </w:r>
      <w:r w:rsidRPr="00F36590">
        <w:rPr>
          <w:rFonts w:ascii="Times New Roman" w:eastAsia="Times New Roman" w:hAnsi="Times New Roman" w:cs="Times New Roman"/>
          <w:color w:val="000000"/>
          <w:kern w:val="0"/>
          <w:lang w:eastAsia="ru-RU" w:bidi="ru-RU"/>
        </w:rPr>
        <w:t xml:space="preserve"> и 1524 см'</w:t>
      </w:r>
      <w:r w:rsidRPr="00F36590">
        <w:rPr>
          <w:rFonts w:ascii="Times New Roman" w:eastAsia="Times New Roman" w:hAnsi="Times New Roman" w:cs="Times New Roman"/>
          <w:color w:val="000000"/>
          <w:kern w:val="0"/>
          <w:vertAlign w:val="superscript"/>
          <w:lang w:eastAsia="ru-RU" w:bidi="ru-RU"/>
        </w:rPr>
        <w:t>1</w:t>
      </w:r>
      <w:r w:rsidRPr="00F36590">
        <w:rPr>
          <w:rFonts w:ascii="Times New Roman" w:eastAsia="Times New Roman" w:hAnsi="Times New Roman" w:cs="Times New Roman"/>
          <w:color w:val="000000"/>
          <w:kern w:val="0"/>
          <w:lang w:eastAsia="ru-RU" w:bidi="ru-RU"/>
        </w:rPr>
        <w:t>, обусловленных присутствием бета-каротина и ликопина.</w:t>
      </w:r>
    </w:p>
    <w:p w:rsidR="00F36590" w:rsidRPr="00F36590" w:rsidRDefault="00F36590" w:rsidP="00F36590">
      <w:pPr>
        <w:keepNext/>
        <w:keepLines/>
        <w:tabs>
          <w:tab w:val="clear" w:pos="709"/>
        </w:tabs>
        <w:suppressAutoHyphens w:val="0"/>
        <w:spacing w:after="536" w:line="220" w:lineRule="exact"/>
        <w:ind w:firstLine="0"/>
        <w:outlineLvl w:val="3"/>
        <w:rPr>
          <w:rFonts w:ascii="Times New Roman" w:eastAsia="Times New Roman" w:hAnsi="Times New Roman" w:cs="Times New Roman"/>
          <w:b/>
          <w:bCs/>
          <w:color w:val="000000"/>
          <w:kern w:val="0"/>
          <w:lang w:eastAsia="ru-RU" w:bidi="ru-RU"/>
        </w:rPr>
      </w:pPr>
      <w:bookmarkStart w:id="0" w:name="bookmark0"/>
      <w:r w:rsidRPr="00F36590">
        <w:rPr>
          <w:rFonts w:ascii="Times New Roman" w:eastAsia="Times New Roman" w:hAnsi="Times New Roman" w:cs="Times New Roman"/>
          <w:b/>
          <w:bCs/>
          <w:color w:val="000000"/>
          <w:kern w:val="0"/>
          <w:lang w:eastAsia="ru-RU" w:bidi="ru-RU"/>
        </w:rPr>
        <w:t>Практическая значимость</w:t>
      </w:r>
      <w:bookmarkEnd w:id="0"/>
    </w:p>
    <w:p w:rsidR="00F36590" w:rsidRPr="00F36590" w:rsidRDefault="00F36590" w:rsidP="00F36590">
      <w:pPr>
        <w:tabs>
          <w:tab w:val="clear" w:pos="709"/>
        </w:tabs>
        <w:suppressAutoHyphens w:val="0"/>
        <w:spacing w:after="662" w:line="373" w:lineRule="exact"/>
        <w:ind w:firstLine="360"/>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t>Результаты, изложенные в диссертационной работе, могут быть использованы для создания новых методов и средств неинвазивной оптической диагностики кариеса и пародонтита на ранней стадии развития этих заболеваний, а также для высокоточного контроля удаления зубного камня при использовании автоматизированных абляционных систем.</w:t>
      </w:r>
    </w:p>
    <w:p w:rsidR="00F36590" w:rsidRPr="00F36590" w:rsidRDefault="00F36590" w:rsidP="00F36590">
      <w:pPr>
        <w:keepNext/>
        <w:keepLines/>
        <w:tabs>
          <w:tab w:val="clear" w:pos="709"/>
        </w:tabs>
        <w:suppressAutoHyphens w:val="0"/>
        <w:spacing w:after="521" w:line="220" w:lineRule="exact"/>
        <w:ind w:firstLine="0"/>
        <w:outlineLvl w:val="3"/>
        <w:rPr>
          <w:rFonts w:ascii="Times New Roman" w:eastAsia="Times New Roman" w:hAnsi="Times New Roman" w:cs="Times New Roman"/>
          <w:b/>
          <w:bCs/>
          <w:color w:val="000000"/>
          <w:kern w:val="0"/>
          <w:lang w:eastAsia="ru-RU" w:bidi="ru-RU"/>
        </w:rPr>
      </w:pPr>
      <w:bookmarkStart w:id="1" w:name="bookmark1"/>
      <w:r w:rsidRPr="00F36590">
        <w:rPr>
          <w:rFonts w:ascii="Times New Roman" w:eastAsia="Times New Roman" w:hAnsi="Times New Roman" w:cs="Times New Roman"/>
          <w:b/>
          <w:bCs/>
          <w:color w:val="000000"/>
          <w:kern w:val="0"/>
          <w:lang w:eastAsia="ru-RU" w:bidi="ru-RU"/>
        </w:rPr>
        <w:t>Основные положения, выносимые на защиту</w:t>
      </w:r>
      <w:bookmarkEnd w:id="1"/>
    </w:p>
    <w:p w:rsidR="00F36590" w:rsidRPr="00F36590" w:rsidRDefault="00F36590" w:rsidP="00F36590">
      <w:pPr>
        <w:numPr>
          <w:ilvl w:val="0"/>
          <w:numId w:val="39"/>
        </w:numPr>
        <w:tabs>
          <w:tab w:val="clear" w:pos="709"/>
          <w:tab w:val="left" w:pos="289"/>
        </w:tabs>
        <w:suppressAutoHyphens w:val="0"/>
        <w:spacing w:after="0" w:line="391" w:lineRule="exact"/>
        <w:jc w:val="left"/>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t xml:space="preserve">При развитом кариесе уровень флюоресценции от кариозных областей всегда меньше, чем от здоровых областей при любых длинах волн возбуждения </w:t>
      </w:r>
      <w:r w:rsidRPr="00F36590">
        <w:rPr>
          <w:rFonts w:ascii="Times New Roman" w:eastAsia="Times New Roman" w:hAnsi="Times New Roman" w:cs="Times New Roman"/>
          <w:i/>
          <w:iCs/>
          <w:color w:val="000000"/>
          <w:kern w:val="0"/>
          <w:lang w:eastAsia="ru-RU" w:bidi="ru-RU"/>
        </w:rPr>
        <w:t>Х</w:t>
      </w:r>
      <w:r w:rsidRPr="00F36590">
        <w:rPr>
          <w:rFonts w:ascii="Times New Roman" w:eastAsia="Times New Roman" w:hAnsi="Times New Roman" w:cs="Times New Roman"/>
          <w:i/>
          <w:iCs/>
          <w:color w:val="000000"/>
          <w:kern w:val="0"/>
          <w:vertAlign w:val="subscript"/>
          <w:lang w:eastAsia="ru-RU" w:bidi="ru-RU"/>
        </w:rPr>
        <w:t>кт</w:t>
      </w:r>
      <w:r w:rsidRPr="00F36590">
        <w:rPr>
          <w:rFonts w:ascii="Times New Roman" w:eastAsia="Times New Roman" w:hAnsi="Times New Roman" w:cs="Times New Roman"/>
          <w:i/>
          <w:iCs/>
          <w:color w:val="000000"/>
          <w:kern w:val="0"/>
          <w:lang w:eastAsia="ru-RU" w:bidi="ru-RU"/>
        </w:rPr>
        <w:t>.</w:t>
      </w:r>
      <w:r w:rsidRPr="00F36590">
        <w:rPr>
          <w:rFonts w:ascii="Times New Roman" w:eastAsia="Times New Roman" w:hAnsi="Times New Roman" w:cs="Times New Roman"/>
          <w:color w:val="000000"/>
          <w:kern w:val="0"/>
          <w:lang w:eastAsia="ru-RU" w:bidi="ru-RU"/>
        </w:rPr>
        <w:t xml:space="preserve"> При скрытой форме начального кариеса интенсивность флюоресценции при </w:t>
      </w:r>
      <w:r w:rsidRPr="00F36590">
        <w:rPr>
          <w:rFonts w:ascii="Times New Roman" w:eastAsia="Times New Roman" w:hAnsi="Times New Roman" w:cs="Times New Roman"/>
          <w:i/>
          <w:iCs/>
          <w:color w:val="000000"/>
          <w:kern w:val="0"/>
          <w:lang w:eastAsia="ru-RU" w:bidi="ru-RU"/>
        </w:rPr>
        <w:t>Х</w:t>
      </w:r>
      <w:r w:rsidRPr="00F36590">
        <w:rPr>
          <w:rFonts w:ascii="Times New Roman" w:eastAsia="Times New Roman" w:hAnsi="Times New Roman" w:cs="Times New Roman"/>
          <w:i/>
          <w:iCs/>
          <w:color w:val="000000"/>
          <w:kern w:val="0"/>
          <w:vertAlign w:val="subscript"/>
          <w:lang w:eastAsia="ru-RU" w:bidi="ru-RU"/>
        </w:rPr>
        <w:t>воз</w:t>
      </w:r>
      <w:r w:rsidRPr="00F36590">
        <w:rPr>
          <w:rFonts w:ascii="Times New Roman" w:eastAsia="Times New Roman" w:hAnsi="Times New Roman" w:cs="Times New Roman"/>
          <w:color w:val="000000"/>
          <w:kern w:val="0"/>
          <w:lang w:eastAsia="ru-RU" w:bidi="ru-RU"/>
        </w:rPr>
        <w:t xml:space="preserve"> &lt; 400 нм выше у здоровой эмали, чем у эмали, пораженной кариесом, а при </w:t>
      </w:r>
      <w:r w:rsidRPr="00F36590">
        <w:rPr>
          <w:rFonts w:ascii="Times New Roman" w:eastAsia="Times New Roman" w:hAnsi="Times New Roman" w:cs="Times New Roman"/>
          <w:color w:val="000000"/>
          <w:kern w:val="0"/>
          <w:lang w:val="en-US" w:eastAsia="en-US" w:bidi="en-US"/>
        </w:rPr>
        <w:t>X</w:t>
      </w:r>
      <w:r w:rsidRPr="00F36590">
        <w:rPr>
          <w:rFonts w:ascii="Times New Roman" w:eastAsia="Times New Roman" w:hAnsi="Times New Roman" w:cs="Times New Roman"/>
          <w:color w:val="000000"/>
          <w:kern w:val="0"/>
          <w:vertAlign w:val="subscript"/>
          <w:lang w:val="en-US" w:eastAsia="en-US" w:bidi="en-US"/>
        </w:rPr>
        <w:t>B</w:t>
      </w:r>
      <w:r w:rsidRPr="00F36590">
        <w:rPr>
          <w:rFonts w:ascii="Times New Roman" w:eastAsia="Times New Roman" w:hAnsi="Times New Roman" w:cs="Times New Roman"/>
          <w:color w:val="000000"/>
          <w:kern w:val="0"/>
          <w:vertAlign w:val="subscript"/>
          <w:lang w:eastAsia="en-US" w:bidi="en-US"/>
        </w:rPr>
        <w:t>0</w:t>
      </w:r>
      <w:r w:rsidRPr="00F36590">
        <w:rPr>
          <w:rFonts w:ascii="Times New Roman" w:eastAsia="Times New Roman" w:hAnsi="Times New Roman" w:cs="Times New Roman"/>
          <w:color w:val="000000"/>
          <w:kern w:val="0"/>
          <w:vertAlign w:val="subscript"/>
          <w:lang w:val="en-US" w:eastAsia="en-US" w:bidi="en-US"/>
        </w:rPr>
        <w:t>J</w:t>
      </w:r>
      <w:r w:rsidRPr="00F36590">
        <w:rPr>
          <w:rFonts w:ascii="Times New Roman" w:eastAsia="Times New Roman" w:hAnsi="Times New Roman" w:cs="Times New Roman"/>
          <w:color w:val="000000"/>
          <w:kern w:val="0"/>
          <w:lang w:eastAsia="en-US" w:bidi="en-US"/>
        </w:rPr>
        <w:t xml:space="preserve"> </w:t>
      </w:r>
      <w:r w:rsidRPr="00F36590">
        <w:rPr>
          <w:rFonts w:ascii="Times New Roman" w:eastAsia="Times New Roman" w:hAnsi="Times New Roman" w:cs="Times New Roman"/>
          <w:color w:val="000000"/>
          <w:kern w:val="0"/>
          <w:lang w:eastAsia="ru-RU" w:bidi="ru-RU"/>
        </w:rPr>
        <w:t xml:space="preserve">&gt; 400 нм наоборот. Отличие интенсивностей флюоресценции от здоровой и кариозной областей стремится к максимуму при </w:t>
      </w:r>
      <w:r w:rsidRPr="00F36590">
        <w:rPr>
          <w:rFonts w:ascii="Times New Roman" w:eastAsia="Times New Roman" w:hAnsi="Times New Roman" w:cs="Times New Roman"/>
          <w:i/>
          <w:iCs/>
          <w:color w:val="000000"/>
          <w:kern w:val="0"/>
          <w:lang w:eastAsia="ru-RU" w:bidi="ru-RU"/>
        </w:rPr>
        <w:t>Х</w:t>
      </w:r>
      <w:r w:rsidRPr="00F36590">
        <w:rPr>
          <w:rFonts w:ascii="Times New Roman" w:eastAsia="Times New Roman" w:hAnsi="Times New Roman" w:cs="Times New Roman"/>
          <w:i/>
          <w:iCs/>
          <w:color w:val="000000"/>
          <w:kern w:val="0"/>
          <w:vertAlign w:val="subscript"/>
          <w:lang w:eastAsia="ru-RU" w:bidi="ru-RU"/>
        </w:rPr>
        <w:t>воз</w:t>
      </w:r>
      <w:r w:rsidRPr="00F36590">
        <w:rPr>
          <w:rFonts w:ascii="Times New Roman" w:eastAsia="Times New Roman" w:hAnsi="Times New Roman" w:cs="Times New Roman"/>
          <w:color w:val="000000"/>
          <w:kern w:val="0"/>
          <w:lang w:eastAsia="ru-RU" w:bidi="ru-RU"/>
        </w:rPr>
        <w:t xml:space="preserve"> &lt; 370 нм.</w:t>
      </w:r>
    </w:p>
    <w:p w:rsidR="00F36590" w:rsidRPr="00F36590" w:rsidRDefault="00F36590" w:rsidP="00F36590">
      <w:pPr>
        <w:numPr>
          <w:ilvl w:val="0"/>
          <w:numId w:val="39"/>
        </w:numPr>
        <w:tabs>
          <w:tab w:val="clear" w:pos="709"/>
          <w:tab w:val="left" w:pos="289"/>
        </w:tabs>
        <w:suppressAutoHyphens w:val="0"/>
        <w:spacing w:after="0" w:line="373" w:lineRule="exact"/>
        <w:jc w:val="left"/>
        <w:rPr>
          <w:rFonts w:ascii="Times New Roman" w:eastAsia="Times New Roman" w:hAnsi="Times New Roman" w:cs="Times New Roman"/>
          <w:color w:val="000000"/>
          <w:kern w:val="0"/>
          <w:lang w:eastAsia="ru-RU" w:bidi="ru-RU"/>
        </w:rPr>
        <w:sectPr w:rsidR="00F36590" w:rsidRPr="00F36590">
          <w:pgSz w:w="11900" w:h="16840"/>
          <w:pgMar w:top="1677" w:right="2226" w:bottom="1677" w:left="1816" w:header="0" w:footer="3" w:gutter="0"/>
          <w:cols w:space="720"/>
          <w:noEndnote/>
          <w:docGrid w:linePitch="360"/>
        </w:sectPr>
      </w:pPr>
      <w:r w:rsidRPr="00F36590">
        <w:rPr>
          <w:rFonts w:ascii="Times New Roman" w:eastAsia="Times New Roman" w:hAnsi="Times New Roman" w:cs="Times New Roman"/>
          <w:color w:val="000000"/>
          <w:kern w:val="0"/>
          <w:lang w:eastAsia="ru-RU" w:bidi="ru-RU"/>
        </w:rPr>
        <w:t>Оптимальные для дифференциальной оптической диагностики зубного камня спектральные области возбуждения флюоресценции равны 340-370 нм и 620-645 нм, а соответствующие области регистрации флюоресценции равны 410-440 и 670-710 нм. Использование системы послойного удаления зубного камня, оснащенной обратной связью с ультрафиолетовым зондирующим источником на длине волны 369 нм, обеспечивает детектирование границы «камень-корень зуба» на уровне единиц микрон, сводя тем самым риск повреждения тканей зуба до минимума.</w:t>
      </w:r>
    </w:p>
    <w:p w:rsidR="00F36590" w:rsidRPr="00F36590" w:rsidRDefault="00F36590" w:rsidP="00F36590">
      <w:pPr>
        <w:numPr>
          <w:ilvl w:val="0"/>
          <w:numId w:val="39"/>
        </w:numPr>
        <w:tabs>
          <w:tab w:val="clear" w:pos="709"/>
          <w:tab w:val="left" w:pos="309"/>
        </w:tabs>
        <w:suppressAutoHyphens w:val="0"/>
        <w:spacing w:after="0" w:line="373" w:lineRule="exact"/>
        <w:jc w:val="left"/>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t>Способ диагностики пародонтита с помощью спектроскопии комбинационного рассеяния (КР) лазерного излучения в высушенной капле слюны. Маркерами пародонтита могут служить линии с волновыми числами 1033 см'</w:t>
      </w:r>
      <w:r w:rsidRPr="00F36590">
        <w:rPr>
          <w:rFonts w:ascii="Times New Roman" w:eastAsia="Times New Roman" w:hAnsi="Times New Roman" w:cs="Times New Roman"/>
          <w:color w:val="000000"/>
          <w:kern w:val="0"/>
          <w:vertAlign w:val="superscript"/>
          <w:lang w:eastAsia="ru-RU" w:bidi="ru-RU"/>
        </w:rPr>
        <w:t>1</w:t>
      </w:r>
      <w:r w:rsidRPr="00F36590">
        <w:rPr>
          <w:rFonts w:ascii="Times New Roman" w:eastAsia="Times New Roman" w:hAnsi="Times New Roman" w:cs="Times New Roman"/>
          <w:color w:val="000000"/>
          <w:kern w:val="0"/>
          <w:lang w:eastAsia="ru-RU" w:bidi="ru-RU"/>
        </w:rPr>
        <w:t>, 1156 см 1524 см</w:t>
      </w:r>
      <w:r w:rsidRPr="00F36590">
        <w:rPr>
          <w:rFonts w:ascii="Times New Roman" w:eastAsia="Times New Roman" w:hAnsi="Times New Roman" w:cs="Times New Roman"/>
          <w:color w:val="000000"/>
          <w:kern w:val="0"/>
          <w:vertAlign w:val="superscript"/>
          <w:lang w:eastAsia="ru-RU" w:bidi="ru-RU"/>
        </w:rPr>
        <w:t>-1</w:t>
      </w:r>
      <w:r w:rsidRPr="00F36590">
        <w:rPr>
          <w:rFonts w:ascii="Times New Roman" w:eastAsia="Times New Roman" w:hAnsi="Times New Roman" w:cs="Times New Roman"/>
          <w:color w:val="000000"/>
          <w:kern w:val="0"/>
          <w:lang w:eastAsia="ru-RU" w:bidi="ru-RU"/>
        </w:rPr>
        <w:t xml:space="preserve"> и 1611 см</w:t>
      </w:r>
      <w:r w:rsidRPr="00F36590">
        <w:rPr>
          <w:rFonts w:ascii="Times New Roman" w:eastAsia="Times New Roman" w:hAnsi="Times New Roman" w:cs="Times New Roman"/>
          <w:color w:val="000000"/>
          <w:kern w:val="0"/>
          <w:vertAlign w:val="superscript"/>
          <w:lang w:eastAsia="ru-RU" w:bidi="ru-RU"/>
        </w:rPr>
        <w:t>-1</w:t>
      </w:r>
      <w:r w:rsidRPr="00F36590">
        <w:rPr>
          <w:rFonts w:ascii="Times New Roman" w:eastAsia="Times New Roman" w:hAnsi="Times New Roman" w:cs="Times New Roman"/>
          <w:color w:val="000000"/>
          <w:kern w:val="0"/>
          <w:lang w:eastAsia="ru-RU" w:bidi="ru-RU"/>
        </w:rPr>
        <w:t>.</w:t>
      </w:r>
    </w:p>
    <w:p w:rsidR="00F36590" w:rsidRPr="00F36590" w:rsidRDefault="00F36590" w:rsidP="00F36590">
      <w:pPr>
        <w:numPr>
          <w:ilvl w:val="0"/>
          <w:numId w:val="39"/>
        </w:numPr>
        <w:tabs>
          <w:tab w:val="clear" w:pos="709"/>
          <w:tab w:val="left" w:pos="309"/>
        </w:tabs>
        <w:suppressAutoHyphens w:val="0"/>
        <w:spacing w:after="0" w:line="373" w:lineRule="exact"/>
        <w:jc w:val="left"/>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t>Способ повышения чувствительности диагностики пародонтита при детектировании линий с волновыми числами 1156 см'</w:t>
      </w:r>
      <w:r w:rsidRPr="00F36590">
        <w:rPr>
          <w:rFonts w:ascii="Times New Roman" w:eastAsia="Times New Roman" w:hAnsi="Times New Roman" w:cs="Times New Roman"/>
          <w:color w:val="000000"/>
          <w:kern w:val="0"/>
          <w:vertAlign w:val="superscript"/>
          <w:lang w:eastAsia="ru-RU" w:bidi="ru-RU"/>
        </w:rPr>
        <w:t>1</w:t>
      </w:r>
      <w:r w:rsidRPr="00F36590">
        <w:rPr>
          <w:rFonts w:ascii="Times New Roman" w:eastAsia="Times New Roman" w:hAnsi="Times New Roman" w:cs="Times New Roman"/>
          <w:color w:val="000000"/>
          <w:kern w:val="0"/>
          <w:lang w:eastAsia="ru-RU" w:bidi="ru-RU"/>
        </w:rPr>
        <w:t xml:space="preserve"> и 1524 см'</w:t>
      </w:r>
      <w:r w:rsidRPr="00F36590">
        <w:rPr>
          <w:rFonts w:ascii="Times New Roman" w:eastAsia="Times New Roman" w:hAnsi="Times New Roman" w:cs="Times New Roman"/>
          <w:color w:val="000000"/>
          <w:kern w:val="0"/>
          <w:vertAlign w:val="superscript"/>
          <w:lang w:eastAsia="ru-RU" w:bidi="ru-RU"/>
        </w:rPr>
        <w:t>1</w:t>
      </w:r>
      <w:r w:rsidRPr="00F36590">
        <w:rPr>
          <w:rFonts w:ascii="Times New Roman" w:eastAsia="Times New Roman" w:hAnsi="Times New Roman" w:cs="Times New Roman"/>
          <w:color w:val="000000"/>
          <w:kern w:val="0"/>
          <w:lang w:eastAsia="ru-RU" w:bidi="ru-RU"/>
        </w:rPr>
        <w:t>, обусловленных присутствием ' каротиноидов, методом резонансной спектроскопии комбинационного рассеяния слюны.</w:t>
      </w:r>
    </w:p>
    <w:p w:rsidR="00F36590" w:rsidRPr="00F36590" w:rsidRDefault="00F36590" w:rsidP="00F36590">
      <w:pPr>
        <w:numPr>
          <w:ilvl w:val="0"/>
          <w:numId w:val="39"/>
        </w:numPr>
        <w:tabs>
          <w:tab w:val="clear" w:pos="709"/>
          <w:tab w:val="left" w:pos="309"/>
        </w:tabs>
        <w:suppressAutoHyphens w:val="0"/>
        <w:spacing w:after="602" w:line="373" w:lineRule="exact"/>
        <w:jc w:val="left"/>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t xml:space="preserve">Определение принадлежности каждой из двух основных информативных линий спектра КР 1156 см </w:t>
      </w:r>
      <w:r w:rsidRPr="00F36590">
        <w:rPr>
          <w:rFonts w:ascii="Times New Roman" w:eastAsia="Times New Roman" w:hAnsi="Times New Roman" w:cs="Times New Roman"/>
          <w:color w:val="000000"/>
          <w:kern w:val="0"/>
          <w:vertAlign w:val="superscript"/>
          <w:lang w:eastAsia="ru-RU" w:bidi="ru-RU"/>
        </w:rPr>
        <w:t>1</w:t>
      </w:r>
      <w:r w:rsidRPr="00F36590">
        <w:rPr>
          <w:rFonts w:ascii="Times New Roman" w:eastAsia="Times New Roman" w:hAnsi="Times New Roman" w:cs="Times New Roman"/>
          <w:color w:val="000000"/>
          <w:kern w:val="0"/>
          <w:lang w:eastAsia="ru-RU" w:bidi="ru-RU"/>
        </w:rPr>
        <w:t xml:space="preserve"> и 1524 см</w:t>
      </w:r>
      <w:r w:rsidRPr="00F36590">
        <w:rPr>
          <w:rFonts w:ascii="Times New Roman" w:eastAsia="Times New Roman" w:hAnsi="Times New Roman" w:cs="Times New Roman"/>
          <w:color w:val="000000"/>
          <w:kern w:val="0"/>
          <w:vertAlign w:val="superscript"/>
          <w:lang w:eastAsia="ru-RU" w:bidi="ru-RU"/>
        </w:rPr>
        <w:t>-1</w:t>
      </w:r>
      <w:r w:rsidRPr="00F36590">
        <w:rPr>
          <w:rFonts w:ascii="Times New Roman" w:eastAsia="Times New Roman" w:hAnsi="Times New Roman" w:cs="Times New Roman"/>
          <w:color w:val="000000"/>
          <w:kern w:val="0"/>
          <w:lang w:eastAsia="ru-RU" w:bidi="ru-RU"/>
        </w:rPr>
        <w:t xml:space="preserve"> бета-каротину и ликопину соответственно.</w:t>
      </w:r>
    </w:p>
    <w:p w:rsidR="00F36590" w:rsidRPr="00F36590" w:rsidRDefault="00F36590" w:rsidP="00F36590">
      <w:pPr>
        <w:keepNext/>
        <w:keepLines/>
        <w:tabs>
          <w:tab w:val="clear" w:pos="709"/>
        </w:tabs>
        <w:suppressAutoHyphens w:val="0"/>
        <w:spacing w:after="532" w:line="220" w:lineRule="exact"/>
        <w:ind w:firstLine="0"/>
        <w:jc w:val="left"/>
        <w:outlineLvl w:val="3"/>
        <w:rPr>
          <w:rFonts w:ascii="Times New Roman" w:eastAsia="Times New Roman" w:hAnsi="Times New Roman" w:cs="Times New Roman"/>
          <w:b/>
          <w:bCs/>
          <w:color w:val="000000"/>
          <w:kern w:val="0"/>
          <w:lang w:eastAsia="ru-RU" w:bidi="ru-RU"/>
        </w:rPr>
      </w:pPr>
      <w:bookmarkStart w:id="2" w:name="bookmark2"/>
      <w:r w:rsidRPr="00F36590">
        <w:rPr>
          <w:rFonts w:ascii="Times New Roman" w:eastAsia="Times New Roman" w:hAnsi="Times New Roman" w:cs="Times New Roman"/>
          <w:b/>
          <w:bCs/>
          <w:color w:val="000000"/>
          <w:kern w:val="0"/>
          <w:lang w:eastAsia="ru-RU" w:bidi="ru-RU"/>
        </w:rPr>
        <w:t>Апробация работы и публикации</w:t>
      </w:r>
      <w:bookmarkEnd w:id="2"/>
    </w:p>
    <w:p w:rsidR="00F36590" w:rsidRPr="00F36590" w:rsidRDefault="00F36590" w:rsidP="00F36590">
      <w:pPr>
        <w:tabs>
          <w:tab w:val="clear" w:pos="709"/>
        </w:tabs>
        <w:suppressAutoHyphens w:val="0"/>
        <w:spacing w:after="0" w:line="373" w:lineRule="exact"/>
        <w:ind w:firstLine="0"/>
        <w:jc w:val="left"/>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t>Основные положения диссертации докладывались и обсуждались на следующих конференциях:</w:t>
      </w:r>
    </w:p>
    <w:p w:rsidR="00F36590" w:rsidRPr="00F36590" w:rsidRDefault="00F36590" w:rsidP="00F36590">
      <w:pPr>
        <w:tabs>
          <w:tab w:val="clear" w:pos="709"/>
        </w:tabs>
        <w:suppressAutoHyphens w:val="0"/>
        <w:spacing w:after="480" w:line="373" w:lineRule="exact"/>
        <w:ind w:firstLine="140"/>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t xml:space="preserve">- Научные сессии МИФИ (2009-2013 гг.); 3 Всероссийская молодежная школа- семинар с международным участием «Инновационные аспекты фундаментальных исследований по актуальным проблемам физики», Троицк-Москва, 2009; III Евразийский конгресс по медицинской физике и инженерии «Медицинская физика - 2010», Москва, 2010, V Троицкая конференция «Медицинская физика и инновации в медицине» (ТКМФ-5), Троицк, 2012; 18-й, 19-й, 20-й и 21-й Международной конференции по лазерной физике </w:t>
      </w:r>
      <w:r w:rsidRPr="00F36590">
        <w:rPr>
          <w:rFonts w:ascii="Times New Roman" w:eastAsia="Times New Roman" w:hAnsi="Times New Roman" w:cs="Times New Roman"/>
          <w:color w:val="000000"/>
          <w:kern w:val="0"/>
          <w:lang w:eastAsia="en-US" w:bidi="en-US"/>
        </w:rPr>
        <w:t>(“</w:t>
      </w:r>
      <w:r w:rsidRPr="00F36590">
        <w:rPr>
          <w:rFonts w:ascii="Times New Roman" w:eastAsia="Times New Roman" w:hAnsi="Times New Roman" w:cs="Times New Roman"/>
          <w:color w:val="000000"/>
          <w:kern w:val="0"/>
          <w:lang w:val="en-US" w:eastAsia="en-US" w:bidi="en-US"/>
        </w:rPr>
        <w:t>LPHYS</w:t>
      </w:r>
      <w:r w:rsidRPr="00F36590">
        <w:rPr>
          <w:rFonts w:ascii="Times New Roman" w:eastAsia="Times New Roman" w:hAnsi="Times New Roman" w:cs="Times New Roman"/>
          <w:color w:val="000000"/>
          <w:kern w:val="0"/>
          <w:lang w:eastAsia="en-US" w:bidi="en-US"/>
        </w:rPr>
        <w:t xml:space="preserve">’09”, </w:t>
      </w:r>
      <w:r w:rsidRPr="00F36590">
        <w:rPr>
          <w:rFonts w:ascii="Times New Roman" w:eastAsia="Times New Roman" w:hAnsi="Times New Roman" w:cs="Times New Roman"/>
          <w:color w:val="000000"/>
          <w:kern w:val="0"/>
          <w:lang w:eastAsia="ru-RU" w:bidi="ru-RU"/>
        </w:rPr>
        <w:t xml:space="preserve">Барселона, Испания; </w:t>
      </w:r>
      <w:r w:rsidRPr="00F36590">
        <w:rPr>
          <w:rFonts w:ascii="Times New Roman" w:eastAsia="Times New Roman" w:hAnsi="Times New Roman" w:cs="Times New Roman"/>
          <w:color w:val="000000"/>
          <w:kern w:val="0"/>
          <w:lang w:eastAsia="en-US" w:bidi="en-US"/>
        </w:rPr>
        <w:t>“</w:t>
      </w:r>
      <w:r w:rsidRPr="00F36590">
        <w:rPr>
          <w:rFonts w:ascii="Times New Roman" w:eastAsia="Times New Roman" w:hAnsi="Times New Roman" w:cs="Times New Roman"/>
          <w:color w:val="000000"/>
          <w:kern w:val="0"/>
          <w:lang w:val="en-US" w:eastAsia="en-US" w:bidi="en-US"/>
        </w:rPr>
        <w:t>LPHYS</w:t>
      </w:r>
      <w:r w:rsidRPr="00F36590">
        <w:rPr>
          <w:rFonts w:ascii="Times New Roman" w:eastAsia="Times New Roman" w:hAnsi="Times New Roman" w:cs="Times New Roman"/>
          <w:color w:val="000000"/>
          <w:kern w:val="0"/>
          <w:lang w:eastAsia="en-US" w:bidi="en-US"/>
        </w:rPr>
        <w:t xml:space="preserve">’10”, </w:t>
      </w:r>
      <w:r w:rsidRPr="00F36590">
        <w:rPr>
          <w:rFonts w:ascii="Times New Roman" w:eastAsia="Times New Roman" w:hAnsi="Times New Roman" w:cs="Times New Roman"/>
          <w:color w:val="000000"/>
          <w:kern w:val="0"/>
          <w:lang w:eastAsia="ru-RU" w:bidi="ru-RU"/>
        </w:rPr>
        <w:t xml:space="preserve">Фоц до Игуацу, Бразилия; </w:t>
      </w:r>
      <w:r w:rsidRPr="00F36590">
        <w:rPr>
          <w:rFonts w:ascii="Times New Roman" w:eastAsia="Times New Roman" w:hAnsi="Times New Roman" w:cs="Times New Roman"/>
          <w:color w:val="000000"/>
          <w:kern w:val="0"/>
          <w:lang w:eastAsia="en-US" w:bidi="en-US"/>
        </w:rPr>
        <w:t>“</w:t>
      </w:r>
      <w:r w:rsidRPr="00F36590">
        <w:rPr>
          <w:rFonts w:ascii="Times New Roman" w:eastAsia="Times New Roman" w:hAnsi="Times New Roman" w:cs="Times New Roman"/>
          <w:color w:val="000000"/>
          <w:kern w:val="0"/>
          <w:lang w:val="en-US" w:eastAsia="en-US" w:bidi="en-US"/>
        </w:rPr>
        <w:t>LPHYS</w:t>
      </w:r>
      <w:r w:rsidRPr="00F36590">
        <w:rPr>
          <w:rFonts w:ascii="Times New Roman" w:eastAsia="Times New Roman" w:hAnsi="Times New Roman" w:cs="Times New Roman"/>
          <w:color w:val="000000"/>
          <w:kern w:val="0"/>
          <w:lang w:eastAsia="en-US" w:bidi="en-US"/>
        </w:rPr>
        <w:t>’</w:t>
      </w:r>
      <w:r w:rsidRPr="00F36590">
        <w:rPr>
          <w:rFonts w:ascii="Times New Roman" w:eastAsia="Times New Roman" w:hAnsi="Times New Roman" w:cs="Times New Roman"/>
          <w:color w:val="000000"/>
          <w:kern w:val="0"/>
          <w:lang w:val="en-US" w:eastAsia="en-US" w:bidi="en-US"/>
        </w:rPr>
        <w:t>ll</w:t>
      </w:r>
      <w:r w:rsidRPr="00F36590">
        <w:rPr>
          <w:rFonts w:ascii="Times New Roman" w:eastAsia="Times New Roman" w:hAnsi="Times New Roman" w:cs="Times New Roman"/>
          <w:color w:val="000000"/>
          <w:kern w:val="0"/>
          <w:lang w:eastAsia="en-US" w:bidi="en-US"/>
        </w:rPr>
        <w:t xml:space="preserve">”, </w:t>
      </w:r>
      <w:r w:rsidRPr="00F36590">
        <w:rPr>
          <w:rFonts w:ascii="Times New Roman" w:eastAsia="Times New Roman" w:hAnsi="Times New Roman" w:cs="Times New Roman"/>
          <w:color w:val="000000"/>
          <w:kern w:val="0"/>
          <w:lang w:eastAsia="ru-RU" w:bidi="ru-RU"/>
        </w:rPr>
        <w:t xml:space="preserve">Сараево, Босния и Герцеговина; </w:t>
      </w:r>
      <w:r w:rsidRPr="00F36590">
        <w:rPr>
          <w:rFonts w:ascii="Times New Roman" w:eastAsia="Times New Roman" w:hAnsi="Times New Roman" w:cs="Times New Roman"/>
          <w:color w:val="000000"/>
          <w:kern w:val="0"/>
          <w:lang w:eastAsia="en-US" w:bidi="en-US"/>
        </w:rPr>
        <w:t>“</w:t>
      </w:r>
      <w:r w:rsidRPr="00F36590">
        <w:rPr>
          <w:rFonts w:ascii="Times New Roman" w:eastAsia="Times New Roman" w:hAnsi="Times New Roman" w:cs="Times New Roman"/>
          <w:color w:val="000000"/>
          <w:kern w:val="0"/>
          <w:lang w:val="en-US" w:eastAsia="en-US" w:bidi="en-US"/>
        </w:rPr>
        <w:t>LPHYS</w:t>
      </w:r>
      <w:r w:rsidRPr="00F36590">
        <w:rPr>
          <w:rFonts w:ascii="Times New Roman" w:eastAsia="Times New Roman" w:hAnsi="Times New Roman" w:cs="Times New Roman"/>
          <w:color w:val="000000"/>
          <w:kern w:val="0"/>
          <w:lang w:eastAsia="en-US" w:bidi="en-US"/>
        </w:rPr>
        <w:t xml:space="preserve">’12”, </w:t>
      </w:r>
      <w:r w:rsidRPr="00F36590">
        <w:rPr>
          <w:rFonts w:ascii="Times New Roman" w:eastAsia="Times New Roman" w:hAnsi="Times New Roman" w:cs="Times New Roman"/>
          <w:color w:val="000000"/>
          <w:kern w:val="0"/>
          <w:lang w:eastAsia="ru-RU" w:bidi="ru-RU"/>
        </w:rPr>
        <w:t>Калгари, Канада).</w:t>
      </w:r>
    </w:p>
    <w:p w:rsidR="00F36590" w:rsidRPr="00F36590" w:rsidRDefault="00F36590" w:rsidP="00F36590">
      <w:pPr>
        <w:tabs>
          <w:tab w:val="clear" w:pos="709"/>
        </w:tabs>
        <w:suppressAutoHyphens w:val="0"/>
        <w:spacing w:after="0" w:line="373" w:lineRule="exact"/>
        <w:ind w:firstLine="0"/>
        <w:rPr>
          <w:rFonts w:ascii="Times New Roman" w:eastAsia="Times New Roman" w:hAnsi="Times New Roman" w:cs="Times New Roman"/>
          <w:color w:val="000000"/>
          <w:kern w:val="0"/>
          <w:lang w:eastAsia="ru-RU" w:bidi="ru-RU"/>
        </w:rPr>
        <w:sectPr w:rsidR="00F36590" w:rsidRPr="00F36590">
          <w:pgSz w:w="11900" w:h="16840"/>
          <w:pgMar w:top="1663" w:right="2235" w:bottom="1663" w:left="1816" w:header="0" w:footer="3" w:gutter="0"/>
          <w:cols w:space="720"/>
          <w:noEndnote/>
          <w:docGrid w:linePitch="360"/>
        </w:sectPr>
      </w:pPr>
      <w:r w:rsidRPr="00F36590">
        <w:rPr>
          <w:rFonts w:ascii="Times New Roman" w:eastAsia="Times New Roman" w:hAnsi="Times New Roman" w:cs="Times New Roman"/>
          <w:color w:val="000000"/>
          <w:kern w:val="0"/>
          <w:lang w:eastAsia="ru-RU" w:bidi="ru-RU"/>
        </w:rPr>
        <w:t>Материалы диссертации опубликованы в 24 основных печатных работах, из них 10 статей в рецензируемых журналах из списка ВАК [1-8, 10-11] и 12 тезисов докладов на Международных и Российских конференциях. Журналы, в которых</w:t>
      </w:r>
    </w:p>
    <w:p w:rsidR="00F36590" w:rsidRPr="00F36590" w:rsidRDefault="00F36590" w:rsidP="00F36590">
      <w:pPr>
        <w:tabs>
          <w:tab w:val="clear" w:pos="709"/>
        </w:tabs>
        <w:suppressAutoHyphens w:val="0"/>
        <w:spacing w:after="659" w:line="368" w:lineRule="exact"/>
        <w:ind w:firstLine="0"/>
        <w:rPr>
          <w:rFonts w:ascii="Times New Roman" w:eastAsia="Times New Roman" w:hAnsi="Times New Roman" w:cs="Times New Roman"/>
          <w:color w:val="000000"/>
          <w:kern w:val="0"/>
          <w:lang w:eastAsia="ru-RU" w:bidi="ru-RU"/>
        </w:rPr>
      </w:pPr>
      <w:r w:rsidRPr="00F36590">
        <w:rPr>
          <w:rFonts w:ascii="Times New Roman" w:eastAsia="Times New Roman" w:hAnsi="Times New Roman" w:cs="Times New Roman"/>
          <w:color w:val="000000"/>
          <w:kern w:val="0"/>
          <w:lang w:eastAsia="ru-RU" w:bidi="ru-RU"/>
        </w:rPr>
        <w:t xml:space="preserve">опубликованы работы [1-3, 5-6, 8, 10-12], включены в базу данных отслеживания цитируемое™ </w:t>
      </w:r>
      <w:r w:rsidRPr="00F36590">
        <w:rPr>
          <w:rFonts w:ascii="Times New Roman" w:eastAsia="Times New Roman" w:hAnsi="Times New Roman" w:cs="Times New Roman"/>
          <w:color w:val="000000"/>
          <w:kern w:val="0"/>
          <w:lang w:val="en-US" w:eastAsia="en-US" w:bidi="en-US"/>
        </w:rPr>
        <w:t>Scopus</w:t>
      </w:r>
      <w:r w:rsidRPr="00F36590">
        <w:rPr>
          <w:rFonts w:ascii="Times New Roman" w:eastAsia="Times New Roman" w:hAnsi="Times New Roman" w:cs="Times New Roman"/>
          <w:color w:val="000000"/>
          <w:kern w:val="0"/>
          <w:lang w:eastAsia="en-US" w:bidi="en-US"/>
        </w:rPr>
        <w:t xml:space="preserve">; </w:t>
      </w:r>
      <w:r w:rsidRPr="00F36590">
        <w:rPr>
          <w:rFonts w:ascii="Times New Roman" w:eastAsia="Times New Roman" w:hAnsi="Times New Roman" w:cs="Times New Roman"/>
          <w:color w:val="000000"/>
          <w:kern w:val="0"/>
          <w:lang w:eastAsia="ru-RU" w:bidi="ru-RU"/>
        </w:rPr>
        <w:t xml:space="preserve">журналы с работами [1-3, 5-6, 10] - в базу </w:t>
      </w:r>
      <w:r w:rsidRPr="00F36590">
        <w:rPr>
          <w:rFonts w:ascii="Times New Roman" w:eastAsia="Times New Roman" w:hAnsi="Times New Roman" w:cs="Times New Roman"/>
          <w:color w:val="000000"/>
          <w:kern w:val="0"/>
          <w:lang w:val="en-US" w:eastAsia="en-US" w:bidi="en-US"/>
        </w:rPr>
        <w:t>Web</w:t>
      </w:r>
      <w:r w:rsidRPr="00F36590">
        <w:rPr>
          <w:rFonts w:ascii="Times New Roman" w:eastAsia="Times New Roman" w:hAnsi="Times New Roman" w:cs="Times New Roman"/>
          <w:color w:val="000000"/>
          <w:kern w:val="0"/>
          <w:lang w:eastAsia="en-US" w:bidi="en-US"/>
        </w:rPr>
        <w:t xml:space="preserve"> </w:t>
      </w:r>
      <w:r w:rsidRPr="00F36590">
        <w:rPr>
          <w:rFonts w:ascii="Times New Roman" w:eastAsia="Times New Roman" w:hAnsi="Times New Roman" w:cs="Times New Roman"/>
          <w:color w:val="000000"/>
          <w:kern w:val="0"/>
          <w:lang w:val="en-US" w:eastAsia="en-US" w:bidi="en-US"/>
        </w:rPr>
        <w:t>of</w:t>
      </w:r>
      <w:r w:rsidRPr="00F36590">
        <w:rPr>
          <w:rFonts w:ascii="Times New Roman" w:eastAsia="Times New Roman" w:hAnsi="Times New Roman" w:cs="Times New Roman"/>
          <w:color w:val="000000"/>
          <w:kern w:val="0"/>
          <w:lang w:eastAsia="en-US" w:bidi="en-US"/>
        </w:rPr>
        <w:t xml:space="preserve"> </w:t>
      </w:r>
      <w:r w:rsidRPr="00F36590">
        <w:rPr>
          <w:rFonts w:ascii="Times New Roman" w:eastAsia="Times New Roman" w:hAnsi="Times New Roman" w:cs="Times New Roman"/>
          <w:color w:val="000000"/>
          <w:kern w:val="0"/>
          <w:lang w:val="en-US" w:eastAsia="en-US" w:bidi="en-US"/>
        </w:rPr>
        <w:t>Science</w:t>
      </w:r>
      <w:r w:rsidRPr="00F36590">
        <w:rPr>
          <w:rFonts w:ascii="Times New Roman" w:eastAsia="Times New Roman" w:hAnsi="Times New Roman" w:cs="Times New Roman"/>
          <w:color w:val="000000"/>
          <w:kern w:val="0"/>
          <w:lang w:eastAsia="en-US" w:bidi="en-US"/>
        </w:rPr>
        <w:t xml:space="preserve">; </w:t>
      </w:r>
      <w:r w:rsidRPr="00F36590">
        <w:rPr>
          <w:rFonts w:ascii="Times New Roman" w:eastAsia="Times New Roman" w:hAnsi="Times New Roman" w:cs="Times New Roman"/>
          <w:color w:val="000000"/>
          <w:kern w:val="0"/>
          <w:lang w:eastAsia="ru-RU" w:bidi="ru-RU"/>
        </w:rPr>
        <w:t>журналы с работами [1,4, 7,8,11] - в базу РИНЦ.</w:t>
      </w:r>
    </w:p>
    <w:p w:rsidR="00970774" w:rsidRDefault="00970774" w:rsidP="00970774"/>
    <w:p w:rsidR="00F36590" w:rsidRDefault="00F36590" w:rsidP="00970774"/>
    <w:p w:rsidR="00F36590" w:rsidRDefault="00F36590" w:rsidP="00970774"/>
    <w:p w:rsidR="00F36590" w:rsidRDefault="00F36590" w:rsidP="00970774"/>
    <w:p w:rsidR="00F36590" w:rsidRPr="00F36590" w:rsidRDefault="00F36590" w:rsidP="00F36590">
      <w:pPr>
        <w:tabs>
          <w:tab w:val="clear" w:pos="709"/>
        </w:tabs>
        <w:suppressAutoHyphens w:val="0"/>
        <w:spacing w:after="532" w:line="220" w:lineRule="exact"/>
        <w:ind w:firstLine="0"/>
        <w:jc w:val="center"/>
        <w:rPr>
          <w:rFonts w:ascii="Times New Roman" w:eastAsia="Times New Roman" w:hAnsi="Times New Roman" w:cs="Times New Roman"/>
          <w:b/>
          <w:bCs/>
          <w:kern w:val="0"/>
          <w:lang w:eastAsia="ru-RU" w:bidi="ru-RU"/>
        </w:rPr>
      </w:pPr>
      <w:r w:rsidRPr="00F36590">
        <w:rPr>
          <w:rFonts w:ascii="Times New Roman" w:eastAsia="Times New Roman" w:hAnsi="Times New Roman" w:cs="Times New Roman"/>
          <w:b/>
          <w:bCs/>
          <w:color w:val="000000"/>
          <w:kern w:val="0"/>
          <w:lang w:eastAsia="ru-RU" w:bidi="ru-RU"/>
        </w:rPr>
        <w:t>ЗАКЛЮЧЕНИЕ</w:t>
      </w:r>
    </w:p>
    <w:p w:rsidR="00F36590" w:rsidRPr="00F36590" w:rsidRDefault="00F36590" w:rsidP="00F36590">
      <w:pPr>
        <w:tabs>
          <w:tab w:val="clear" w:pos="709"/>
        </w:tabs>
        <w:suppressAutoHyphens w:val="0"/>
        <w:spacing w:after="0" w:line="373" w:lineRule="exact"/>
        <w:ind w:firstLine="600"/>
        <w:rPr>
          <w:rFonts w:ascii="Times New Roman" w:eastAsia="Times New Roman" w:hAnsi="Times New Roman" w:cs="Times New Roman"/>
          <w:kern w:val="0"/>
          <w:lang w:eastAsia="ru-RU" w:bidi="ru-RU"/>
        </w:rPr>
      </w:pPr>
      <w:r w:rsidRPr="00F36590">
        <w:rPr>
          <w:rFonts w:ascii="Times New Roman" w:eastAsia="Times New Roman" w:hAnsi="Times New Roman" w:cs="Times New Roman"/>
          <w:color w:val="000000"/>
          <w:kern w:val="0"/>
          <w:lang w:eastAsia="ru-RU" w:bidi="ru-RU"/>
        </w:rPr>
        <w:t>Исследования в настоящей диссертационной работе велись в двух направлениях, обусловленных необходимостью повышения качества диагностики и лечения наиболее распространенных стоматологических заболеваний: кариеса и пародонтита. Для этого применены неинвазивные оптические методы флюоресцентной спектроскопии и спектроскопии комбинационного рассеяния.</w:t>
      </w:r>
    </w:p>
    <w:p w:rsidR="00F36590" w:rsidRPr="00F36590" w:rsidRDefault="00F36590" w:rsidP="00F36590">
      <w:pPr>
        <w:tabs>
          <w:tab w:val="clear" w:pos="709"/>
        </w:tabs>
        <w:suppressAutoHyphens w:val="0"/>
        <w:spacing w:after="0" w:line="373" w:lineRule="exact"/>
        <w:ind w:firstLine="600"/>
        <w:rPr>
          <w:rFonts w:ascii="Times New Roman" w:eastAsia="Times New Roman" w:hAnsi="Times New Roman" w:cs="Times New Roman"/>
          <w:kern w:val="0"/>
          <w:lang w:eastAsia="ru-RU" w:bidi="ru-RU"/>
        </w:rPr>
      </w:pPr>
      <w:r w:rsidRPr="00F36590">
        <w:rPr>
          <w:rFonts w:ascii="Times New Roman" w:eastAsia="Times New Roman" w:hAnsi="Times New Roman" w:cs="Times New Roman"/>
          <w:color w:val="000000"/>
          <w:kern w:val="0"/>
          <w:lang w:eastAsia="ru-RU" w:bidi="ru-RU"/>
        </w:rPr>
        <w:t>Сформулируем кратко основные выводы и результаты, полученные в диссертации:</w:t>
      </w:r>
    </w:p>
    <w:p w:rsidR="00F36590" w:rsidRPr="00F36590" w:rsidRDefault="00F36590" w:rsidP="00F36590">
      <w:pPr>
        <w:numPr>
          <w:ilvl w:val="0"/>
          <w:numId w:val="40"/>
        </w:numPr>
        <w:tabs>
          <w:tab w:val="clear" w:pos="709"/>
          <w:tab w:val="left" w:pos="848"/>
        </w:tabs>
        <w:suppressAutoHyphens w:val="0"/>
        <w:spacing w:after="0" w:line="373" w:lineRule="exact"/>
        <w:ind w:firstLine="600"/>
        <w:jc w:val="left"/>
        <w:rPr>
          <w:rFonts w:ascii="Times New Roman" w:eastAsia="Times New Roman" w:hAnsi="Times New Roman" w:cs="Times New Roman"/>
          <w:kern w:val="0"/>
          <w:lang w:eastAsia="ru-RU" w:bidi="ru-RU"/>
        </w:rPr>
      </w:pPr>
      <w:r w:rsidRPr="00F36590">
        <w:rPr>
          <w:rFonts w:ascii="Times New Roman" w:eastAsia="Times New Roman" w:hAnsi="Times New Roman" w:cs="Times New Roman"/>
          <w:color w:val="000000"/>
          <w:kern w:val="0"/>
          <w:lang w:eastAsia="ru-RU" w:bidi="ru-RU"/>
        </w:rPr>
        <w:t>Масс-спектрометрические измерения показали, что с развитием кариеса эмаль зуба теряет, главным образом, азот, фтор, цинк, серу, алюминий, медь и хром. В то же время заметное увеличивается содержание хлора, калия и марганца. Содержание же кальция, фосфора и кислорода, являющихся преобладающими в твердой ткани в виде гидроксиапатита СаюСРОДеСОНД, изменяется незначительно. Таким образом, можно полагать, что развитие кариеса затрагивает, в первую очередь, органическую составляющую твердой ткани.</w:t>
      </w:r>
    </w:p>
    <w:p w:rsidR="00F36590" w:rsidRPr="00F36590" w:rsidRDefault="00F36590" w:rsidP="00F36590">
      <w:pPr>
        <w:numPr>
          <w:ilvl w:val="0"/>
          <w:numId w:val="40"/>
        </w:numPr>
        <w:tabs>
          <w:tab w:val="clear" w:pos="709"/>
          <w:tab w:val="left" w:pos="848"/>
        </w:tabs>
        <w:suppressAutoHyphens w:val="0"/>
        <w:spacing w:after="0" w:line="373" w:lineRule="exact"/>
        <w:ind w:firstLine="600"/>
        <w:jc w:val="left"/>
        <w:rPr>
          <w:rFonts w:ascii="Times New Roman" w:eastAsia="Times New Roman" w:hAnsi="Times New Roman" w:cs="Times New Roman"/>
          <w:kern w:val="0"/>
          <w:lang w:eastAsia="ru-RU" w:bidi="ru-RU"/>
        </w:rPr>
      </w:pPr>
      <w:r w:rsidRPr="00F36590">
        <w:rPr>
          <w:rFonts w:ascii="Times New Roman" w:eastAsia="Times New Roman" w:hAnsi="Times New Roman" w:cs="Times New Roman"/>
          <w:color w:val="000000"/>
          <w:kern w:val="0"/>
          <w:lang w:eastAsia="ru-RU" w:bidi="ru-RU"/>
        </w:rPr>
        <w:t>Обнаружено, что интенсивность флюоресценции зависит от участка на поверхности эмали зуба. Флюоресценция более интенсивная там, где толщина прозрачной эмали мала (фиссура и шейка зуба) и, как следствие этого, обратное рассеяние от дентина велико. Зависимость интенсивности флюоресценции от участка облучения на поверхности зуба сохраняется неизменной для всех длин волн облучения.</w:t>
      </w:r>
    </w:p>
    <w:p w:rsidR="00F36590" w:rsidRPr="00F36590" w:rsidRDefault="00F36590" w:rsidP="00F36590">
      <w:pPr>
        <w:numPr>
          <w:ilvl w:val="0"/>
          <w:numId w:val="40"/>
        </w:numPr>
        <w:tabs>
          <w:tab w:val="clear" w:pos="709"/>
          <w:tab w:val="left" w:pos="844"/>
        </w:tabs>
        <w:suppressAutoHyphens w:val="0"/>
        <w:spacing w:after="0" w:line="373" w:lineRule="exact"/>
        <w:ind w:firstLine="600"/>
        <w:jc w:val="left"/>
        <w:rPr>
          <w:rFonts w:ascii="Times New Roman" w:eastAsia="Times New Roman" w:hAnsi="Times New Roman" w:cs="Times New Roman"/>
          <w:kern w:val="0"/>
          <w:lang w:eastAsia="ru-RU" w:bidi="ru-RU"/>
        </w:rPr>
        <w:sectPr w:rsidR="00F36590" w:rsidRPr="00F36590" w:rsidSect="00F36590">
          <w:type w:val="continuous"/>
          <w:pgSz w:w="11900" w:h="16840"/>
          <w:pgMar w:top="1700" w:right="2226" w:bottom="1700" w:left="1830" w:header="0" w:footer="3" w:gutter="0"/>
          <w:cols w:space="720"/>
          <w:noEndnote/>
          <w:docGrid w:linePitch="360"/>
        </w:sectPr>
      </w:pPr>
      <w:r w:rsidRPr="00F36590">
        <w:rPr>
          <w:rFonts w:ascii="Times New Roman" w:eastAsia="Times New Roman" w:hAnsi="Times New Roman" w:cs="Times New Roman"/>
          <w:color w:val="000000"/>
          <w:kern w:val="0"/>
          <w:lang w:eastAsia="ru-RU" w:bidi="ru-RU"/>
        </w:rPr>
        <w:t>Показано, что в ряде случаев (до 30%) в спектре флюоресценции наблюдаются характерные линии в красной области спектра, если флюоресценция возбуждается зеленым излучением. Данный результат объясняется проникновением бактерий в очаг деминерализации и, как следствие этого, присутствием порфиринов. Показано, что концентрация бактерий превалирует в области «белых пятен» на поверхности зуба.</w:t>
      </w:r>
    </w:p>
    <w:p w:rsidR="00F36590" w:rsidRPr="00F36590" w:rsidRDefault="00F36590" w:rsidP="00F36590">
      <w:pPr>
        <w:numPr>
          <w:ilvl w:val="0"/>
          <w:numId w:val="40"/>
        </w:numPr>
        <w:tabs>
          <w:tab w:val="clear" w:pos="709"/>
          <w:tab w:val="left" w:pos="853"/>
        </w:tabs>
        <w:suppressAutoHyphens w:val="0"/>
        <w:spacing w:after="0" w:line="373" w:lineRule="exact"/>
        <w:ind w:firstLine="600"/>
        <w:jc w:val="left"/>
        <w:rPr>
          <w:rFonts w:ascii="Times New Roman" w:eastAsia="Times New Roman" w:hAnsi="Times New Roman" w:cs="Times New Roman"/>
          <w:kern w:val="0"/>
          <w:lang w:eastAsia="ru-RU" w:bidi="ru-RU"/>
        </w:rPr>
      </w:pPr>
      <w:r w:rsidRPr="00F36590">
        <w:rPr>
          <w:rFonts w:ascii="Times New Roman" w:eastAsia="Times New Roman" w:hAnsi="Times New Roman" w:cs="Times New Roman"/>
          <w:color w:val="000000"/>
          <w:kern w:val="0"/>
          <w:lang w:eastAsia="ru-RU" w:bidi="ru-RU"/>
        </w:rPr>
        <w:t xml:space="preserve">Установлено, что для развитого кариеса спектр флюоресценции </w:t>
      </w:r>
      <w:r w:rsidRPr="00F36590">
        <w:rPr>
          <w:rFonts w:ascii="Times New Roman" w:eastAsia="Times New Roman" w:hAnsi="Times New Roman" w:cs="Times New Roman"/>
          <w:color w:val="000000"/>
          <w:kern w:val="0"/>
          <w:sz w:val="21"/>
          <w:szCs w:val="21"/>
          <w:shd w:val="clear" w:color="auto" w:fill="FFFFFF"/>
          <w:lang w:eastAsia="ru-RU" w:bidi="ru-RU"/>
        </w:rPr>
        <w:t xml:space="preserve">1ф(А.) </w:t>
      </w:r>
      <w:r w:rsidRPr="00F36590">
        <w:rPr>
          <w:rFonts w:ascii="Times New Roman" w:eastAsia="Times New Roman" w:hAnsi="Times New Roman" w:cs="Times New Roman"/>
          <w:color w:val="000000"/>
          <w:kern w:val="0"/>
          <w:lang w:eastAsia="ru-RU" w:bidi="ru-RU"/>
        </w:rPr>
        <w:t xml:space="preserve">от пораженных участков зуба всегда меньше, чем от здоровых участков при любых </w:t>
      </w:r>
      <w:r w:rsidRPr="00F36590">
        <w:rPr>
          <w:rFonts w:ascii="Times New Roman" w:eastAsia="Times New Roman" w:hAnsi="Times New Roman" w:cs="Times New Roman"/>
          <w:i/>
          <w:iCs/>
          <w:color w:val="000000"/>
          <w:kern w:val="0"/>
          <w:shd w:val="clear" w:color="auto" w:fill="FFFFFF"/>
          <w:lang w:eastAsia="ru-RU" w:bidi="ru-RU"/>
        </w:rPr>
        <w:t>Х</w:t>
      </w:r>
      <w:r w:rsidRPr="00F36590">
        <w:rPr>
          <w:rFonts w:ascii="Times New Roman" w:eastAsia="Times New Roman" w:hAnsi="Times New Roman" w:cs="Times New Roman"/>
          <w:i/>
          <w:iCs/>
          <w:color w:val="000000"/>
          <w:kern w:val="0"/>
          <w:shd w:val="clear" w:color="auto" w:fill="FFFFFF"/>
          <w:vertAlign w:val="subscript"/>
          <w:lang w:eastAsia="ru-RU" w:bidi="ru-RU"/>
        </w:rPr>
        <w:t>ит</w:t>
      </w:r>
      <w:r w:rsidRPr="00F36590">
        <w:rPr>
          <w:rFonts w:ascii="Times New Roman" w:eastAsia="Times New Roman" w:hAnsi="Times New Roman" w:cs="Times New Roman"/>
          <w:i/>
          <w:iCs/>
          <w:color w:val="000000"/>
          <w:kern w:val="0"/>
          <w:shd w:val="clear" w:color="auto" w:fill="FFFFFF"/>
          <w:lang w:eastAsia="ru-RU" w:bidi="ru-RU"/>
        </w:rPr>
        <w:t>.</w:t>
      </w:r>
      <w:r w:rsidRPr="00F36590">
        <w:rPr>
          <w:rFonts w:ascii="Times New Roman" w:eastAsia="Times New Roman" w:hAnsi="Times New Roman" w:cs="Times New Roman"/>
          <w:color w:val="000000"/>
          <w:kern w:val="0"/>
          <w:lang w:eastAsia="ru-RU" w:bidi="ru-RU"/>
        </w:rPr>
        <w:t xml:space="preserve"> В случае трудно детектируемой скрытой формы начального кариеса соотношение между </w:t>
      </w:r>
      <w:r w:rsidRPr="00F36590">
        <w:rPr>
          <w:rFonts w:ascii="Times New Roman" w:eastAsia="Times New Roman" w:hAnsi="Times New Roman" w:cs="Times New Roman"/>
          <w:color w:val="000000"/>
          <w:spacing w:val="-10"/>
          <w:kern w:val="0"/>
          <w:shd w:val="clear" w:color="auto" w:fill="FFFFFF"/>
          <w:lang w:eastAsia="ru-RU" w:bidi="ru-RU"/>
        </w:rPr>
        <w:t xml:space="preserve">1ф(Х) </w:t>
      </w:r>
      <w:r w:rsidRPr="00F36590">
        <w:rPr>
          <w:rFonts w:ascii="Times New Roman" w:eastAsia="Times New Roman" w:hAnsi="Times New Roman" w:cs="Times New Roman"/>
          <w:color w:val="000000"/>
          <w:kern w:val="0"/>
          <w:lang w:eastAsia="ru-RU" w:bidi="ru-RU"/>
        </w:rPr>
        <w:t xml:space="preserve">от кариозного и здорового участков зависит от </w:t>
      </w:r>
      <w:r w:rsidRPr="00F36590">
        <w:rPr>
          <w:rFonts w:ascii="Times New Roman" w:eastAsia="Times New Roman" w:hAnsi="Times New Roman" w:cs="Times New Roman"/>
          <w:i/>
          <w:iCs/>
          <w:color w:val="000000"/>
          <w:kern w:val="0"/>
          <w:shd w:val="clear" w:color="auto" w:fill="FFFFFF"/>
          <w:lang w:eastAsia="ru-RU" w:bidi="ru-RU"/>
        </w:rPr>
        <w:t>Х,</w:t>
      </w:r>
      <w:r w:rsidRPr="00F36590">
        <w:rPr>
          <w:rFonts w:ascii="Times New Roman" w:eastAsia="Times New Roman" w:hAnsi="Times New Roman" w:cs="Times New Roman"/>
          <w:i/>
          <w:iCs/>
          <w:color w:val="000000"/>
          <w:kern w:val="0"/>
          <w:shd w:val="clear" w:color="auto" w:fill="FFFFFF"/>
          <w:vertAlign w:val="subscript"/>
          <w:lang w:eastAsia="ru-RU" w:bidi="ru-RU"/>
        </w:rPr>
        <w:t>Ю}</w:t>
      </w:r>
      <w:r w:rsidRPr="00F36590">
        <w:rPr>
          <w:rFonts w:ascii="Times New Roman" w:eastAsia="Times New Roman" w:hAnsi="Times New Roman" w:cs="Times New Roman"/>
          <w:i/>
          <w:iCs/>
          <w:color w:val="000000"/>
          <w:kern w:val="0"/>
          <w:shd w:val="clear" w:color="auto" w:fill="FFFFFF"/>
          <w:lang w:eastAsia="ru-RU" w:bidi="ru-RU"/>
        </w:rPr>
        <w:t xml:space="preserve">: </w:t>
      </w:r>
      <w:r w:rsidRPr="00F36590">
        <w:rPr>
          <w:rFonts w:ascii="Times New Roman" w:eastAsia="Times New Roman" w:hAnsi="Times New Roman" w:cs="Times New Roman"/>
          <w:color w:val="000000"/>
          <w:kern w:val="0"/>
          <w:lang w:eastAsia="ru-RU" w:bidi="ru-RU"/>
        </w:rPr>
        <w:t xml:space="preserve">интенсивность флюоресценции при </w:t>
      </w:r>
      <w:r w:rsidRPr="00F36590">
        <w:rPr>
          <w:rFonts w:ascii="Times New Roman" w:eastAsia="Times New Roman" w:hAnsi="Times New Roman" w:cs="Times New Roman"/>
          <w:i/>
          <w:iCs/>
          <w:color w:val="000000"/>
          <w:kern w:val="0"/>
          <w:shd w:val="clear" w:color="auto" w:fill="FFFFFF"/>
          <w:lang w:eastAsia="ru-RU" w:bidi="ru-RU"/>
        </w:rPr>
        <w:t>?</w:t>
      </w:r>
      <w:r w:rsidRPr="00F36590">
        <w:rPr>
          <w:rFonts w:ascii="Times New Roman" w:eastAsia="Times New Roman" w:hAnsi="Times New Roman" w:cs="Times New Roman"/>
          <w:i/>
          <w:iCs/>
          <w:color w:val="000000"/>
          <w:kern w:val="0"/>
          <w:shd w:val="clear" w:color="auto" w:fill="FFFFFF"/>
          <w:vertAlign w:val="subscript"/>
          <w:lang w:eastAsia="ru-RU" w:bidi="ru-RU"/>
        </w:rPr>
        <w:t>ЧЮ1</w:t>
      </w:r>
      <w:r w:rsidRPr="00F36590">
        <w:rPr>
          <w:rFonts w:ascii="Times New Roman" w:eastAsia="Times New Roman" w:hAnsi="Times New Roman" w:cs="Times New Roman"/>
          <w:color w:val="000000"/>
          <w:kern w:val="0"/>
          <w:lang w:eastAsia="ru-RU" w:bidi="ru-RU"/>
        </w:rPr>
        <w:t xml:space="preserve"> &lt; 400 нм выше у здоровой эмали, чем у эмали, пораженной кариесом, а при Х</w:t>
      </w:r>
      <w:r w:rsidRPr="00F36590">
        <w:rPr>
          <w:rFonts w:ascii="Times New Roman" w:eastAsia="Times New Roman" w:hAnsi="Times New Roman" w:cs="Times New Roman"/>
          <w:color w:val="000000"/>
          <w:kern w:val="0"/>
          <w:vertAlign w:val="subscript"/>
          <w:lang w:eastAsia="ru-RU" w:bidi="ru-RU"/>
        </w:rPr>
        <w:t>воз</w:t>
      </w:r>
      <w:r w:rsidRPr="00F36590">
        <w:rPr>
          <w:rFonts w:ascii="Times New Roman" w:eastAsia="Times New Roman" w:hAnsi="Times New Roman" w:cs="Times New Roman"/>
          <w:color w:val="000000"/>
          <w:kern w:val="0"/>
          <w:lang w:eastAsia="ru-RU" w:bidi="ru-RU"/>
        </w:rPr>
        <w:t xml:space="preserve"> &gt; 400 нм наоборот.</w:t>
      </w:r>
    </w:p>
    <w:p w:rsidR="00F36590" w:rsidRPr="00F36590" w:rsidRDefault="00F36590" w:rsidP="00F36590">
      <w:pPr>
        <w:numPr>
          <w:ilvl w:val="0"/>
          <w:numId w:val="40"/>
        </w:numPr>
        <w:tabs>
          <w:tab w:val="clear" w:pos="709"/>
          <w:tab w:val="left" w:pos="853"/>
        </w:tabs>
        <w:suppressAutoHyphens w:val="0"/>
        <w:spacing w:after="0" w:line="373" w:lineRule="exact"/>
        <w:ind w:firstLine="600"/>
        <w:jc w:val="left"/>
        <w:rPr>
          <w:rFonts w:ascii="Times New Roman" w:eastAsia="Times New Roman" w:hAnsi="Times New Roman" w:cs="Times New Roman"/>
          <w:kern w:val="0"/>
          <w:lang w:eastAsia="ru-RU" w:bidi="ru-RU"/>
        </w:rPr>
      </w:pPr>
      <w:r w:rsidRPr="00F36590">
        <w:rPr>
          <w:rFonts w:ascii="Times New Roman" w:eastAsia="Times New Roman" w:hAnsi="Times New Roman" w:cs="Times New Roman"/>
          <w:color w:val="000000"/>
          <w:kern w:val="0"/>
          <w:lang w:eastAsia="ru-RU" w:bidi="ru-RU"/>
        </w:rPr>
        <w:t xml:space="preserve">Определен процентный вклад во флюоресценцию от здоровой и кариозной эмали в зависимости от длин волн возбуждения флюоресценции. Показано, что отличие между интенсивностями флюоресценции, регистрируемой от здоровых и пораженных ранним кариесом участков зуба, стремится к максимуму при </w:t>
      </w:r>
      <w:r w:rsidRPr="00F36590">
        <w:rPr>
          <w:rFonts w:ascii="Times New Roman" w:eastAsia="Times New Roman" w:hAnsi="Times New Roman" w:cs="Times New Roman"/>
          <w:color w:val="000000"/>
          <w:spacing w:val="-10"/>
          <w:kern w:val="0"/>
          <w:shd w:val="clear" w:color="auto" w:fill="FFFFFF"/>
          <w:lang w:eastAsia="ru-RU" w:bidi="ru-RU"/>
        </w:rPr>
        <w:t>А.,,</w:t>
      </w:r>
      <w:r w:rsidRPr="00F36590">
        <w:rPr>
          <w:rFonts w:ascii="Times New Roman" w:eastAsia="Times New Roman" w:hAnsi="Times New Roman" w:cs="Times New Roman"/>
          <w:color w:val="000000"/>
          <w:spacing w:val="-10"/>
          <w:kern w:val="0"/>
          <w:shd w:val="clear" w:color="auto" w:fill="FFFFFF"/>
          <w:vertAlign w:val="subscript"/>
          <w:lang w:eastAsia="ru-RU" w:bidi="ru-RU"/>
        </w:rPr>
        <w:t>03</w:t>
      </w:r>
      <w:r w:rsidRPr="00F36590">
        <w:rPr>
          <w:rFonts w:ascii="Times New Roman" w:eastAsia="Times New Roman" w:hAnsi="Times New Roman" w:cs="Times New Roman"/>
          <w:color w:val="000000"/>
          <w:spacing w:val="-10"/>
          <w:kern w:val="0"/>
          <w:shd w:val="clear" w:color="auto" w:fill="FFFFFF"/>
          <w:lang w:eastAsia="ru-RU" w:bidi="ru-RU"/>
        </w:rPr>
        <w:t xml:space="preserve"> </w:t>
      </w:r>
      <w:r w:rsidRPr="00F36590">
        <w:rPr>
          <w:rFonts w:ascii="Times New Roman" w:eastAsia="Times New Roman" w:hAnsi="Times New Roman" w:cs="Times New Roman"/>
          <w:color w:val="000000"/>
          <w:kern w:val="0"/>
          <w:lang w:eastAsia="ru-RU" w:bidi="ru-RU"/>
        </w:rPr>
        <w:t>&lt; 370 нм.</w:t>
      </w:r>
    </w:p>
    <w:p w:rsidR="00F36590" w:rsidRPr="00F36590" w:rsidRDefault="00F36590" w:rsidP="00F36590">
      <w:pPr>
        <w:numPr>
          <w:ilvl w:val="0"/>
          <w:numId w:val="40"/>
        </w:numPr>
        <w:tabs>
          <w:tab w:val="clear" w:pos="709"/>
          <w:tab w:val="left" w:pos="858"/>
        </w:tabs>
        <w:suppressAutoHyphens w:val="0"/>
        <w:spacing w:after="0" w:line="373" w:lineRule="exact"/>
        <w:ind w:firstLine="600"/>
        <w:jc w:val="left"/>
        <w:rPr>
          <w:rFonts w:ascii="Times New Roman" w:eastAsia="Times New Roman" w:hAnsi="Times New Roman" w:cs="Times New Roman"/>
          <w:kern w:val="0"/>
          <w:lang w:eastAsia="ru-RU" w:bidi="ru-RU"/>
        </w:rPr>
      </w:pPr>
      <w:r w:rsidRPr="00F36590">
        <w:rPr>
          <w:rFonts w:ascii="Times New Roman" w:eastAsia="Times New Roman" w:hAnsi="Times New Roman" w:cs="Times New Roman"/>
          <w:color w:val="000000"/>
          <w:kern w:val="0"/>
          <w:lang w:eastAsia="ru-RU" w:bidi="ru-RU"/>
        </w:rPr>
        <w:t>Продемонстрировано, что кариес, в том числе и кариес на ранней стадии развития, может диагностироваться невооруженным глазом при облучении зубов ближним ультрафиолетовым излучением с длиной волны менее 380 нм. Пораженные кариесом области регистрируются как темные пятна, окруженные голубым флюоресцентным свечением флюорофоров, присутствующих в эмали и дентине.</w:t>
      </w:r>
    </w:p>
    <w:p w:rsidR="00F36590" w:rsidRPr="00F36590" w:rsidRDefault="00F36590" w:rsidP="00F36590">
      <w:pPr>
        <w:numPr>
          <w:ilvl w:val="0"/>
          <w:numId w:val="40"/>
        </w:numPr>
        <w:tabs>
          <w:tab w:val="clear" w:pos="709"/>
          <w:tab w:val="left" w:pos="848"/>
        </w:tabs>
        <w:suppressAutoHyphens w:val="0"/>
        <w:spacing w:after="0" w:line="373" w:lineRule="exact"/>
        <w:ind w:firstLine="600"/>
        <w:jc w:val="left"/>
        <w:rPr>
          <w:rFonts w:ascii="Times New Roman" w:eastAsia="Times New Roman" w:hAnsi="Times New Roman" w:cs="Times New Roman"/>
          <w:kern w:val="0"/>
          <w:lang w:eastAsia="ru-RU" w:bidi="ru-RU"/>
        </w:rPr>
      </w:pPr>
      <w:r w:rsidRPr="00F36590">
        <w:rPr>
          <w:rFonts w:ascii="Times New Roman" w:eastAsia="Times New Roman" w:hAnsi="Times New Roman" w:cs="Times New Roman"/>
          <w:color w:val="000000"/>
          <w:kern w:val="0"/>
          <w:lang w:eastAsia="ru-RU" w:bidi="ru-RU"/>
        </w:rPr>
        <w:t>Определены оптимальные для дифференциальной диагностики зубного камня области возбуждения (340-370 и 620-645 нм) и регистрации флюоресценции (410-440 и 670-710 нм). При оптимальных условиях отличие сигнала флюоресценции от камня и от корня зуба составляет два порядка.</w:t>
      </w:r>
    </w:p>
    <w:p w:rsidR="00F36590" w:rsidRPr="00F36590" w:rsidRDefault="00F36590" w:rsidP="00F36590">
      <w:pPr>
        <w:numPr>
          <w:ilvl w:val="0"/>
          <w:numId w:val="40"/>
        </w:numPr>
        <w:tabs>
          <w:tab w:val="clear" w:pos="709"/>
          <w:tab w:val="left" w:pos="858"/>
        </w:tabs>
        <w:suppressAutoHyphens w:val="0"/>
        <w:spacing w:after="0" w:line="373" w:lineRule="exact"/>
        <w:ind w:firstLine="600"/>
        <w:jc w:val="left"/>
        <w:rPr>
          <w:rFonts w:ascii="Times New Roman" w:eastAsia="Times New Roman" w:hAnsi="Times New Roman" w:cs="Times New Roman"/>
          <w:kern w:val="0"/>
          <w:lang w:eastAsia="ru-RU" w:bidi="ru-RU"/>
        </w:rPr>
      </w:pPr>
      <w:r w:rsidRPr="00F36590">
        <w:rPr>
          <w:rFonts w:ascii="Times New Roman" w:eastAsia="Times New Roman" w:hAnsi="Times New Roman" w:cs="Times New Roman"/>
          <w:color w:val="000000"/>
          <w:kern w:val="0"/>
          <w:lang w:eastAsia="ru-RU" w:bidi="ru-RU"/>
        </w:rPr>
        <w:t>Показано, что флюоресценция корня зуба превышает по интенсивности флюоресценцию камня при возбуждении ультрафиолетом, что связано с сильной флюоресценцией органических флюорофоров. При возбуждении красным излучением ситуация противоположная из-за влияния минеральных компонент и порфиринов.</w:t>
      </w:r>
    </w:p>
    <w:p w:rsidR="00F36590" w:rsidRPr="00F36590" w:rsidRDefault="00F36590" w:rsidP="00F36590">
      <w:pPr>
        <w:numPr>
          <w:ilvl w:val="0"/>
          <w:numId w:val="40"/>
        </w:numPr>
        <w:tabs>
          <w:tab w:val="clear" w:pos="709"/>
          <w:tab w:val="left" w:pos="853"/>
        </w:tabs>
        <w:suppressAutoHyphens w:val="0"/>
        <w:spacing w:after="0" w:line="373" w:lineRule="exact"/>
        <w:ind w:firstLine="600"/>
        <w:jc w:val="left"/>
        <w:rPr>
          <w:rFonts w:ascii="Times New Roman" w:eastAsia="Times New Roman" w:hAnsi="Times New Roman" w:cs="Times New Roman"/>
          <w:kern w:val="0"/>
          <w:lang w:eastAsia="ru-RU" w:bidi="ru-RU"/>
        </w:rPr>
        <w:sectPr w:rsidR="00F36590" w:rsidRPr="00F36590">
          <w:pgSz w:w="11900" w:h="16840"/>
          <w:pgMar w:top="1700" w:right="2245" w:bottom="1700" w:left="1830" w:header="0" w:footer="3" w:gutter="0"/>
          <w:cols w:space="720"/>
          <w:noEndnote/>
          <w:docGrid w:linePitch="360"/>
        </w:sectPr>
      </w:pPr>
      <w:r w:rsidRPr="00F36590">
        <w:rPr>
          <w:rFonts w:ascii="Times New Roman" w:eastAsia="Times New Roman" w:hAnsi="Times New Roman" w:cs="Times New Roman"/>
          <w:color w:val="000000"/>
          <w:kern w:val="0"/>
          <w:lang w:eastAsia="ru-RU" w:bidi="ru-RU"/>
        </w:rPr>
        <w:t>Экспериментальные и теоретические исследования показали, что при послойном удалении зубного камня точность определения границы «камень- корень зуба» при возбуждении ультрафиолетом (369 нм) на несколько порядков</w:t>
      </w:r>
    </w:p>
    <w:p w:rsidR="00F36590" w:rsidRPr="00F36590" w:rsidRDefault="00F36590" w:rsidP="00F36590">
      <w:pPr>
        <w:tabs>
          <w:tab w:val="clear" w:pos="709"/>
        </w:tabs>
        <w:suppressAutoHyphens w:val="0"/>
        <w:spacing w:after="0" w:line="368" w:lineRule="exact"/>
        <w:ind w:firstLine="0"/>
        <w:rPr>
          <w:rFonts w:ascii="Times New Roman" w:eastAsia="Times New Roman" w:hAnsi="Times New Roman" w:cs="Times New Roman"/>
          <w:kern w:val="0"/>
          <w:lang w:eastAsia="ru-RU" w:bidi="ru-RU"/>
        </w:rPr>
      </w:pPr>
      <w:r w:rsidRPr="00F36590">
        <w:rPr>
          <w:rFonts w:ascii="Times New Roman" w:eastAsia="Times New Roman" w:hAnsi="Times New Roman" w:cs="Times New Roman"/>
          <w:color w:val="000000"/>
          <w:kern w:val="0"/>
          <w:lang w:eastAsia="ru-RU" w:bidi="ru-RU"/>
        </w:rPr>
        <w:t>выше, чем при возбуждении красным излучением (633 нм). Погрешность позиционирования на границе раздела «камень-корень зуба» составляет не более 2 мкм, что ранее было недостижимо и что в максимальной степени позволяет исключить риск повреждения целостности зуба при удалении камня путем совместного использования лазерной абляции и системы обратной связи по сигналу флюоресценции.</w:t>
      </w:r>
    </w:p>
    <w:p w:rsidR="00F36590" w:rsidRPr="00F36590" w:rsidRDefault="00F36590" w:rsidP="00F36590">
      <w:pPr>
        <w:numPr>
          <w:ilvl w:val="0"/>
          <w:numId w:val="40"/>
        </w:numPr>
        <w:tabs>
          <w:tab w:val="clear" w:pos="709"/>
          <w:tab w:val="left" w:pos="960"/>
        </w:tabs>
        <w:suppressAutoHyphens w:val="0"/>
        <w:spacing w:after="0" w:line="368" w:lineRule="exact"/>
        <w:ind w:firstLine="620"/>
        <w:jc w:val="left"/>
        <w:rPr>
          <w:rFonts w:ascii="Times New Roman" w:eastAsia="Times New Roman" w:hAnsi="Times New Roman" w:cs="Times New Roman"/>
          <w:kern w:val="0"/>
          <w:lang w:eastAsia="ru-RU" w:bidi="ru-RU"/>
        </w:rPr>
      </w:pPr>
      <w:r w:rsidRPr="00F36590">
        <w:rPr>
          <w:rFonts w:ascii="Times New Roman" w:eastAsia="Times New Roman" w:hAnsi="Times New Roman" w:cs="Times New Roman"/>
          <w:color w:val="000000"/>
          <w:kern w:val="0"/>
          <w:lang w:eastAsia="ru-RU" w:bidi="ru-RU"/>
        </w:rPr>
        <w:t>Определены объемные отложения в поле кристаллизации слюны, наиболее информативные для целей молекулярной спектроскопии пародонтита.</w:t>
      </w:r>
    </w:p>
    <w:p w:rsidR="00F36590" w:rsidRPr="00F36590" w:rsidRDefault="00F36590" w:rsidP="00F36590">
      <w:pPr>
        <w:numPr>
          <w:ilvl w:val="0"/>
          <w:numId w:val="40"/>
        </w:numPr>
        <w:tabs>
          <w:tab w:val="clear" w:pos="709"/>
          <w:tab w:val="left" w:pos="960"/>
        </w:tabs>
        <w:suppressAutoHyphens w:val="0"/>
        <w:spacing w:after="0" w:line="368" w:lineRule="exact"/>
        <w:ind w:firstLine="620"/>
        <w:jc w:val="left"/>
        <w:rPr>
          <w:rFonts w:ascii="Times New Roman" w:eastAsia="Times New Roman" w:hAnsi="Times New Roman" w:cs="Times New Roman"/>
          <w:kern w:val="0"/>
          <w:lang w:eastAsia="ru-RU" w:bidi="ru-RU"/>
        </w:rPr>
      </w:pPr>
      <w:r w:rsidRPr="00F36590">
        <w:rPr>
          <w:rFonts w:ascii="Times New Roman" w:eastAsia="Times New Roman" w:hAnsi="Times New Roman" w:cs="Times New Roman"/>
          <w:color w:val="000000"/>
          <w:kern w:val="0"/>
          <w:lang w:eastAsia="ru-RU" w:bidi="ru-RU"/>
        </w:rPr>
        <w:t>Предложен и реализован способ диагностики пародонтита с помощью спектроскопии комбинационного рассеяния (КР) лазерного излучения в слюне. Установлено, что линии КР с волновыми числами 1033 см</w:t>
      </w:r>
      <w:r w:rsidRPr="00F36590">
        <w:rPr>
          <w:rFonts w:ascii="Times New Roman" w:eastAsia="Times New Roman" w:hAnsi="Times New Roman" w:cs="Times New Roman"/>
          <w:color w:val="000000"/>
          <w:kern w:val="0"/>
          <w:vertAlign w:val="superscript"/>
          <w:lang w:eastAsia="ru-RU" w:bidi="ru-RU"/>
        </w:rPr>
        <w:t>-1</w:t>
      </w:r>
      <w:r w:rsidRPr="00F36590">
        <w:rPr>
          <w:rFonts w:ascii="Times New Roman" w:eastAsia="Times New Roman" w:hAnsi="Times New Roman" w:cs="Times New Roman"/>
          <w:color w:val="000000"/>
          <w:kern w:val="0"/>
          <w:lang w:eastAsia="ru-RU" w:bidi="ru-RU"/>
        </w:rPr>
        <w:t>, 1156 см</w:t>
      </w:r>
      <w:r w:rsidRPr="00F36590">
        <w:rPr>
          <w:rFonts w:ascii="Times New Roman" w:eastAsia="Times New Roman" w:hAnsi="Times New Roman" w:cs="Times New Roman"/>
          <w:color w:val="000000"/>
          <w:kern w:val="0"/>
          <w:vertAlign w:val="superscript"/>
          <w:lang w:eastAsia="ru-RU" w:bidi="ru-RU"/>
        </w:rPr>
        <w:t>-1</w:t>
      </w:r>
      <w:r w:rsidRPr="00F36590">
        <w:rPr>
          <w:rFonts w:ascii="Times New Roman" w:eastAsia="Times New Roman" w:hAnsi="Times New Roman" w:cs="Times New Roman"/>
          <w:color w:val="000000"/>
          <w:kern w:val="0"/>
          <w:lang w:eastAsia="ru-RU" w:bidi="ru-RU"/>
        </w:rPr>
        <w:t>, 1524 см</w:t>
      </w:r>
      <w:r w:rsidRPr="00F36590">
        <w:rPr>
          <w:rFonts w:ascii="Times New Roman" w:eastAsia="Times New Roman" w:hAnsi="Times New Roman" w:cs="Times New Roman"/>
          <w:color w:val="000000"/>
          <w:kern w:val="0"/>
          <w:vertAlign w:val="superscript"/>
          <w:lang w:eastAsia="ru-RU" w:bidi="ru-RU"/>
        </w:rPr>
        <w:t xml:space="preserve">-1 </w:t>
      </w:r>
      <w:r w:rsidRPr="00F36590">
        <w:rPr>
          <w:rFonts w:ascii="Times New Roman" w:eastAsia="Times New Roman" w:hAnsi="Times New Roman" w:cs="Times New Roman"/>
          <w:color w:val="000000"/>
          <w:kern w:val="0"/>
          <w:lang w:eastAsia="ru-RU" w:bidi="ru-RU"/>
        </w:rPr>
        <w:t>и 1611 см</w:t>
      </w:r>
      <w:r w:rsidRPr="00F36590">
        <w:rPr>
          <w:rFonts w:ascii="Times New Roman" w:eastAsia="Times New Roman" w:hAnsi="Times New Roman" w:cs="Times New Roman"/>
          <w:color w:val="000000"/>
          <w:kern w:val="0"/>
          <w:vertAlign w:val="superscript"/>
          <w:lang w:eastAsia="ru-RU" w:bidi="ru-RU"/>
        </w:rPr>
        <w:t>-1</w:t>
      </w:r>
      <w:r w:rsidRPr="00F36590">
        <w:rPr>
          <w:rFonts w:ascii="Times New Roman" w:eastAsia="Times New Roman" w:hAnsi="Times New Roman" w:cs="Times New Roman"/>
          <w:color w:val="000000"/>
          <w:kern w:val="0"/>
          <w:lang w:eastAsia="ru-RU" w:bidi="ru-RU"/>
        </w:rPr>
        <w:t xml:space="preserve"> могут служить маркерами для оценки уровня этого заболевания.</w:t>
      </w:r>
    </w:p>
    <w:p w:rsidR="00F36590" w:rsidRPr="00F36590" w:rsidRDefault="00F36590" w:rsidP="00F36590">
      <w:pPr>
        <w:numPr>
          <w:ilvl w:val="0"/>
          <w:numId w:val="40"/>
        </w:numPr>
        <w:tabs>
          <w:tab w:val="clear" w:pos="709"/>
          <w:tab w:val="left" w:pos="1216"/>
        </w:tabs>
        <w:suppressAutoHyphens w:val="0"/>
        <w:spacing w:after="720" w:line="368" w:lineRule="exact"/>
        <w:ind w:firstLine="620"/>
        <w:jc w:val="left"/>
        <w:rPr>
          <w:rFonts w:ascii="Times New Roman" w:eastAsia="Times New Roman" w:hAnsi="Times New Roman" w:cs="Times New Roman"/>
          <w:kern w:val="0"/>
          <w:lang w:eastAsia="ru-RU" w:bidi="ru-RU"/>
        </w:rPr>
      </w:pPr>
      <w:r w:rsidRPr="00F36590">
        <w:rPr>
          <w:rFonts w:ascii="Times New Roman" w:eastAsia="Times New Roman" w:hAnsi="Times New Roman" w:cs="Times New Roman"/>
          <w:color w:val="000000"/>
          <w:kern w:val="0"/>
          <w:lang w:eastAsia="ru-RU" w:bidi="ru-RU"/>
        </w:rPr>
        <w:t>Показано, что применение резонансной спектроскопии комбинационного рассеяния слюны позволяет повысить на порядок и более чувствительность диагностики пародонтита при детектировании линий с волновыми числами 1156 см”</w:t>
      </w:r>
      <w:r w:rsidRPr="00F36590">
        <w:rPr>
          <w:rFonts w:ascii="Times New Roman" w:eastAsia="Times New Roman" w:hAnsi="Times New Roman" w:cs="Times New Roman"/>
          <w:color w:val="000000"/>
          <w:kern w:val="0"/>
          <w:vertAlign w:val="superscript"/>
          <w:lang w:eastAsia="ru-RU" w:bidi="ru-RU"/>
        </w:rPr>
        <w:t>1</w:t>
      </w:r>
      <w:r w:rsidRPr="00F36590">
        <w:rPr>
          <w:rFonts w:ascii="Times New Roman" w:eastAsia="Times New Roman" w:hAnsi="Times New Roman" w:cs="Times New Roman"/>
          <w:color w:val="000000"/>
          <w:kern w:val="0"/>
          <w:lang w:eastAsia="ru-RU" w:bidi="ru-RU"/>
        </w:rPr>
        <w:t xml:space="preserve"> и 1524 см'</w:t>
      </w:r>
      <w:r w:rsidRPr="00F36590">
        <w:rPr>
          <w:rFonts w:ascii="Times New Roman" w:eastAsia="Times New Roman" w:hAnsi="Times New Roman" w:cs="Times New Roman"/>
          <w:color w:val="000000"/>
          <w:kern w:val="0"/>
          <w:vertAlign w:val="superscript"/>
          <w:lang w:eastAsia="ru-RU" w:bidi="ru-RU"/>
        </w:rPr>
        <w:t>1</w:t>
      </w:r>
      <w:r w:rsidRPr="00F36590">
        <w:rPr>
          <w:rFonts w:ascii="Times New Roman" w:eastAsia="Times New Roman" w:hAnsi="Times New Roman" w:cs="Times New Roman"/>
          <w:color w:val="000000"/>
          <w:kern w:val="0"/>
          <w:lang w:eastAsia="ru-RU" w:bidi="ru-RU"/>
        </w:rPr>
        <w:t>, обусловленных присутствием бета- каротина и ликопина.</w:t>
      </w:r>
    </w:p>
    <w:p w:rsidR="00F36590" w:rsidRPr="00F36590" w:rsidRDefault="00F36590" w:rsidP="00F36590">
      <w:pPr>
        <w:tabs>
          <w:tab w:val="clear" w:pos="709"/>
        </w:tabs>
        <w:suppressAutoHyphens w:val="0"/>
        <w:spacing w:after="0" w:line="368" w:lineRule="exact"/>
        <w:ind w:firstLine="360"/>
        <w:rPr>
          <w:rFonts w:ascii="Times New Roman" w:eastAsia="Times New Roman" w:hAnsi="Times New Roman" w:cs="Times New Roman"/>
          <w:kern w:val="0"/>
          <w:lang w:eastAsia="ru-RU" w:bidi="ru-RU"/>
        </w:rPr>
        <w:sectPr w:rsidR="00F36590" w:rsidRPr="00F36590">
          <w:pgSz w:w="11900" w:h="16840"/>
          <w:pgMar w:top="1695" w:right="2259" w:bottom="1695" w:left="1816" w:header="0" w:footer="3" w:gutter="0"/>
          <w:cols w:space="720"/>
          <w:noEndnote/>
          <w:docGrid w:linePitch="360"/>
        </w:sectPr>
      </w:pPr>
      <w:r w:rsidRPr="00F36590">
        <w:rPr>
          <w:rFonts w:ascii="Times New Roman" w:eastAsia="Times New Roman" w:hAnsi="Times New Roman" w:cs="Times New Roman"/>
          <w:color w:val="000000"/>
          <w:kern w:val="0"/>
          <w:lang w:eastAsia="ru-RU" w:bidi="ru-RU"/>
        </w:rPr>
        <w:t>Результаты, изложенные в диссертационной работе, могут служить основой для создания новых методов и средств неинвазивной оптической диагностики кариеса и пародонтита, в том числе на ранней стадии развития этих заболеваний, а также для высокоточного контроля удаления зубного камня при использовании автоматизированных абляционных систем.</w:t>
      </w:r>
    </w:p>
    <w:p w:rsidR="00F36590" w:rsidRPr="00F36590" w:rsidRDefault="00F36590" w:rsidP="00F36590">
      <w:pPr>
        <w:tabs>
          <w:tab w:val="clear" w:pos="709"/>
        </w:tabs>
        <w:suppressAutoHyphens w:val="0"/>
        <w:spacing w:after="0" w:line="373" w:lineRule="exact"/>
        <w:ind w:firstLine="580"/>
        <w:rPr>
          <w:rFonts w:ascii="Times New Roman" w:eastAsia="Times New Roman" w:hAnsi="Times New Roman" w:cs="Times New Roman"/>
          <w:kern w:val="0"/>
          <w:lang w:eastAsia="ru-RU" w:bidi="ru-RU"/>
        </w:rPr>
      </w:pPr>
      <w:r w:rsidRPr="00F36590">
        <w:rPr>
          <w:rFonts w:ascii="Times New Roman" w:eastAsia="Times New Roman" w:hAnsi="Times New Roman" w:cs="Times New Roman"/>
          <w:color w:val="000000"/>
          <w:kern w:val="0"/>
          <w:lang w:eastAsia="ru-RU" w:bidi="ru-RU"/>
        </w:rPr>
        <w:t>В заключение хочу выразить глубокую благодарность своему научному руководителю профессору Сергею Александровичу Гончукову за постановку задачи и неоценимую помощь при проведении исследований и обсуждении результатов.</w:t>
      </w:r>
    </w:p>
    <w:p w:rsidR="00F36590" w:rsidRPr="00970774" w:rsidRDefault="00F36590" w:rsidP="00F36590">
      <w:r w:rsidRPr="00F36590">
        <w:rPr>
          <w:rFonts w:ascii="Arial Unicode MS" w:eastAsia="Arial Unicode MS" w:hAnsi="Arial Unicode MS" w:cs="Arial Unicode MS"/>
          <w:color w:val="000000"/>
          <w:kern w:val="0"/>
          <w:sz w:val="24"/>
          <w:szCs w:val="24"/>
          <w:lang w:eastAsia="ru-RU" w:bidi="ru-RU"/>
        </w:rPr>
        <w:t>Выражаю также искреннюю признательность моим соавторам Д.Н. Бахмутову, В.Н. Баграташвили, С.А. Минаевой и М.Ю. Цветкову за плодотворное сотрудничество.</w:t>
      </w:r>
    </w:p>
    <w:sectPr w:rsidR="00F36590" w:rsidRPr="00970774" w:rsidSect="00E65BDF">
      <w:headerReference w:type="even" r:id="rId12"/>
      <w:headerReference w:type="default" r:id="rId13"/>
      <w:footerReference w:type="even" r:id="rId14"/>
      <w:footerReference w:type="default" r:id="rId15"/>
      <w:headerReference w:type="first" r:id="rId16"/>
      <w:footerReference w:type="first" r:id="rId17"/>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774" w:rsidRDefault="00970774">
      <w:pPr>
        <w:spacing w:after="0" w:line="240" w:lineRule="auto"/>
      </w:pPr>
      <w:r>
        <w:separator/>
      </w:r>
    </w:p>
  </w:endnote>
  <w:endnote w:type="continuationSeparator" w:id="0">
    <w:p w:rsidR="00970774" w:rsidRDefault="009707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774" w:rsidRDefault="00970774">
    <w:pPr>
      <w:rPr>
        <w:sz w:val="2"/>
        <w:szCs w:val="2"/>
      </w:rPr>
    </w:pPr>
    <w:r w:rsidRPr="00A027A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70774" w:rsidRDefault="00970774">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774" w:rsidRDefault="00970774">
    <w:pPr>
      <w:rPr>
        <w:sz w:val="2"/>
        <w:szCs w:val="2"/>
      </w:rPr>
    </w:pPr>
    <w:r w:rsidRPr="00A027A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70774" w:rsidRDefault="00970774">
                <w:pPr>
                  <w:spacing w:line="240" w:lineRule="auto"/>
                </w:pPr>
                <w:fldSimple w:instr=" PAGE \* MERGEFORMAT ">
                  <w:r w:rsidR="00F36590" w:rsidRPr="00F36590">
                    <w:rPr>
                      <w:rStyle w:val="afffff9"/>
                      <w:noProof/>
                    </w:rPr>
                    <w:t>15</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774" w:rsidRDefault="0097077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774" w:rsidRDefault="00970774"/>
    <w:p w:rsidR="00970774" w:rsidRDefault="00970774"/>
    <w:p w:rsidR="00970774" w:rsidRDefault="00970774"/>
    <w:p w:rsidR="00970774" w:rsidRDefault="00970774"/>
    <w:p w:rsidR="00970774" w:rsidRDefault="00970774"/>
    <w:p w:rsidR="00970774" w:rsidRDefault="00970774"/>
    <w:p w:rsidR="00970774" w:rsidRDefault="00970774">
      <w:pPr>
        <w:rPr>
          <w:sz w:val="2"/>
          <w:szCs w:val="2"/>
        </w:rPr>
      </w:pPr>
      <w:r w:rsidRPr="00A027A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70774" w:rsidRDefault="00970774">
                  <w:pPr>
                    <w:spacing w:line="240" w:lineRule="auto"/>
                  </w:pPr>
                  <w:fldSimple w:instr=" PAGE \* MERGEFORMAT ">
                    <w:r w:rsidRPr="009E74C9">
                      <w:rPr>
                        <w:rStyle w:val="afffff9"/>
                        <w:b w:val="0"/>
                        <w:bCs w:val="0"/>
                        <w:noProof/>
                      </w:rPr>
                      <w:t>8</w:t>
                    </w:r>
                  </w:fldSimple>
                </w:p>
              </w:txbxContent>
            </v:textbox>
            <w10:wrap anchorx="page" anchory="page"/>
          </v:shape>
        </w:pict>
      </w:r>
    </w:p>
    <w:p w:rsidR="00970774" w:rsidRDefault="00970774"/>
    <w:p w:rsidR="00970774" w:rsidRDefault="00970774"/>
    <w:p w:rsidR="00970774" w:rsidRDefault="00970774">
      <w:pPr>
        <w:rPr>
          <w:sz w:val="2"/>
          <w:szCs w:val="2"/>
        </w:rPr>
      </w:pPr>
      <w:r w:rsidRPr="00A027A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70774" w:rsidRDefault="00970774"/>
              </w:txbxContent>
            </v:textbox>
            <w10:wrap anchorx="page" anchory="page"/>
          </v:shape>
        </w:pict>
      </w:r>
    </w:p>
    <w:p w:rsidR="00970774" w:rsidRDefault="00970774"/>
    <w:p w:rsidR="00970774" w:rsidRDefault="00970774">
      <w:pPr>
        <w:rPr>
          <w:sz w:val="2"/>
          <w:szCs w:val="2"/>
        </w:rPr>
      </w:pPr>
    </w:p>
    <w:p w:rsidR="00970774" w:rsidRDefault="00970774"/>
    <w:p w:rsidR="00970774" w:rsidRDefault="00970774">
      <w:pPr>
        <w:spacing w:after="0" w:line="240" w:lineRule="auto"/>
      </w:pPr>
    </w:p>
  </w:footnote>
  <w:footnote w:type="continuationSeparator" w:id="0">
    <w:p w:rsidR="00970774" w:rsidRDefault="009707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590" w:rsidRDefault="00F36590">
    <w:pPr>
      <w:rPr>
        <w:sz w:val="2"/>
        <w:szCs w:val="2"/>
      </w:rPr>
    </w:pPr>
    <w:r w:rsidRPr="00C44081">
      <w:rPr>
        <w:sz w:val="24"/>
        <w:szCs w:val="24"/>
        <w:lang w:bidi="ru-RU"/>
      </w:rPr>
      <w:pict>
        <v:shapetype id="_x0000_t202" coordsize="21600,21600" o:spt="202" path="m,l,21600r21600,l21600,xe">
          <v:stroke joinstyle="miter"/>
          <v:path gradientshapeok="t" o:connecttype="rect"/>
        </v:shapetype>
        <v:shape id="_x0000_s609657" type="#_x0000_t202" style="position:absolute;left:0;text-align:left;margin-left:282.1pt;margin-top:62.2pt;width:7.95pt;height:5.6pt;z-index:-251614208;mso-wrap-style:none;mso-wrap-distance-left:5pt;mso-wrap-distance-right:5pt;mso-position-horizontal-relative:page;mso-position-vertical-relative:page" wrapcoords="0 0" filled="f" stroked="f">
          <v:textbox style="mso-fit-shape-to-text:t" inset="0,0,0,0">
            <w:txbxContent>
              <w:p w:rsidR="00F36590" w:rsidRDefault="00F36590">
                <w:pPr>
                  <w:spacing w:line="240" w:lineRule="auto"/>
                </w:pPr>
                <w:fldSimple w:instr=" PAGE \* MERGEFORMAT ">
                  <w:r w:rsidRPr="00501F78">
                    <w:rPr>
                      <w:rStyle w:val="afffff9"/>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590" w:rsidRDefault="00F36590">
    <w:pPr>
      <w:rPr>
        <w:sz w:val="2"/>
        <w:szCs w:val="2"/>
      </w:rPr>
    </w:pPr>
    <w:r w:rsidRPr="00C44081">
      <w:rPr>
        <w:sz w:val="24"/>
        <w:szCs w:val="24"/>
        <w:lang w:bidi="ru-RU"/>
      </w:rPr>
      <w:pict>
        <v:shapetype id="_x0000_t202" coordsize="21600,21600" o:spt="202" path="m,l,21600r21600,l21600,xe">
          <v:stroke joinstyle="miter"/>
          <v:path gradientshapeok="t" o:connecttype="rect"/>
        </v:shapetype>
        <v:shape id="_x0000_s609658" type="#_x0000_t202" style="position:absolute;left:0;text-align:left;margin-left:282.1pt;margin-top:62.2pt;width:7.95pt;height:5.6pt;z-index:-251613184;mso-wrap-style:none;mso-wrap-distance-left:5pt;mso-wrap-distance-right:5pt;mso-position-horizontal-relative:page;mso-position-vertical-relative:page" wrapcoords="0 0" filled="f" stroked="f">
          <v:textbox style="mso-fit-shape-to-text:t" inset="0,0,0,0">
            <w:txbxContent>
              <w:p w:rsidR="00F36590" w:rsidRDefault="00F36590">
                <w:pPr>
                  <w:spacing w:line="240" w:lineRule="auto"/>
                </w:pPr>
                <w:fldSimple w:instr=" PAGE \* MERGEFORMAT ">
                  <w:r w:rsidRPr="00501F78">
                    <w:rPr>
                      <w:rStyle w:val="afffff9"/>
                      <w:noProof/>
                    </w:rPr>
                    <w:t>12</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590" w:rsidRDefault="00F36590">
    <w:pPr>
      <w:rPr>
        <w:sz w:val="2"/>
        <w:szCs w:val="2"/>
      </w:rPr>
    </w:pPr>
    <w:r w:rsidRPr="00C44081">
      <w:rPr>
        <w:sz w:val="24"/>
        <w:szCs w:val="24"/>
        <w:lang w:bidi="ru-RU"/>
      </w:rPr>
      <w:pict>
        <v:shapetype id="_x0000_t202" coordsize="21600,21600" o:spt="202" path="m,l,21600r21600,l21600,xe">
          <v:stroke joinstyle="miter"/>
          <v:path gradientshapeok="t" o:connecttype="rect"/>
        </v:shapetype>
        <v:shape id="_x0000_s609659" type="#_x0000_t202" style="position:absolute;left:0;text-align:left;margin-left:282.1pt;margin-top:62.2pt;width:7.95pt;height:5.6pt;z-index:-251612160;mso-wrap-style:none;mso-wrap-distance-left:5pt;mso-wrap-distance-right:5pt;mso-position-horizontal-relative:page;mso-position-vertical-relative:page" wrapcoords="0 0" filled="f" stroked="f">
          <v:textbox style="mso-fit-shape-to-text:t" inset="0,0,0,0">
            <w:txbxContent>
              <w:p w:rsidR="00F36590" w:rsidRDefault="00F36590">
                <w:pPr>
                  <w:spacing w:line="240" w:lineRule="auto"/>
                </w:pPr>
                <w:fldSimple w:instr=" PAGE \* MERGEFORMAT ">
                  <w:r w:rsidRPr="00F36590">
                    <w:rPr>
                      <w:rStyle w:val="afffff9"/>
                      <w:noProof/>
                    </w:rPr>
                    <w:t>14</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774" w:rsidRDefault="00970774"/>
  <w:p w:rsidR="00970774" w:rsidRDefault="00970774">
    <w:pPr>
      <w:rPr>
        <w:sz w:val="2"/>
        <w:szCs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774" w:rsidRDefault="00970774">
    <w:pPr>
      <w:rPr>
        <w:sz w:val="2"/>
        <w:szCs w:val="2"/>
      </w:rPr>
    </w:pPr>
    <w:r w:rsidRPr="00A027AD">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70774" w:rsidRDefault="00970774"/>
            </w:txbxContent>
          </v:textbox>
          <w10:wrap anchorx="page" anchory="page"/>
        </v:shape>
      </w:pict>
    </w:r>
  </w:p>
  <w:p w:rsidR="00970774" w:rsidRPr="005856C0" w:rsidRDefault="0097077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774" w:rsidRDefault="0097077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hybridMultilevel"/>
    <w:tmpl w:val="424479D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A775BB"/>
    <w:multiLevelType w:val="multilevel"/>
    <w:tmpl w:val="D4B22FFA"/>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D313FA"/>
    <w:multiLevelType w:val="multilevel"/>
    <w:tmpl w:val="40626E72"/>
    <w:lvl w:ilvl="0">
      <w:start w:val="1"/>
      <w:numFmt w:val="decimal"/>
      <w:lvlText w:val="2.2.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0">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1">
    <w:nsid w:val="109A12B5"/>
    <w:multiLevelType w:val="multilevel"/>
    <w:tmpl w:val="78025A34"/>
    <w:lvl w:ilvl="0">
      <w:start w:val="1"/>
      <w:numFmt w:val="decimal"/>
      <w:lvlText w:val="%1"/>
      <w:lvlJc w:val="left"/>
      <w:pPr>
        <w:ind w:left="367" w:hanging="212"/>
      </w:pPr>
      <w:rPr>
        <w:rFonts w:ascii="Times New Roman" w:eastAsia="Times New Roman" w:hAnsi="Times New Roman" w:cs="Times New Roman" w:hint="default"/>
        <w:b/>
        <w:bCs/>
        <w:w w:val="99"/>
        <w:sz w:val="28"/>
        <w:szCs w:val="28"/>
        <w:lang w:val="uk-UA" w:eastAsia="en-US" w:bidi="ar-SA"/>
      </w:rPr>
    </w:lvl>
    <w:lvl w:ilvl="1">
      <w:start w:val="1"/>
      <w:numFmt w:val="decimal"/>
      <w:lvlText w:val="%1.%2"/>
      <w:lvlJc w:val="left"/>
      <w:pPr>
        <w:ind w:left="377" w:hanging="423"/>
      </w:pPr>
      <w:rPr>
        <w:rFonts w:ascii="Times New Roman" w:eastAsia="Times New Roman" w:hAnsi="Times New Roman" w:cs="Times New Roman" w:hint="default"/>
        <w:w w:val="99"/>
        <w:sz w:val="28"/>
        <w:szCs w:val="28"/>
        <w:lang w:val="uk-UA" w:eastAsia="en-US" w:bidi="ar-SA"/>
      </w:rPr>
    </w:lvl>
    <w:lvl w:ilvl="2">
      <w:start w:val="1"/>
      <w:numFmt w:val="decimal"/>
      <w:lvlText w:val="%3)"/>
      <w:lvlJc w:val="left"/>
      <w:pPr>
        <w:ind w:left="156" w:hanging="288"/>
      </w:pPr>
      <w:rPr>
        <w:rFonts w:ascii="Times New Roman" w:eastAsia="Times New Roman" w:hAnsi="Times New Roman" w:cs="Times New Roman" w:hint="default"/>
        <w:spacing w:val="-5"/>
        <w:w w:val="99"/>
        <w:sz w:val="28"/>
        <w:szCs w:val="28"/>
        <w:lang w:val="uk-UA" w:eastAsia="en-US" w:bidi="ar-SA"/>
      </w:rPr>
    </w:lvl>
    <w:lvl w:ilvl="3">
      <w:numFmt w:val="bullet"/>
      <w:lvlText w:val="•"/>
      <w:lvlJc w:val="left"/>
      <w:pPr>
        <w:ind w:left="800" w:hanging="288"/>
      </w:pPr>
      <w:rPr>
        <w:rFonts w:hint="default"/>
        <w:lang w:val="uk-UA" w:eastAsia="en-US" w:bidi="ar-SA"/>
      </w:rPr>
    </w:lvl>
    <w:lvl w:ilvl="4">
      <w:numFmt w:val="bullet"/>
      <w:lvlText w:val="•"/>
      <w:lvlJc w:val="left"/>
      <w:pPr>
        <w:ind w:left="2140" w:hanging="288"/>
      </w:pPr>
      <w:rPr>
        <w:rFonts w:hint="default"/>
        <w:lang w:val="uk-UA" w:eastAsia="en-US" w:bidi="ar-SA"/>
      </w:rPr>
    </w:lvl>
    <w:lvl w:ilvl="5">
      <w:numFmt w:val="bullet"/>
      <w:lvlText w:val="•"/>
      <w:lvlJc w:val="left"/>
      <w:pPr>
        <w:ind w:left="3140" w:hanging="288"/>
      </w:pPr>
      <w:rPr>
        <w:rFonts w:hint="default"/>
        <w:lang w:val="uk-UA" w:eastAsia="en-US" w:bidi="ar-SA"/>
      </w:rPr>
    </w:lvl>
    <w:lvl w:ilvl="6">
      <w:numFmt w:val="bullet"/>
      <w:lvlText w:val="•"/>
      <w:lvlJc w:val="left"/>
      <w:pPr>
        <w:ind w:left="4560" w:hanging="288"/>
      </w:pPr>
      <w:rPr>
        <w:rFonts w:hint="default"/>
        <w:lang w:val="uk-UA" w:eastAsia="en-US" w:bidi="ar-SA"/>
      </w:rPr>
    </w:lvl>
    <w:lvl w:ilvl="7">
      <w:numFmt w:val="bullet"/>
      <w:lvlText w:val="•"/>
      <w:lvlJc w:val="left"/>
      <w:pPr>
        <w:ind w:left="5981" w:hanging="288"/>
      </w:pPr>
      <w:rPr>
        <w:rFonts w:hint="default"/>
        <w:lang w:val="uk-UA" w:eastAsia="en-US" w:bidi="ar-SA"/>
      </w:rPr>
    </w:lvl>
    <w:lvl w:ilvl="8">
      <w:numFmt w:val="bullet"/>
      <w:lvlText w:val="•"/>
      <w:lvlJc w:val="left"/>
      <w:pPr>
        <w:ind w:left="7402" w:hanging="288"/>
      </w:pPr>
      <w:rPr>
        <w:rFonts w:hint="default"/>
        <w:lang w:val="uk-UA" w:eastAsia="en-US" w:bidi="ar-SA"/>
      </w:rPr>
    </w:lvl>
  </w:abstractNum>
  <w:abstractNum w:abstractNumId="82">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150612A"/>
    <w:multiLevelType w:val="multilevel"/>
    <w:tmpl w:val="8A8EE97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DE2245"/>
    <w:multiLevelType w:val="multilevel"/>
    <w:tmpl w:val="BDE0CC24"/>
    <w:lvl w:ilvl="0">
      <w:start w:val="1"/>
      <w:numFmt w:val="decimal"/>
      <w:lvlText w:val="2.2.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6">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7">
    <w:nsid w:val="1ABF3C9D"/>
    <w:multiLevelType w:val="multilevel"/>
    <w:tmpl w:val="1ED6424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0494270"/>
    <w:multiLevelType w:val="multilevel"/>
    <w:tmpl w:val="19A4FCD2"/>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0F22621"/>
    <w:multiLevelType w:val="multilevel"/>
    <w:tmpl w:val="EDD8FC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67B69A0"/>
    <w:multiLevelType w:val="multilevel"/>
    <w:tmpl w:val="DEDC19B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B7E49BF"/>
    <w:multiLevelType w:val="multilevel"/>
    <w:tmpl w:val="AE00DF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2BE6520"/>
    <w:multiLevelType w:val="multilevel"/>
    <w:tmpl w:val="91E8FD58"/>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6330AFE"/>
    <w:multiLevelType w:val="multilevel"/>
    <w:tmpl w:val="B7D608A2"/>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654762F"/>
    <w:multiLevelType w:val="multilevel"/>
    <w:tmpl w:val="8E2A839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15575C"/>
    <w:multiLevelType w:val="multilevel"/>
    <w:tmpl w:val="35683B16"/>
    <w:lvl w:ilvl="0">
      <w:start w:val="1"/>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CB23EDD"/>
    <w:multiLevelType w:val="multilevel"/>
    <w:tmpl w:val="ECA8B26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5C565E2"/>
    <w:multiLevelType w:val="multilevel"/>
    <w:tmpl w:val="A59C01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76779D7"/>
    <w:multiLevelType w:val="multilevel"/>
    <w:tmpl w:val="00C4DF6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8BC2AA0"/>
    <w:multiLevelType w:val="hybridMultilevel"/>
    <w:tmpl w:val="0414AF88"/>
    <w:lvl w:ilvl="0" w:tplc="A75C005C">
      <w:start w:val="1"/>
      <w:numFmt w:val="decimal"/>
      <w:lvlText w:val="%1."/>
      <w:lvlJc w:val="left"/>
      <w:pPr>
        <w:ind w:left="156" w:hanging="284"/>
      </w:pPr>
      <w:rPr>
        <w:rFonts w:ascii="Times New Roman" w:eastAsia="Times New Roman" w:hAnsi="Times New Roman" w:cs="Times New Roman" w:hint="default"/>
        <w:w w:val="99"/>
        <w:sz w:val="28"/>
        <w:szCs w:val="28"/>
        <w:lang w:val="uk-UA" w:eastAsia="en-US" w:bidi="ar-SA"/>
      </w:rPr>
    </w:lvl>
    <w:lvl w:ilvl="1" w:tplc="43D83D4C">
      <w:numFmt w:val="bullet"/>
      <w:lvlText w:val="•"/>
      <w:lvlJc w:val="left"/>
      <w:pPr>
        <w:ind w:left="1168" w:hanging="284"/>
      </w:pPr>
      <w:rPr>
        <w:rFonts w:hint="default"/>
        <w:lang w:val="uk-UA" w:eastAsia="en-US" w:bidi="ar-SA"/>
      </w:rPr>
    </w:lvl>
    <w:lvl w:ilvl="2" w:tplc="14D213C2">
      <w:numFmt w:val="bullet"/>
      <w:lvlText w:val="•"/>
      <w:lvlJc w:val="left"/>
      <w:pPr>
        <w:ind w:left="2176" w:hanging="284"/>
      </w:pPr>
      <w:rPr>
        <w:rFonts w:hint="default"/>
        <w:lang w:val="uk-UA" w:eastAsia="en-US" w:bidi="ar-SA"/>
      </w:rPr>
    </w:lvl>
    <w:lvl w:ilvl="3" w:tplc="57F6F984">
      <w:numFmt w:val="bullet"/>
      <w:lvlText w:val="•"/>
      <w:lvlJc w:val="left"/>
      <w:pPr>
        <w:ind w:left="3185" w:hanging="284"/>
      </w:pPr>
      <w:rPr>
        <w:rFonts w:hint="default"/>
        <w:lang w:val="uk-UA" w:eastAsia="en-US" w:bidi="ar-SA"/>
      </w:rPr>
    </w:lvl>
    <w:lvl w:ilvl="4" w:tplc="03448DBC">
      <w:numFmt w:val="bullet"/>
      <w:lvlText w:val="•"/>
      <w:lvlJc w:val="left"/>
      <w:pPr>
        <w:ind w:left="4193" w:hanging="284"/>
      </w:pPr>
      <w:rPr>
        <w:rFonts w:hint="default"/>
        <w:lang w:val="uk-UA" w:eastAsia="en-US" w:bidi="ar-SA"/>
      </w:rPr>
    </w:lvl>
    <w:lvl w:ilvl="5" w:tplc="0D164E58">
      <w:numFmt w:val="bullet"/>
      <w:lvlText w:val="•"/>
      <w:lvlJc w:val="left"/>
      <w:pPr>
        <w:ind w:left="5202" w:hanging="284"/>
      </w:pPr>
      <w:rPr>
        <w:rFonts w:hint="default"/>
        <w:lang w:val="uk-UA" w:eastAsia="en-US" w:bidi="ar-SA"/>
      </w:rPr>
    </w:lvl>
    <w:lvl w:ilvl="6" w:tplc="EF22A6AE">
      <w:numFmt w:val="bullet"/>
      <w:lvlText w:val="•"/>
      <w:lvlJc w:val="left"/>
      <w:pPr>
        <w:ind w:left="6210" w:hanging="284"/>
      </w:pPr>
      <w:rPr>
        <w:rFonts w:hint="default"/>
        <w:lang w:val="uk-UA" w:eastAsia="en-US" w:bidi="ar-SA"/>
      </w:rPr>
    </w:lvl>
    <w:lvl w:ilvl="7" w:tplc="D1A43F0C">
      <w:numFmt w:val="bullet"/>
      <w:lvlText w:val="•"/>
      <w:lvlJc w:val="left"/>
      <w:pPr>
        <w:ind w:left="7218" w:hanging="284"/>
      </w:pPr>
      <w:rPr>
        <w:rFonts w:hint="default"/>
        <w:lang w:val="uk-UA" w:eastAsia="en-US" w:bidi="ar-SA"/>
      </w:rPr>
    </w:lvl>
    <w:lvl w:ilvl="8" w:tplc="F9B8B39C">
      <w:numFmt w:val="bullet"/>
      <w:lvlText w:val="•"/>
      <w:lvlJc w:val="left"/>
      <w:pPr>
        <w:ind w:left="8227" w:hanging="284"/>
      </w:pPr>
      <w:rPr>
        <w:rFonts w:hint="default"/>
        <w:lang w:val="uk-UA" w:eastAsia="en-US" w:bidi="ar-SA"/>
      </w:rPr>
    </w:lvl>
  </w:abstractNum>
  <w:abstractNum w:abstractNumId="101">
    <w:nsid w:val="4B3D3AF9"/>
    <w:multiLevelType w:val="multilevel"/>
    <w:tmpl w:val="68B8C3CA"/>
    <w:lvl w:ilvl="0">
      <w:start w:val="1"/>
      <w:numFmt w:val="decimal"/>
      <w:lvlText w:val="2.2.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103">
    <w:nsid w:val="4F0E217C"/>
    <w:multiLevelType w:val="multilevel"/>
    <w:tmpl w:val="837EFA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FB35441"/>
    <w:multiLevelType w:val="multilevel"/>
    <w:tmpl w:val="2BBA0CE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106">
    <w:nsid w:val="55E31E3D"/>
    <w:multiLevelType w:val="multilevel"/>
    <w:tmpl w:val="A6CA41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73D7675"/>
    <w:multiLevelType w:val="multilevel"/>
    <w:tmpl w:val="7852426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7A65335"/>
    <w:multiLevelType w:val="multilevel"/>
    <w:tmpl w:val="C750C1D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C34065E"/>
    <w:multiLevelType w:val="multilevel"/>
    <w:tmpl w:val="E76225AE"/>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CDD4541"/>
    <w:multiLevelType w:val="multilevel"/>
    <w:tmpl w:val="384054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46B29B5"/>
    <w:multiLevelType w:val="multilevel"/>
    <w:tmpl w:val="677EBE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80A17A0"/>
    <w:multiLevelType w:val="hybridMultilevel"/>
    <w:tmpl w:val="095C59AE"/>
    <w:lvl w:ilvl="0" w:tplc="EBFA883A">
      <w:numFmt w:val="bullet"/>
      <w:lvlText w:val="–"/>
      <w:lvlJc w:val="left"/>
      <w:pPr>
        <w:ind w:left="156" w:hanging="212"/>
      </w:pPr>
      <w:rPr>
        <w:rFonts w:ascii="Times New Roman" w:eastAsia="Times New Roman" w:hAnsi="Times New Roman" w:cs="Times New Roman" w:hint="default"/>
        <w:w w:val="99"/>
        <w:sz w:val="28"/>
        <w:szCs w:val="28"/>
        <w:lang w:val="uk-UA" w:eastAsia="en-US" w:bidi="ar-SA"/>
      </w:rPr>
    </w:lvl>
    <w:lvl w:ilvl="1" w:tplc="A16ADE9A">
      <w:numFmt w:val="bullet"/>
      <w:lvlText w:val="•"/>
      <w:lvlJc w:val="left"/>
      <w:pPr>
        <w:ind w:left="1168" w:hanging="212"/>
      </w:pPr>
      <w:rPr>
        <w:rFonts w:hint="default"/>
        <w:lang w:val="uk-UA" w:eastAsia="en-US" w:bidi="ar-SA"/>
      </w:rPr>
    </w:lvl>
    <w:lvl w:ilvl="2" w:tplc="5CD6F276">
      <w:numFmt w:val="bullet"/>
      <w:lvlText w:val="•"/>
      <w:lvlJc w:val="left"/>
      <w:pPr>
        <w:ind w:left="2176" w:hanging="212"/>
      </w:pPr>
      <w:rPr>
        <w:rFonts w:hint="default"/>
        <w:lang w:val="uk-UA" w:eastAsia="en-US" w:bidi="ar-SA"/>
      </w:rPr>
    </w:lvl>
    <w:lvl w:ilvl="3" w:tplc="3FB8D04E">
      <w:numFmt w:val="bullet"/>
      <w:lvlText w:val="•"/>
      <w:lvlJc w:val="left"/>
      <w:pPr>
        <w:ind w:left="3185" w:hanging="212"/>
      </w:pPr>
      <w:rPr>
        <w:rFonts w:hint="default"/>
        <w:lang w:val="uk-UA" w:eastAsia="en-US" w:bidi="ar-SA"/>
      </w:rPr>
    </w:lvl>
    <w:lvl w:ilvl="4" w:tplc="CB3E866C">
      <w:numFmt w:val="bullet"/>
      <w:lvlText w:val="•"/>
      <w:lvlJc w:val="left"/>
      <w:pPr>
        <w:ind w:left="4193" w:hanging="212"/>
      </w:pPr>
      <w:rPr>
        <w:rFonts w:hint="default"/>
        <w:lang w:val="uk-UA" w:eastAsia="en-US" w:bidi="ar-SA"/>
      </w:rPr>
    </w:lvl>
    <w:lvl w:ilvl="5" w:tplc="5D724C38">
      <w:numFmt w:val="bullet"/>
      <w:lvlText w:val="•"/>
      <w:lvlJc w:val="left"/>
      <w:pPr>
        <w:ind w:left="5202" w:hanging="212"/>
      </w:pPr>
      <w:rPr>
        <w:rFonts w:hint="default"/>
        <w:lang w:val="uk-UA" w:eastAsia="en-US" w:bidi="ar-SA"/>
      </w:rPr>
    </w:lvl>
    <w:lvl w:ilvl="6" w:tplc="7ECCE58E">
      <w:numFmt w:val="bullet"/>
      <w:lvlText w:val="•"/>
      <w:lvlJc w:val="left"/>
      <w:pPr>
        <w:ind w:left="6210" w:hanging="212"/>
      </w:pPr>
      <w:rPr>
        <w:rFonts w:hint="default"/>
        <w:lang w:val="uk-UA" w:eastAsia="en-US" w:bidi="ar-SA"/>
      </w:rPr>
    </w:lvl>
    <w:lvl w:ilvl="7" w:tplc="14BE3B30">
      <w:numFmt w:val="bullet"/>
      <w:lvlText w:val="•"/>
      <w:lvlJc w:val="left"/>
      <w:pPr>
        <w:ind w:left="7218" w:hanging="212"/>
      </w:pPr>
      <w:rPr>
        <w:rFonts w:hint="default"/>
        <w:lang w:val="uk-UA" w:eastAsia="en-US" w:bidi="ar-SA"/>
      </w:rPr>
    </w:lvl>
    <w:lvl w:ilvl="8" w:tplc="31D2C676">
      <w:numFmt w:val="bullet"/>
      <w:lvlText w:val="•"/>
      <w:lvlJc w:val="left"/>
      <w:pPr>
        <w:ind w:left="8227" w:hanging="212"/>
      </w:pPr>
      <w:rPr>
        <w:rFonts w:hint="default"/>
        <w:lang w:val="uk-UA" w:eastAsia="en-US" w:bidi="ar-SA"/>
      </w:rPr>
    </w:lvl>
  </w:abstractNum>
  <w:abstractNum w:abstractNumId="113">
    <w:nsid w:val="6A72786E"/>
    <w:multiLevelType w:val="multilevel"/>
    <w:tmpl w:val="DCC86D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BAF540C"/>
    <w:multiLevelType w:val="multilevel"/>
    <w:tmpl w:val="10F4B6E2"/>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7A12D19"/>
    <w:multiLevelType w:val="multilevel"/>
    <w:tmpl w:val="B2F039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7A83C69"/>
    <w:multiLevelType w:val="multilevel"/>
    <w:tmpl w:val="94B697F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A1B2EED"/>
    <w:multiLevelType w:val="multilevel"/>
    <w:tmpl w:val="FD1227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81"/>
  </w:num>
  <w:num w:numId="8">
    <w:abstractNumId w:val="100"/>
  </w:num>
  <w:num w:numId="9">
    <w:abstractNumId w:val="103"/>
  </w:num>
  <w:num w:numId="10">
    <w:abstractNumId w:val="70"/>
  </w:num>
  <w:num w:numId="11">
    <w:abstractNumId w:val="116"/>
  </w:num>
  <w:num w:numId="12">
    <w:abstractNumId w:val="114"/>
  </w:num>
  <w:num w:numId="13">
    <w:abstractNumId w:val="94"/>
  </w:num>
  <w:num w:numId="14">
    <w:abstractNumId w:val="96"/>
  </w:num>
  <w:num w:numId="15">
    <w:abstractNumId w:val="84"/>
  </w:num>
  <w:num w:numId="16">
    <w:abstractNumId w:val="77"/>
  </w:num>
  <w:num w:numId="17">
    <w:abstractNumId w:val="101"/>
  </w:num>
  <w:num w:numId="18">
    <w:abstractNumId w:val="111"/>
  </w:num>
  <w:num w:numId="19">
    <w:abstractNumId w:val="110"/>
  </w:num>
  <w:num w:numId="20">
    <w:abstractNumId w:val="104"/>
  </w:num>
  <w:num w:numId="21">
    <w:abstractNumId w:val="88"/>
  </w:num>
  <w:num w:numId="22">
    <w:abstractNumId w:val="107"/>
  </w:num>
  <w:num w:numId="23">
    <w:abstractNumId w:val="91"/>
  </w:num>
  <w:num w:numId="24">
    <w:abstractNumId w:val="98"/>
  </w:num>
  <w:num w:numId="25">
    <w:abstractNumId w:val="92"/>
  </w:num>
  <w:num w:numId="26">
    <w:abstractNumId w:val="115"/>
  </w:num>
  <w:num w:numId="27">
    <w:abstractNumId w:val="5"/>
  </w:num>
  <w:num w:numId="28">
    <w:abstractNumId w:val="10"/>
  </w:num>
  <w:num w:numId="29">
    <w:abstractNumId w:val="97"/>
  </w:num>
  <w:num w:numId="30">
    <w:abstractNumId w:val="99"/>
  </w:num>
  <w:num w:numId="31">
    <w:abstractNumId w:val="95"/>
  </w:num>
  <w:num w:numId="32">
    <w:abstractNumId w:val="83"/>
  </w:num>
  <w:num w:numId="33">
    <w:abstractNumId w:val="87"/>
  </w:num>
  <w:num w:numId="34">
    <w:abstractNumId w:val="108"/>
  </w:num>
  <w:num w:numId="35">
    <w:abstractNumId w:val="93"/>
  </w:num>
  <w:num w:numId="36">
    <w:abstractNumId w:val="109"/>
  </w:num>
  <w:num w:numId="37">
    <w:abstractNumId w:val="117"/>
  </w:num>
  <w:num w:numId="38">
    <w:abstractNumId w:val="106"/>
  </w:num>
  <w:num w:numId="39">
    <w:abstractNumId w:val="113"/>
  </w:num>
  <w:num w:numId="40">
    <w:abstractNumId w:val="8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6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6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header5.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066193-AAAB-447C-91F7-86FE9D47A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15</Pages>
  <Words>3181</Words>
  <Characters>18138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21277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cp:revision>
  <cp:lastPrinted>2009-02-06T05:36:00Z</cp:lastPrinted>
  <dcterms:created xsi:type="dcterms:W3CDTF">2020-12-17T16:51:00Z</dcterms:created>
  <dcterms:modified xsi:type="dcterms:W3CDTF">2020-12-17T17:31:00Z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