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F760C9" w14:textId="77777777" w:rsidR="00C11412" w:rsidRPr="00C11412" w:rsidRDefault="00C11412" w:rsidP="00C11412">
      <w:pPr>
        <w:rPr>
          <w:rFonts w:ascii="Helvetica" w:eastAsia="Symbol" w:hAnsi="Helvetica" w:cs="Helvetica"/>
          <w:b/>
          <w:bCs/>
          <w:color w:val="222222"/>
          <w:kern w:val="0"/>
          <w:sz w:val="21"/>
          <w:szCs w:val="21"/>
          <w:lang w:eastAsia="ru-RU"/>
        </w:rPr>
      </w:pPr>
      <w:r w:rsidRPr="00C11412">
        <w:rPr>
          <w:rFonts w:ascii="Helvetica" w:eastAsia="Symbol" w:hAnsi="Helvetica" w:cs="Helvetica"/>
          <w:b/>
          <w:bCs/>
          <w:color w:val="222222"/>
          <w:kern w:val="0"/>
          <w:sz w:val="21"/>
          <w:szCs w:val="21"/>
          <w:lang w:eastAsia="ru-RU"/>
        </w:rPr>
        <w:t>Оглавление диссертациикандидат наук Исаева Ашура Нураслановна</w:t>
      </w:r>
    </w:p>
    <w:p w14:paraId="4248B006" w14:textId="77777777" w:rsidR="00C11412" w:rsidRPr="00C11412" w:rsidRDefault="00C11412" w:rsidP="00C11412">
      <w:pPr>
        <w:rPr>
          <w:rFonts w:ascii="Helvetica" w:eastAsia="Symbol" w:hAnsi="Helvetica" w:cs="Helvetica"/>
          <w:b/>
          <w:bCs/>
          <w:color w:val="222222"/>
          <w:kern w:val="0"/>
          <w:sz w:val="21"/>
          <w:szCs w:val="21"/>
          <w:lang w:eastAsia="ru-RU"/>
        </w:rPr>
      </w:pPr>
      <w:r w:rsidRPr="00C11412">
        <w:rPr>
          <w:rFonts w:ascii="Helvetica" w:eastAsia="Symbol" w:hAnsi="Helvetica" w:cs="Helvetica"/>
          <w:b/>
          <w:bCs/>
          <w:color w:val="222222"/>
          <w:kern w:val="0"/>
          <w:sz w:val="21"/>
          <w:szCs w:val="21"/>
          <w:lang w:eastAsia="ru-RU"/>
        </w:rPr>
        <w:t>СОДЕРЖАНИЕ</w:t>
      </w:r>
    </w:p>
    <w:p w14:paraId="7995A813" w14:textId="77777777" w:rsidR="00C11412" w:rsidRPr="00C11412" w:rsidRDefault="00C11412" w:rsidP="00C11412">
      <w:pPr>
        <w:rPr>
          <w:rFonts w:ascii="Helvetica" w:eastAsia="Symbol" w:hAnsi="Helvetica" w:cs="Helvetica"/>
          <w:b/>
          <w:bCs/>
          <w:color w:val="222222"/>
          <w:kern w:val="0"/>
          <w:sz w:val="21"/>
          <w:szCs w:val="21"/>
          <w:lang w:eastAsia="ru-RU"/>
        </w:rPr>
      </w:pPr>
      <w:r w:rsidRPr="00C11412">
        <w:rPr>
          <w:rFonts w:ascii="Helvetica" w:eastAsia="Symbol" w:hAnsi="Helvetica" w:cs="Helvetica"/>
          <w:b/>
          <w:bCs/>
          <w:color w:val="222222"/>
          <w:kern w:val="0"/>
          <w:sz w:val="21"/>
          <w:szCs w:val="21"/>
          <w:lang w:eastAsia="ru-RU"/>
        </w:rPr>
        <w:t>Введение</w:t>
      </w:r>
    </w:p>
    <w:p w14:paraId="7D5DCF32" w14:textId="77777777" w:rsidR="00C11412" w:rsidRPr="00C11412" w:rsidRDefault="00C11412" w:rsidP="00C11412">
      <w:pPr>
        <w:rPr>
          <w:rFonts w:ascii="Helvetica" w:eastAsia="Symbol" w:hAnsi="Helvetica" w:cs="Helvetica"/>
          <w:b/>
          <w:bCs/>
          <w:color w:val="222222"/>
          <w:kern w:val="0"/>
          <w:sz w:val="21"/>
          <w:szCs w:val="21"/>
          <w:lang w:eastAsia="ru-RU"/>
        </w:rPr>
      </w:pPr>
      <w:r w:rsidRPr="00C11412">
        <w:rPr>
          <w:rFonts w:ascii="Helvetica" w:eastAsia="Symbol" w:hAnsi="Helvetica" w:cs="Helvetica"/>
          <w:b/>
          <w:bCs/>
          <w:color w:val="222222"/>
          <w:kern w:val="0"/>
          <w:sz w:val="21"/>
          <w:szCs w:val="21"/>
          <w:lang w:eastAsia="ru-RU"/>
        </w:rPr>
        <w:t>13</w:t>
      </w:r>
    </w:p>
    <w:p w14:paraId="12E29964" w14:textId="77777777" w:rsidR="00C11412" w:rsidRPr="00C11412" w:rsidRDefault="00C11412" w:rsidP="00C11412">
      <w:pPr>
        <w:rPr>
          <w:rFonts w:ascii="Helvetica" w:eastAsia="Symbol" w:hAnsi="Helvetica" w:cs="Helvetica"/>
          <w:b/>
          <w:bCs/>
          <w:color w:val="222222"/>
          <w:kern w:val="0"/>
          <w:sz w:val="21"/>
          <w:szCs w:val="21"/>
          <w:lang w:eastAsia="ru-RU"/>
        </w:rPr>
      </w:pPr>
      <w:r w:rsidRPr="00C11412">
        <w:rPr>
          <w:rFonts w:ascii="Helvetica" w:eastAsia="Symbol" w:hAnsi="Helvetica" w:cs="Helvetica"/>
          <w:b/>
          <w:bCs/>
          <w:color w:val="222222"/>
          <w:kern w:val="0"/>
          <w:sz w:val="21"/>
          <w:szCs w:val="21"/>
          <w:lang w:eastAsia="ru-RU"/>
        </w:rPr>
        <w:t>1 Пьезокомпозиты и их основные характеристики</w:t>
      </w:r>
    </w:p>
    <w:p w14:paraId="1A235E48" w14:textId="77777777" w:rsidR="00C11412" w:rsidRPr="00C11412" w:rsidRDefault="00C11412" w:rsidP="00C11412">
      <w:pPr>
        <w:rPr>
          <w:rFonts w:ascii="Helvetica" w:eastAsia="Symbol" w:hAnsi="Helvetica" w:cs="Helvetica"/>
          <w:b/>
          <w:bCs/>
          <w:color w:val="222222"/>
          <w:kern w:val="0"/>
          <w:sz w:val="21"/>
          <w:szCs w:val="21"/>
          <w:lang w:eastAsia="ru-RU"/>
        </w:rPr>
      </w:pPr>
      <w:r w:rsidRPr="00C11412">
        <w:rPr>
          <w:rFonts w:ascii="Helvetica" w:eastAsia="Symbol" w:hAnsi="Helvetica" w:cs="Helvetica"/>
          <w:b/>
          <w:bCs/>
          <w:color w:val="222222"/>
          <w:kern w:val="0"/>
          <w:sz w:val="21"/>
          <w:szCs w:val="21"/>
          <w:lang w:eastAsia="ru-RU"/>
        </w:rPr>
        <w:t>1.1 Классификация пьезокомпозитов</w:t>
      </w:r>
    </w:p>
    <w:p w14:paraId="59E4B889" w14:textId="77777777" w:rsidR="00C11412" w:rsidRPr="00C11412" w:rsidRDefault="00C11412" w:rsidP="00C11412">
      <w:pPr>
        <w:rPr>
          <w:rFonts w:ascii="Helvetica" w:eastAsia="Symbol" w:hAnsi="Helvetica" w:cs="Helvetica"/>
          <w:b/>
          <w:bCs/>
          <w:color w:val="222222"/>
          <w:kern w:val="0"/>
          <w:sz w:val="21"/>
          <w:szCs w:val="21"/>
          <w:lang w:eastAsia="ru-RU"/>
        </w:rPr>
      </w:pPr>
      <w:r w:rsidRPr="00C11412">
        <w:rPr>
          <w:rFonts w:ascii="Helvetica" w:eastAsia="Symbol" w:hAnsi="Helvetica" w:cs="Helvetica"/>
          <w:b/>
          <w:bCs/>
          <w:color w:val="222222"/>
          <w:kern w:val="0"/>
          <w:sz w:val="21"/>
          <w:szCs w:val="21"/>
          <w:lang w:eastAsia="ru-RU"/>
        </w:rPr>
        <w:t>1.2 Концепция связности</w:t>
      </w:r>
    </w:p>
    <w:p w14:paraId="36884B71" w14:textId="77777777" w:rsidR="00C11412" w:rsidRPr="00C11412" w:rsidRDefault="00C11412" w:rsidP="00C11412">
      <w:pPr>
        <w:rPr>
          <w:rFonts w:ascii="Helvetica" w:eastAsia="Symbol" w:hAnsi="Helvetica" w:cs="Helvetica"/>
          <w:b/>
          <w:bCs/>
          <w:color w:val="222222"/>
          <w:kern w:val="0"/>
          <w:sz w:val="21"/>
          <w:szCs w:val="21"/>
          <w:lang w:eastAsia="ru-RU"/>
        </w:rPr>
      </w:pPr>
      <w:r w:rsidRPr="00C11412">
        <w:rPr>
          <w:rFonts w:ascii="Helvetica" w:eastAsia="Symbol" w:hAnsi="Helvetica" w:cs="Helvetica"/>
          <w:b/>
          <w:bCs/>
          <w:color w:val="222222"/>
          <w:kern w:val="0"/>
          <w:sz w:val="21"/>
          <w:szCs w:val="21"/>
          <w:lang w:eastAsia="ru-RU"/>
        </w:rPr>
        <w:t>1.3 Формирование эффективных физических свойств</w:t>
      </w:r>
    </w:p>
    <w:p w14:paraId="25C30891" w14:textId="77777777" w:rsidR="00C11412" w:rsidRPr="00C11412" w:rsidRDefault="00C11412" w:rsidP="00C11412">
      <w:pPr>
        <w:rPr>
          <w:rFonts w:ascii="Helvetica" w:eastAsia="Symbol" w:hAnsi="Helvetica" w:cs="Helvetica"/>
          <w:b/>
          <w:bCs/>
          <w:color w:val="222222"/>
          <w:kern w:val="0"/>
          <w:sz w:val="21"/>
          <w:szCs w:val="21"/>
          <w:lang w:eastAsia="ru-RU"/>
        </w:rPr>
      </w:pPr>
      <w:r w:rsidRPr="00C11412">
        <w:rPr>
          <w:rFonts w:ascii="Helvetica" w:eastAsia="Symbol" w:hAnsi="Helvetica" w:cs="Helvetica"/>
          <w:b/>
          <w:bCs/>
          <w:color w:val="222222"/>
          <w:kern w:val="0"/>
          <w:sz w:val="21"/>
          <w:szCs w:val="21"/>
          <w:lang w:eastAsia="ru-RU"/>
        </w:rPr>
        <w:t>1.3.1 Пьезоэлектрический эффект и уравнения электроупругой среды</w:t>
      </w:r>
    </w:p>
    <w:p w14:paraId="462C6656" w14:textId="77777777" w:rsidR="00C11412" w:rsidRPr="00C11412" w:rsidRDefault="00C11412" w:rsidP="00C11412">
      <w:pPr>
        <w:rPr>
          <w:rFonts w:ascii="Helvetica" w:eastAsia="Symbol" w:hAnsi="Helvetica" w:cs="Helvetica"/>
          <w:b/>
          <w:bCs/>
          <w:color w:val="222222"/>
          <w:kern w:val="0"/>
          <w:sz w:val="21"/>
          <w:szCs w:val="21"/>
          <w:lang w:eastAsia="ru-RU"/>
        </w:rPr>
      </w:pPr>
      <w:r w:rsidRPr="00C11412">
        <w:rPr>
          <w:rFonts w:ascii="Helvetica" w:eastAsia="Symbol" w:hAnsi="Helvetica" w:cs="Helvetica"/>
          <w:b/>
          <w:bCs/>
          <w:color w:val="222222"/>
          <w:kern w:val="0"/>
          <w:sz w:val="21"/>
          <w:szCs w:val="21"/>
          <w:lang w:eastAsia="ru-RU"/>
        </w:rPr>
        <w:t>1.3.2 Эффективные физические свойства и процедуры усреднения</w:t>
      </w:r>
    </w:p>
    <w:p w14:paraId="305ECBE8" w14:textId="77777777" w:rsidR="00C11412" w:rsidRPr="00C11412" w:rsidRDefault="00C11412" w:rsidP="00C11412">
      <w:pPr>
        <w:rPr>
          <w:rFonts w:ascii="Helvetica" w:eastAsia="Symbol" w:hAnsi="Helvetica" w:cs="Helvetica"/>
          <w:b/>
          <w:bCs/>
          <w:color w:val="222222"/>
          <w:kern w:val="0"/>
          <w:sz w:val="21"/>
          <w:szCs w:val="21"/>
          <w:lang w:eastAsia="ru-RU"/>
        </w:rPr>
      </w:pPr>
      <w:r w:rsidRPr="00C11412">
        <w:rPr>
          <w:rFonts w:ascii="Helvetica" w:eastAsia="Symbol" w:hAnsi="Helvetica" w:cs="Helvetica"/>
          <w:b/>
          <w:bCs/>
          <w:color w:val="222222"/>
          <w:kern w:val="0"/>
          <w:sz w:val="21"/>
          <w:szCs w:val="21"/>
          <w:lang w:eastAsia="ru-RU"/>
        </w:rPr>
        <w:t>1.4 Параметры приема</w:t>
      </w:r>
    </w:p>
    <w:p w14:paraId="3FC154E1" w14:textId="77777777" w:rsidR="00C11412" w:rsidRPr="00C11412" w:rsidRDefault="00C11412" w:rsidP="00C11412">
      <w:pPr>
        <w:rPr>
          <w:rFonts w:ascii="Helvetica" w:eastAsia="Symbol" w:hAnsi="Helvetica" w:cs="Helvetica"/>
          <w:b/>
          <w:bCs/>
          <w:color w:val="222222"/>
          <w:kern w:val="0"/>
          <w:sz w:val="21"/>
          <w:szCs w:val="21"/>
          <w:lang w:eastAsia="ru-RU"/>
        </w:rPr>
      </w:pPr>
      <w:r w:rsidRPr="00C11412">
        <w:rPr>
          <w:rFonts w:ascii="Helvetica" w:eastAsia="Symbol" w:hAnsi="Helvetica" w:cs="Helvetica"/>
          <w:b/>
          <w:bCs/>
          <w:color w:val="222222"/>
          <w:kern w:val="0"/>
          <w:sz w:val="21"/>
          <w:szCs w:val="21"/>
          <w:lang w:eastAsia="ru-RU"/>
        </w:rPr>
        <w:t>2 Связи между составом, структурой и параметрами приема пьезокомпозитов типа</w:t>
      </w:r>
    </w:p>
    <w:p w14:paraId="76E20E28" w14:textId="77777777" w:rsidR="00C11412" w:rsidRPr="00C11412" w:rsidRDefault="00C11412" w:rsidP="00C11412">
      <w:pPr>
        <w:rPr>
          <w:rFonts w:ascii="Helvetica" w:eastAsia="Symbol" w:hAnsi="Helvetica" w:cs="Helvetica"/>
          <w:b/>
          <w:bCs/>
          <w:color w:val="222222"/>
          <w:kern w:val="0"/>
          <w:sz w:val="21"/>
          <w:szCs w:val="21"/>
          <w:lang w:eastAsia="ru-RU"/>
        </w:rPr>
      </w:pPr>
      <w:r w:rsidRPr="00C11412">
        <w:rPr>
          <w:rFonts w:ascii="Helvetica" w:eastAsia="Symbol" w:hAnsi="Helvetica" w:cs="Helvetica"/>
          <w:b/>
          <w:bCs/>
          <w:color w:val="222222"/>
          <w:kern w:val="0"/>
          <w:sz w:val="21"/>
          <w:szCs w:val="21"/>
          <w:lang w:eastAsia="ru-RU"/>
        </w:rPr>
        <w:t>2.1 Композиты на основе полидоменных кристаллов</w:t>
      </w:r>
    </w:p>
    <w:p w14:paraId="59460D3D" w14:textId="77777777" w:rsidR="00C11412" w:rsidRPr="00C11412" w:rsidRDefault="00C11412" w:rsidP="00C11412">
      <w:pPr>
        <w:rPr>
          <w:rFonts w:ascii="Helvetica" w:eastAsia="Symbol" w:hAnsi="Helvetica" w:cs="Helvetica"/>
          <w:b/>
          <w:bCs/>
          <w:color w:val="222222"/>
          <w:kern w:val="0"/>
          <w:sz w:val="21"/>
          <w:szCs w:val="21"/>
          <w:lang w:eastAsia="ru-RU"/>
        </w:rPr>
      </w:pPr>
      <w:r w:rsidRPr="00C11412">
        <w:rPr>
          <w:rFonts w:ascii="Helvetica" w:eastAsia="Symbol" w:hAnsi="Helvetica" w:cs="Helvetica"/>
          <w:b/>
          <w:bCs/>
          <w:color w:val="222222"/>
          <w:kern w:val="0"/>
          <w:sz w:val="21"/>
          <w:szCs w:val="21"/>
          <w:lang w:eastAsia="ru-RU"/>
        </w:rPr>
        <w:t>2.1.1 Модельные представления, эффективные свойства и параметры 28 приема</w:t>
      </w:r>
    </w:p>
    <w:p w14:paraId="6F76CEF9" w14:textId="77777777" w:rsidR="00C11412" w:rsidRPr="00C11412" w:rsidRDefault="00C11412" w:rsidP="00C11412">
      <w:pPr>
        <w:rPr>
          <w:rFonts w:ascii="Helvetica" w:eastAsia="Symbol" w:hAnsi="Helvetica" w:cs="Helvetica"/>
          <w:b/>
          <w:bCs/>
          <w:color w:val="222222"/>
          <w:kern w:val="0"/>
          <w:sz w:val="21"/>
          <w:szCs w:val="21"/>
          <w:lang w:eastAsia="ru-RU"/>
        </w:rPr>
      </w:pPr>
      <w:r w:rsidRPr="00C11412">
        <w:rPr>
          <w:rFonts w:ascii="Helvetica" w:eastAsia="Symbol" w:hAnsi="Helvetica" w:cs="Helvetica"/>
          <w:b/>
          <w:bCs/>
          <w:color w:val="222222"/>
          <w:kern w:val="0"/>
          <w:sz w:val="21"/>
          <w:szCs w:val="21"/>
          <w:lang w:eastAsia="ru-RU"/>
        </w:rPr>
        <w:t>2.1.2 Концентрационные зависимости пьезоэлектрических свойств и 35 параметров приема</w:t>
      </w:r>
    </w:p>
    <w:p w14:paraId="3BEF234A" w14:textId="77777777" w:rsidR="00C11412" w:rsidRPr="00C11412" w:rsidRDefault="00C11412" w:rsidP="00C11412">
      <w:pPr>
        <w:rPr>
          <w:rFonts w:ascii="Helvetica" w:eastAsia="Symbol" w:hAnsi="Helvetica" w:cs="Helvetica"/>
          <w:b/>
          <w:bCs/>
          <w:color w:val="222222"/>
          <w:kern w:val="0"/>
          <w:sz w:val="21"/>
          <w:szCs w:val="21"/>
          <w:lang w:eastAsia="ru-RU"/>
        </w:rPr>
      </w:pPr>
      <w:r w:rsidRPr="00C11412">
        <w:rPr>
          <w:rFonts w:ascii="Helvetica" w:eastAsia="Symbol" w:hAnsi="Helvetica" w:cs="Helvetica"/>
          <w:b/>
          <w:bCs/>
          <w:color w:val="222222"/>
          <w:kern w:val="0"/>
          <w:sz w:val="21"/>
          <w:szCs w:val="21"/>
          <w:lang w:eastAsia="ru-RU"/>
        </w:rPr>
        <w:t>2.1.3 Анализ параметров приема 2-2-композитов на основе кристаллов РМЫ-хРТ</w:t>
      </w:r>
    </w:p>
    <w:p w14:paraId="60299909" w14:textId="77777777" w:rsidR="00C11412" w:rsidRPr="00C11412" w:rsidRDefault="00C11412" w:rsidP="00C11412">
      <w:pPr>
        <w:rPr>
          <w:rFonts w:ascii="Helvetica" w:eastAsia="Symbol" w:hAnsi="Helvetica" w:cs="Helvetica"/>
          <w:b/>
          <w:bCs/>
          <w:color w:val="222222"/>
          <w:kern w:val="0"/>
          <w:sz w:val="21"/>
          <w:szCs w:val="21"/>
          <w:lang w:eastAsia="ru-RU"/>
        </w:rPr>
      </w:pPr>
      <w:r w:rsidRPr="00C11412">
        <w:rPr>
          <w:rFonts w:ascii="Helvetica" w:eastAsia="Symbol" w:hAnsi="Helvetica" w:cs="Helvetica"/>
          <w:b/>
          <w:bCs/>
          <w:color w:val="222222"/>
          <w:kern w:val="0"/>
          <w:sz w:val="21"/>
          <w:szCs w:val="21"/>
          <w:lang w:eastAsia="ru-RU"/>
        </w:rPr>
        <w:t>2.1.4 Параметры приема и их анизотропия в 2-2-0-композитах</w:t>
      </w:r>
    </w:p>
    <w:p w14:paraId="36E0CF3A" w14:textId="77777777" w:rsidR="00C11412" w:rsidRPr="00C11412" w:rsidRDefault="00C11412" w:rsidP="00C11412">
      <w:pPr>
        <w:rPr>
          <w:rFonts w:ascii="Helvetica" w:eastAsia="Symbol" w:hAnsi="Helvetica" w:cs="Helvetica"/>
          <w:b/>
          <w:bCs/>
          <w:color w:val="222222"/>
          <w:kern w:val="0"/>
          <w:sz w:val="21"/>
          <w:szCs w:val="21"/>
          <w:lang w:eastAsia="ru-RU"/>
        </w:rPr>
      </w:pPr>
      <w:r w:rsidRPr="00C11412">
        <w:rPr>
          <w:rFonts w:ascii="Helvetica" w:eastAsia="Symbol" w:hAnsi="Helvetica" w:cs="Helvetica"/>
          <w:b/>
          <w:bCs/>
          <w:color w:val="222222"/>
          <w:kern w:val="0"/>
          <w:sz w:val="21"/>
          <w:szCs w:val="21"/>
          <w:lang w:eastAsia="ru-RU"/>
        </w:rPr>
        <w:t>2.2 Композиты на основе сегнетопьезокерамики</w:t>
      </w:r>
    </w:p>
    <w:p w14:paraId="697ABF8E" w14:textId="77777777" w:rsidR="00C11412" w:rsidRPr="00C11412" w:rsidRDefault="00C11412" w:rsidP="00C11412">
      <w:pPr>
        <w:rPr>
          <w:rFonts w:ascii="Helvetica" w:eastAsia="Symbol" w:hAnsi="Helvetica" w:cs="Helvetica"/>
          <w:b/>
          <w:bCs/>
          <w:color w:val="222222"/>
          <w:kern w:val="0"/>
          <w:sz w:val="21"/>
          <w:szCs w:val="21"/>
          <w:lang w:eastAsia="ru-RU"/>
        </w:rPr>
      </w:pPr>
      <w:r w:rsidRPr="00C11412">
        <w:rPr>
          <w:rFonts w:ascii="Helvetica" w:eastAsia="Symbol" w:hAnsi="Helvetica" w:cs="Helvetica"/>
          <w:b/>
          <w:bCs/>
          <w:color w:val="222222"/>
          <w:kern w:val="0"/>
          <w:sz w:val="21"/>
          <w:szCs w:val="21"/>
          <w:lang w:eastAsia="ru-RU"/>
        </w:rPr>
        <w:t>2.2.1 Пьезоэлектрические свойства и параметры приема 2-0-2-0-композитов</w:t>
      </w:r>
    </w:p>
    <w:p w14:paraId="2513A279" w14:textId="77777777" w:rsidR="00C11412" w:rsidRPr="00C11412" w:rsidRDefault="00C11412" w:rsidP="00C11412">
      <w:pPr>
        <w:rPr>
          <w:rFonts w:ascii="Helvetica" w:eastAsia="Symbol" w:hAnsi="Helvetica" w:cs="Helvetica"/>
          <w:b/>
          <w:bCs/>
          <w:color w:val="222222"/>
          <w:kern w:val="0"/>
          <w:sz w:val="21"/>
          <w:szCs w:val="21"/>
          <w:lang w:eastAsia="ru-RU"/>
        </w:rPr>
      </w:pPr>
      <w:r w:rsidRPr="00C11412">
        <w:rPr>
          <w:rFonts w:ascii="Helvetica" w:eastAsia="Symbol" w:hAnsi="Helvetica" w:cs="Helvetica"/>
          <w:b/>
          <w:bCs/>
          <w:color w:val="222222"/>
          <w:kern w:val="0"/>
          <w:sz w:val="21"/>
          <w:szCs w:val="21"/>
          <w:lang w:eastAsia="ru-RU"/>
        </w:rPr>
        <w:t>2.2.2 Модельные представления и интерпретация экспериментальных данных</w:t>
      </w:r>
    </w:p>
    <w:p w14:paraId="7D4CC768" w14:textId="77777777" w:rsidR="00C11412" w:rsidRPr="00C11412" w:rsidRDefault="00C11412" w:rsidP="00C11412">
      <w:pPr>
        <w:rPr>
          <w:rFonts w:ascii="Helvetica" w:eastAsia="Symbol" w:hAnsi="Helvetica" w:cs="Helvetica"/>
          <w:b/>
          <w:bCs/>
          <w:color w:val="222222"/>
          <w:kern w:val="0"/>
          <w:sz w:val="21"/>
          <w:szCs w:val="21"/>
          <w:lang w:eastAsia="ru-RU"/>
        </w:rPr>
      </w:pPr>
      <w:r w:rsidRPr="00C11412">
        <w:rPr>
          <w:rFonts w:ascii="Helvetica" w:eastAsia="Symbol" w:hAnsi="Helvetica" w:cs="Helvetica"/>
          <w:b/>
          <w:bCs/>
          <w:color w:val="222222"/>
          <w:kern w:val="0"/>
          <w:sz w:val="21"/>
          <w:szCs w:val="21"/>
          <w:lang w:eastAsia="ru-RU"/>
        </w:rPr>
        <w:t>3 Эффективные свойства и параметры приема пьезокомпозитов</w:t>
      </w:r>
    </w:p>
    <w:p w14:paraId="058ADD9E" w14:textId="77777777" w:rsidR="00C11412" w:rsidRPr="00C11412" w:rsidRDefault="00C11412" w:rsidP="00C11412">
      <w:pPr>
        <w:rPr>
          <w:rFonts w:ascii="Helvetica" w:eastAsia="Symbol" w:hAnsi="Helvetica" w:cs="Helvetica"/>
          <w:b/>
          <w:bCs/>
          <w:color w:val="222222"/>
          <w:kern w:val="0"/>
          <w:sz w:val="21"/>
          <w:szCs w:val="21"/>
          <w:lang w:eastAsia="ru-RU"/>
        </w:rPr>
      </w:pPr>
      <w:r w:rsidRPr="00C11412">
        <w:rPr>
          <w:rFonts w:ascii="Helvetica" w:eastAsia="Symbol" w:hAnsi="Helvetica" w:cs="Helvetica"/>
          <w:b/>
          <w:bCs/>
          <w:color w:val="222222"/>
          <w:kern w:val="0"/>
          <w:sz w:val="21"/>
          <w:szCs w:val="21"/>
          <w:lang w:eastAsia="ru-RU"/>
        </w:rPr>
        <w:t>типа</w:t>
      </w:r>
    </w:p>
    <w:p w14:paraId="3B649B30" w14:textId="77777777" w:rsidR="00C11412" w:rsidRPr="00C11412" w:rsidRDefault="00C11412" w:rsidP="00C11412">
      <w:pPr>
        <w:rPr>
          <w:rFonts w:ascii="Helvetica" w:eastAsia="Symbol" w:hAnsi="Helvetica" w:cs="Helvetica"/>
          <w:b/>
          <w:bCs/>
          <w:color w:val="222222"/>
          <w:kern w:val="0"/>
          <w:sz w:val="21"/>
          <w:szCs w:val="21"/>
          <w:lang w:eastAsia="ru-RU"/>
        </w:rPr>
      </w:pPr>
      <w:r w:rsidRPr="00C11412">
        <w:rPr>
          <w:rFonts w:ascii="Helvetica" w:eastAsia="Symbol" w:hAnsi="Helvetica" w:cs="Helvetica"/>
          <w:b/>
          <w:bCs/>
          <w:color w:val="222222"/>
          <w:kern w:val="0"/>
          <w:sz w:val="21"/>
          <w:szCs w:val="21"/>
          <w:lang w:eastAsia="ru-RU"/>
        </w:rPr>
        <w:t>3.1 Композиты со связностью 1-3 на основе полидоменных 61 кристаллов</w:t>
      </w:r>
    </w:p>
    <w:p w14:paraId="1DA26166" w14:textId="77777777" w:rsidR="00C11412" w:rsidRPr="00C11412" w:rsidRDefault="00C11412" w:rsidP="00C11412">
      <w:pPr>
        <w:rPr>
          <w:rFonts w:ascii="Helvetica" w:eastAsia="Symbol" w:hAnsi="Helvetica" w:cs="Helvetica"/>
          <w:b/>
          <w:bCs/>
          <w:color w:val="222222"/>
          <w:kern w:val="0"/>
          <w:sz w:val="21"/>
          <w:szCs w:val="21"/>
          <w:lang w:eastAsia="ru-RU"/>
        </w:rPr>
      </w:pPr>
      <w:r w:rsidRPr="00C11412">
        <w:rPr>
          <w:rFonts w:ascii="Helvetica" w:eastAsia="Symbol" w:hAnsi="Helvetica" w:cs="Helvetica"/>
          <w:b/>
          <w:bCs/>
          <w:color w:val="222222"/>
          <w:kern w:val="0"/>
          <w:sz w:val="21"/>
          <w:szCs w:val="21"/>
          <w:lang w:eastAsia="ru-RU"/>
        </w:rPr>
        <w:t>3.1.1 Методы определения эффективных свойств</w:t>
      </w:r>
    </w:p>
    <w:p w14:paraId="797F3B2D" w14:textId="77777777" w:rsidR="00C11412" w:rsidRPr="00C11412" w:rsidRDefault="00C11412" w:rsidP="00C11412">
      <w:pPr>
        <w:rPr>
          <w:rFonts w:ascii="Helvetica" w:eastAsia="Symbol" w:hAnsi="Helvetica" w:cs="Helvetica"/>
          <w:b/>
          <w:bCs/>
          <w:color w:val="222222"/>
          <w:kern w:val="0"/>
          <w:sz w:val="21"/>
          <w:szCs w:val="21"/>
          <w:lang w:eastAsia="ru-RU"/>
        </w:rPr>
      </w:pPr>
      <w:r w:rsidRPr="00C11412">
        <w:rPr>
          <w:rFonts w:ascii="Helvetica" w:eastAsia="Symbol" w:hAnsi="Helvetica" w:cs="Helvetica"/>
          <w:b/>
          <w:bCs/>
          <w:color w:val="222222"/>
          <w:kern w:val="0"/>
          <w:sz w:val="21"/>
          <w:szCs w:val="21"/>
          <w:lang w:eastAsia="ru-RU"/>
        </w:rPr>
        <w:t>3.1.2 Параметры приема и их анизотропия в 1-3-композитах</w:t>
      </w:r>
    </w:p>
    <w:p w14:paraId="210E253C" w14:textId="77777777" w:rsidR="00C11412" w:rsidRPr="00C11412" w:rsidRDefault="00C11412" w:rsidP="00C11412">
      <w:pPr>
        <w:rPr>
          <w:rFonts w:ascii="Helvetica" w:eastAsia="Symbol" w:hAnsi="Helvetica" w:cs="Helvetica"/>
          <w:b/>
          <w:bCs/>
          <w:color w:val="222222"/>
          <w:kern w:val="0"/>
          <w:sz w:val="21"/>
          <w:szCs w:val="21"/>
          <w:lang w:eastAsia="ru-RU"/>
        </w:rPr>
      </w:pPr>
      <w:r w:rsidRPr="00C11412">
        <w:rPr>
          <w:rFonts w:ascii="Helvetica" w:eastAsia="Symbol" w:hAnsi="Helvetica" w:cs="Helvetica"/>
          <w:b/>
          <w:bCs/>
          <w:color w:val="222222"/>
          <w:kern w:val="0"/>
          <w:sz w:val="21"/>
          <w:szCs w:val="21"/>
          <w:lang w:eastAsia="ru-RU"/>
        </w:rPr>
        <w:t>3.1.3 Сравнение результатов по параметрам приема различных 1-3-композитов</w:t>
      </w:r>
    </w:p>
    <w:p w14:paraId="36B73A40" w14:textId="77777777" w:rsidR="00C11412" w:rsidRPr="00C11412" w:rsidRDefault="00C11412" w:rsidP="00C11412">
      <w:pPr>
        <w:rPr>
          <w:rFonts w:ascii="Helvetica" w:eastAsia="Symbol" w:hAnsi="Helvetica" w:cs="Helvetica"/>
          <w:b/>
          <w:bCs/>
          <w:color w:val="222222"/>
          <w:kern w:val="0"/>
          <w:sz w:val="21"/>
          <w:szCs w:val="21"/>
          <w:lang w:eastAsia="ru-RU"/>
        </w:rPr>
      </w:pPr>
      <w:r w:rsidRPr="00C11412">
        <w:rPr>
          <w:rFonts w:ascii="Helvetica" w:eastAsia="Symbol" w:hAnsi="Helvetica" w:cs="Helvetica"/>
          <w:b/>
          <w:bCs/>
          <w:color w:val="222222"/>
          <w:kern w:val="0"/>
          <w:sz w:val="21"/>
          <w:szCs w:val="21"/>
          <w:lang w:eastAsia="ru-RU"/>
        </w:rPr>
        <w:t>3.2 Композиты со связностями 1-0-3 и 1-3-0 на основе полидоменных 75 кристаллов</w:t>
      </w:r>
    </w:p>
    <w:p w14:paraId="2E427FB8" w14:textId="77777777" w:rsidR="00C11412" w:rsidRPr="00C11412" w:rsidRDefault="00C11412" w:rsidP="00C11412">
      <w:pPr>
        <w:rPr>
          <w:rFonts w:ascii="Helvetica" w:eastAsia="Symbol" w:hAnsi="Helvetica" w:cs="Helvetica"/>
          <w:b/>
          <w:bCs/>
          <w:color w:val="222222"/>
          <w:kern w:val="0"/>
          <w:sz w:val="21"/>
          <w:szCs w:val="21"/>
          <w:lang w:eastAsia="ru-RU"/>
        </w:rPr>
      </w:pPr>
      <w:r w:rsidRPr="00C11412">
        <w:rPr>
          <w:rFonts w:ascii="Helvetica" w:eastAsia="Symbol" w:hAnsi="Helvetica" w:cs="Helvetica"/>
          <w:b/>
          <w:bCs/>
          <w:color w:val="222222"/>
          <w:kern w:val="0"/>
          <w:sz w:val="21"/>
          <w:szCs w:val="21"/>
          <w:lang w:eastAsia="ru-RU"/>
        </w:rPr>
        <w:t>3.2.1 Влияние гетерогенной матрицы на пьезоэлектрические свойства</w:t>
      </w:r>
    </w:p>
    <w:p w14:paraId="482A80D9" w14:textId="77777777" w:rsidR="00C11412" w:rsidRPr="00C11412" w:rsidRDefault="00C11412" w:rsidP="00C11412">
      <w:pPr>
        <w:rPr>
          <w:rFonts w:ascii="Helvetica" w:eastAsia="Symbol" w:hAnsi="Helvetica" w:cs="Helvetica"/>
          <w:b/>
          <w:bCs/>
          <w:color w:val="222222"/>
          <w:kern w:val="0"/>
          <w:sz w:val="21"/>
          <w:szCs w:val="21"/>
          <w:lang w:eastAsia="ru-RU"/>
        </w:rPr>
      </w:pPr>
      <w:r w:rsidRPr="00C11412">
        <w:rPr>
          <w:rFonts w:ascii="Helvetica" w:eastAsia="Symbol" w:hAnsi="Helvetica" w:cs="Helvetica"/>
          <w:b/>
          <w:bCs/>
          <w:color w:val="222222"/>
          <w:kern w:val="0"/>
          <w:sz w:val="21"/>
          <w:szCs w:val="21"/>
          <w:lang w:eastAsia="ru-RU"/>
        </w:rPr>
        <w:t>и родственные параметры композитов</w:t>
      </w:r>
    </w:p>
    <w:p w14:paraId="219DD7DB" w14:textId="77777777" w:rsidR="00C11412" w:rsidRPr="00C11412" w:rsidRDefault="00C11412" w:rsidP="00C11412">
      <w:pPr>
        <w:rPr>
          <w:rFonts w:ascii="Helvetica" w:eastAsia="Symbol" w:hAnsi="Helvetica" w:cs="Helvetica"/>
          <w:b/>
          <w:bCs/>
          <w:color w:val="222222"/>
          <w:kern w:val="0"/>
          <w:sz w:val="21"/>
          <w:szCs w:val="21"/>
          <w:lang w:eastAsia="ru-RU"/>
        </w:rPr>
      </w:pPr>
      <w:r w:rsidRPr="00C11412">
        <w:rPr>
          <w:rFonts w:ascii="Helvetica" w:eastAsia="Symbol" w:hAnsi="Helvetica" w:cs="Helvetica"/>
          <w:b/>
          <w:bCs/>
          <w:color w:val="222222"/>
          <w:kern w:val="0"/>
          <w:sz w:val="21"/>
          <w:szCs w:val="21"/>
          <w:lang w:eastAsia="ru-RU"/>
        </w:rPr>
        <w:t xml:space="preserve">3.2.2 Пьезоэлектрические свойства и параметры приема 1-3-0-композита с двумя типами </w:t>
      </w:r>
      <w:r w:rsidRPr="00C11412">
        <w:rPr>
          <w:rFonts w:ascii="Helvetica" w:eastAsia="Symbol" w:hAnsi="Helvetica" w:cs="Helvetica"/>
          <w:b/>
          <w:bCs/>
          <w:color w:val="222222"/>
          <w:kern w:val="0"/>
          <w:sz w:val="21"/>
          <w:szCs w:val="21"/>
          <w:lang w:eastAsia="ru-RU"/>
        </w:rPr>
        <w:lastRenderedPageBreak/>
        <w:t>пор в матрице</w:t>
      </w:r>
    </w:p>
    <w:p w14:paraId="3F6EA9ED" w14:textId="77777777" w:rsidR="00C11412" w:rsidRPr="00C11412" w:rsidRDefault="00C11412" w:rsidP="00C11412">
      <w:pPr>
        <w:rPr>
          <w:rFonts w:ascii="Helvetica" w:eastAsia="Symbol" w:hAnsi="Helvetica" w:cs="Helvetica"/>
          <w:b/>
          <w:bCs/>
          <w:color w:val="222222"/>
          <w:kern w:val="0"/>
          <w:sz w:val="21"/>
          <w:szCs w:val="21"/>
          <w:lang w:eastAsia="ru-RU"/>
        </w:rPr>
      </w:pPr>
      <w:r w:rsidRPr="00C11412">
        <w:rPr>
          <w:rFonts w:ascii="Helvetica" w:eastAsia="Symbol" w:hAnsi="Helvetica" w:cs="Helvetica"/>
          <w:b/>
          <w:bCs/>
          <w:color w:val="222222"/>
          <w:kern w:val="0"/>
          <w:sz w:val="21"/>
          <w:szCs w:val="21"/>
          <w:lang w:eastAsia="ru-RU"/>
        </w:rPr>
        <w:t>3.3 Композиты со связностью 1-2-2 на основе полидоменных 89 кристаллов</w:t>
      </w:r>
    </w:p>
    <w:p w14:paraId="1379B9E0" w14:textId="77777777" w:rsidR="00C11412" w:rsidRPr="00C11412" w:rsidRDefault="00C11412" w:rsidP="00C11412">
      <w:pPr>
        <w:rPr>
          <w:rFonts w:ascii="Helvetica" w:eastAsia="Symbol" w:hAnsi="Helvetica" w:cs="Helvetica"/>
          <w:b/>
          <w:bCs/>
          <w:color w:val="222222"/>
          <w:kern w:val="0"/>
          <w:sz w:val="21"/>
          <w:szCs w:val="21"/>
          <w:lang w:eastAsia="ru-RU"/>
        </w:rPr>
      </w:pPr>
      <w:r w:rsidRPr="00C11412">
        <w:rPr>
          <w:rFonts w:ascii="Helvetica" w:eastAsia="Symbol" w:hAnsi="Helvetica" w:cs="Helvetica"/>
          <w:b/>
          <w:bCs/>
          <w:color w:val="222222"/>
          <w:kern w:val="0"/>
          <w:sz w:val="21"/>
          <w:szCs w:val="21"/>
          <w:lang w:eastAsia="ru-RU"/>
        </w:rPr>
        <w:t>3.4 Пьезокомпозиты с однонаправленными порами: модельные представления и интерпретация экспериментальных данных</w:t>
      </w:r>
    </w:p>
    <w:p w14:paraId="3FDC7282" w14:textId="77777777" w:rsidR="00C11412" w:rsidRPr="00C11412" w:rsidRDefault="00C11412" w:rsidP="00C11412">
      <w:pPr>
        <w:rPr>
          <w:rFonts w:ascii="Helvetica" w:eastAsia="Symbol" w:hAnsi="Helvetica" w:cs="Helvetica"/>
          <w:b/>
          <w:bCs/>
          <w:color w:val="222222"/>
          <w:kern w:val="0"/>
          <w:sz w:val="21"/>
          <w:szCs w:val="21"/>
          <w:lang w:eastAsia="ru-RU"/>
        </w:rPr>
      </w:pPr>
      <w:r w:rsidRPr="00C11412">
        <w:rPr>
          <w:rFonts w:ascii="Helvetica" w:eastAsia="Symbol" w:hAnsi="Helvetica" w:cs="Helvetica"/>
          <w:b/>
          <w:bCs/>
          <w:color w:val="222222"/>
          <w:kern w:val="0"/>
          <w:sz w:val="21"/>
          <w:szCs w:val="21"/>
          <w:lang w:eastAsia="ru-RU"/>
        </w:rPr>
        <w:t>103</w:t>
      </w:r>
    </w:p>
    <w:p w14:paraId="0721BE8B" w14:textId="77777777" w:rsidR="00C11412" w:rsidRPr="00C11412" w:rsidRDefault="00C11412" w:rsidP="00C11412">
      <w:pPr>
        <w:rPr>
          <w:rFonts w:ascii="Helvetica" w:eastAsia="Symbol" w:hAnsi="Helvetica" w:cs="Helvetica"/>
          <w:b/>
          <w:bCs/>
          <w:color w:val="222222"/>
          <w:kern w:val="0"/>
          <w:sz w:val="21"/>
          <w:szCs w:val="21"/>
          <w:lang w:eastAsia="ru-RU"/>
        </w:rPr>
      </w:pPr>
      <w:r w:rsidRPr="00C11412">
        <w:rPr>
          <w:rFonts w:ascii="Helvetica" w:eastAsia="Symbol" w:hAnsi="Helvetica" w:cs="Helvetica"/>
          <w:b/>
          <w:bCs/>
          <w:color w:val="222222"/>
          <w:kern w:val="0"/>
          <w:sz w:val="21"/>
          <w:szCs w:val="21"/>
          <w:lang w:eastAsia="ru-RU"/>
        </w:rPr>
        <w:t>4 Связи "состав - структура - параметры приема" в пьезокомпозитах типа</w:t>
      </w:r>
    </w:p>
    <w:p w14:paraId="3497A1C1" w14:textId="77777777" w:rsidR="00C11412" w:rsidRPr="00C11412" w:rsidRDefault="00C11412" w:rsidP="00C11412">
      <w:pPr>
        <w:rPr>
          <w:rFonts w:ascii="Helvetica" w:eastAsia="Symbol" w:hAnsi="Helvetica" w:cs="Helvetica"/>
          <w:b/>
          <w:bCs/>
          <w:color w:val="222222"/>
          <w:kern w:val="0"/>
          <w:sz w:val="21"/>
          <w:szCs w:val="21"/>
          <w:lang w:eastAsia="ru-RU"/>
        </w:rPr>
      </w:pPr>
      <w:r w:rsidRPr="00C11412">
        <w:rPr>
          <w:rFonts w:ascii="Helvetica" w:eastAsia="Symbol" w:hAnsi="Helvetica" w:cs="Helvetica"/>
          <w:b/>
          <w:bCs/>
          <w:color w:val="222222"/>
          <w:kern w:val="0"/>
          <w:sz w:val="21"/>
          <w:szCs w:val="21"/>
          <w:lang w:eastAsia="ru-RU"/>
        </w:rPr>
        <w:t>4.1 Пьезоэлектрические свойства и параметры приема композитов</w:t>
      </w:r>
    </w:p>
    <w:p w14:paraId="382538FD" w14:textId="77777777" w:rsidR="00C11412" w:rsidRPr="00C11412" w:rsidRDefault="00C11412" w:rsidP="00C11412">
      <w:pPr>
        <w:rPr>
          <w:rFonts w:ascii="Helvetica" w:eastAsia="Symbol" w:hAnsi="Helvetica" w:cs="Helvetica"/>
          <w:b/>
          <w:bCs/>
          <w:color w:val="222222"/>
          <w:kern w:val="0"/>
          <w:sz w:val="21"/>
          <w:szCs w:val="21"/>
          <w:lang w:eastAsia="ru-RU"/>
        </w:rPr>
      </w:pPr>
      <w:r w:rsidRPr="00C11412">
        <w:rPr>
          <w:rFonts w:ascii="Helvetica" w:eastAsia="Symbol" w:hAnsi="Helvetica" w:cs="Helvetica"/>
          <w:b/>
          <w:bCs/>
          <w:color w:val="222222"/>
          <w:kern w:val="0"/>
          <w:sz w:val="21"/>
          <w:szCs w:val="21"/>
          <w:lang w:eastAsia="ru-RU"/>
        </w:rPr>
        <w:t>на основе сегнетопьезокерамики</w:t>
      </w:r>
    </w:p>
    <w:p w14:paraId="07080D84" w14:textId="77777777" w:rsidR="00C11412" w:rsidRPr="00C11412" w:rsidRDefault="00C11412" w:rsidP="00C11412">
      <w:pPr>
        <w:rPr>
          <w:rFonts w:ascii="Helvetica" w:eastAsia="Symbol" w:hAnsi="Helvetica" w:cs="Helvetica"/>
          <w:b/>
          <w:bCs/>
          <w:color w:val="222222"/>
          <w:kern w:val="0"/>
          <w:sz w:val="21"/>
          <w:szCs w:val="21"/>
          <w:lang w:eastAsia="ru-RU"/>
        </w:rPr>
      </w:pPr>
      <w:r w:rsidRPr="00C11412">
        <w:rPr>
          <w:rFonts w:ascii="Helvetica" w:eastAsia="Symbol" w:hAnsi="Helvetica" w:cs="Helvetica"/>
          <w:b/>
          <w:bCs/>
          <w:color w:val="222222"/>
          <w:kern w:val="0"/>
          <w:sz w:val="21"/>
          <w:szCs w:val="21"/>
          <w:lang w:eastAsia="ru-RU"/>
        </w:rPr>
        <w:t>4.2 Примеры эффективных свойств и параметров приема композитов</w:t>
      </w:r>
    </w:p>
    <w:p w14:paraId="5AFB3EFE" w14:textId="77777777" w:rsidR="00C11412" w:rsidRPr="00C11412" w:rsidRDefault="00C11412" w:rsidP="00C11412">
      <w:pPr>
        <w:rPr>
          <w:rFonts w:ascii="Helvetica" w:eastAsia="Symbol" w:hAnsi="Helvetica" w:cs="Helvetica"/>
          <w:b/>
          <w:bCs/>
          <w:color w:val="222222"/>
          <w:kern w:val="0"/>
          <w:sz w:val="21"/>
          <w:szCs w:val="21"/>
          <w:lang w:eastAsia="ru-RU"/>
        </w:rPr>
      </w:pPr>
      <w:r w:rsidRPr="00C11412">
        <w:rPr>
          <w:rFonts w:ascii="Helvetica" w:eastAsia="Symbol" w:hAnsi="Helvetica" w:cs="Helvetica"/>
          <w:b/>
          <w:bCs/>
          <w:color w:val="222222"/>
          <w:kern w:val="0"/>
          <w:sz w:val="21"/>
          <w:szCs w:val="21"/>
          <w:lang w:eastAsia="ru-RU"/>
        </w:rPr>
        <w:t>с двумя типами включений</w:t>
      </w:r>
    </w:p>
    <w:p w14:paraId="73AC7F65" w14:textId="77777777" w:rsidR="00C11412" w:rsidRPr="00C11412" w:rsidRDefault="00C11412" w:rsidP="00C11412">
      <w:pPr>
        <w:rPr>
          <w:rFonts w:ascii="Helvetica" w:eastAsia="Symbol" w:hAnsi="Helvetica" w:cs="Helvetica"/>
          <w:b/>
          <w:bCs/>
          <w:color w:val="222222"/>
          <w:kern w:val="0"/>
          <w:sz w:val="21"/>
          <w:szCs w:val="21"/>
          <w:lang w:eastAsia="ru-RU"/>
        </w:rPr>
      </w:pPr>
      <w:r w:rsidRPr="00C11412">
        <w:rPr>
          <w:rFonts w:ascii="Helvetica" w:eastAsia="Symbol" w:hAnsi="Helvetica" w:cs="Helvetica"/>
          <w:b/>
          <w:bCs/>
          <w:color w:val="222222"/>
          <w:kern w:val="0"/>
          <w:sz w:val="21"/>
          <w:szCs w:val="21"/>
          <w:lang w:eastAsia="ru-RU"/>
        </w:rPr>
        <w:t>118</w:t>
      </w:r>
    </w:p>
    <w:p w14:paraId="3BA03FD3" w14:textId="77777777" w:rsidR="00C11412" w:rsidRPr="00C11412" w:rsidRDefault="00C11412" w:rsidP="00C11412">
      <w:pPr>
        <w:rPr>
          <w:rFonts w:ascii="Helvetica" w:eastAsia="Symbol" w:hAnsi="Helvetica" w:cs="Helvetica"/>
          <w:b/>
          <w:bCs/>
          <w:color w:val="222222"/>
          <w:kern w:val="0"/>
          <w:sz w:val="21"/>
          <w:szCs w:val="21"/>
          <w:lang w:eastAsia="ru-RU"/>
        </w:rPr>
      </w:pPr>
      <w:r w:rsidRPr="00C11412">
        <w:rPr>
          <w:rFonts w:ascii="Helvetica" w:eastAsia="Symbol" w:hAnsi="Helvetica" w:cs="Helvetica"/>
          <w:b/>
          <w:bCs/>
          <w:color w:val="222222"/>
          <w:kern w:val="0"/>
          <w:sz w:val="21"/>
          <w:szCs w:val="21"/>
          <w:lang w:eastAsia="ru-RU"/>
        </w:rPr>
        <w:t>Заключение</w:t>
      </w:r>
    </w:p>
    <w:p w14:paraId="0DBD5E7E" w14:textId="77777777" w:rsidR="00C11412" w:rsidRPr="00C11412" w:rsidRDefault="00C11412" w:rsidP="00C11412">
      <w:pPr>
        <w:rPr>
          <w:rFonts w:ascii="Helvetica" w:eastAsia="Symbol" w:hAnsi="Helvetica" w:cs="Helvetica"/>
          <w:b/>
          <w:bCs/>
          <w:color w:val="222222"/>
          <w:kern w:val="0"/>
          <w:sz w:val="21"/>
          <w:szCs w:val="21"/>
          <w:lang w:eastAsia="ru-RU"/>
        </w:rPr>
      </w:pPr>
      <w:r w:rsidRPr="00C11412">
        <w:rPr>
          <w:rFonts w:ascii="Helvetica" w:eastAsia="Symbol" w:hAnsi="Helvetica" w:cs="Helvetica"/>
          <w:b/>
          <w:bCs/>
          <w:color w:val="222222"/>
          <w:kern w:val="0"/>
          <w:sz w:val="21"/>
          <w:szCs w:val="21"/>
          <w:lang w:eastAsia="ru-RU"/>
        </w:rPr>
        <w:t>191</w:t>
      </w:r>
    </w:p>
    <w:p w14:paraId="34DEBD46" w14:textId="77777777" w:rsidR="00C11412" w:rsidRPr="00C11412" w:rsidRDefault="00C11412" w:rsidP="00C11412">
      <w:pPr>
        <w:rPr>
          <w:rFonts w:ascii="Helvetica" w:eastAsia="Symbol" w:hAnsi="Helvetica" w:cs="Helvetica"/>
          <w:b/>
          <w:bCs/>
          <w:color w:val="222222"/>
          <w:kern w:val="0"/>
          <w:sz w:val="21"/>
          <w:szCs w:val="21"/>
          <w:lang w:eastAsia="ru-RU"/>
        </w:rPr>
      </w:pPr>
      <w:r w:rsidRPr="00C11412">
        <w:rPr>
          <w:rFonts w:ascii="Helvetica" w:eastAsia="Symbol" w:hAnsi="Helvetica" w:cs="Helvetica"/>
          <w:b/>
          <w:bCs/>
          <w:color w:val="222222"/>
          <w:kern w:val="0"/>
          <w:sz w:val="21"/>
          <w:szCs w:val="21"/>
          <w:lang w:eastAsia="ru-RU"/>
        </w:rPr>
        <w:t>Список литературы</w:t>
      </w:r>
    </w:p>
    <w:p w14:paraId="600FF46E" w14:textId="77777777" w:rsidR="00C11412" w:rsidRPr="00C11412" w:rsidRDefault="00C11412" w:rsidP="00C11412">
      <w:pPr>
        <w:rPr>
          <w:rFonts w:ascii="Helvetica" w:eastAsia="Symbol" w:hAnsi="Helvetica" w:cs="Helvetica"/>
          <w:b/>
          <w:bCs/>
          <w:color w:val="222222"/>
          <w:kern w:val="0"/>
          <w:sz w:val="21"/>
          <w:szCs w:val="21"/>
          <w:lang w:eastAsia="ru-RU"/>
        </w:rPr>
      </w:pPr>
      <w:r w:rsidRPr="00C11412">
        <w:rPr>
          <w:rFonts w:ascii="Helvetica" w:eastAsia="Symbol" w:hAnsi="Helvetica" w:cs="Helvetica"/>
          <w:b/>
          <w:bCs/>
          <w:color w:val="222222"/>
          <w:kern w:val="0"/>
          <w:sz w:val="21"/>
          <w:szCs w:val="21"/>
          <w:lang w:eastAsia="ru-RU"/>
        </w:rPr>
        <w:t>Список основных публикаций автора</w:t>
      </w:r>
    </w:p>
    <w:p w14:paraId="5F20FD2C" w14:textId="77777777" w:rsidR="00C11412" w:rsidRPr="00C11412" w:rsidRDefault="00C11412" w:rsidP="00C11412">
      <w:pPr>
        <w:rPr>
          <w:rFonts w:ascii="Helvetica" w:eastAsia="Symbol" w:hAnsi="Helvetica" w:cs="Helvetica"/>
          <w:b/>
          <w:bCs/>
          <w:color w:val="222222"/>
          <w:kern w:val="0"/>
          <w:sz w:val="21"/>
          <w:szCs w:val="21"/>
          <w:lang w:eastAsia="ru-RU"/>
        </w:rPr>
      </w:pPr>
      <w:r w:rsidRPr="00C11412">
        <w:rPr>
          <w:rFonts w:ascii="Helvetica" w:eastAsia="Symbol" w:hAnsi="Helvetica" w:cs="Helvetica"/>
          <w:b/>
          <w:bCs/>
          <w:color w:val="222222"/>
          <w:kern w:val="0"/>
          <w:sz w:val="21"/>
          <w:szCs w:val="21"/>
          <w:lang w:eastAsia="ru-RU"/>
        </w:rPr>
        <w:t>Список использованных сокращений</w:t>
      </w:r>
    </w:p>
    <w:p w14:paraId="0F9D5954" w14:textId="77777777" w:rsidR="00C11412" w:rsidRPr="00C11412" w:rsidRDefault="00C11412" w:rsidP="00C11412">
      <w:pPr>
        <w:rPr>
          <w:rFonts w:ascii="Helvetica" w:eastAsia="Symbol" w:hAnsi="Helvetica" w:cs="Helvetica"/>
          <w:b/>
          <w:bCs/>
          <w:color w:val="222222"/>
          <w:kern w:val="0"/>
          <w:sz w:val="21"/>
          <w:szCs w:val="21"/>
          <w:lang w:eastAsia="ru-RU"/>
        </w:rPr>
      </w:pPr>
      <w:r w:rsidRPr="00C11412">
        <w:rPr>
          <w:rFonts w:ascii="Helvetica" w:eastAsia="Symbol" w:hAnsi="Helvetica" w:cs="Helvetica"/>
          <w:b/>
          <w:bCs/>
          <w:color w:val="222222"/>
          <w:kern w:val="0"/>
          <w:sz w:val="21"/>
          <w:szCs w:val="21"/>
          <w:lang w:eastAsia="ru-RU"/>
        </w:rPr>
        <w:t>138</w:t>
      </w:r>
    </w:p>
    <w:p w14:paraId="2278A4EA" w14:textId="77777777" w:rsidR="00C11412" w:rsidRPr="00C11412" w:rsidRDefault="00C11412" w:rsidP="00C11412">
      <w:pPr>
        <w:rPr>
          <w:rFonts w:ascii="Helvetica" w:eastAsia="Symbol" w:hAnsi="Helvetica" w:cs="Helvetica"/>
          <w:b/>
          <w:bCs/>
          <w:color w:val="222222"/>
          <w:kern w:val="0"/>
          <w:sz w:val="21"/>
          <w:szCs w:val="21"/>
          <w:lang w:eastAsia="ru-RU"/>
        </w:rPr>
      </w:pPr>
      <w:r w:rsidRPr="00C11412">
        <w:rPr>
          <w:rFonts w:ascii="Helvetica" w:eastAsia="Symbol" w:hAnsi="Helvetica" w:cs="Helvetica"/>
          <w:b/>
          <w:bCs/>
          <w:color w:val="222222"/>
          <w:kern w:val="0"/>
          <w:sz w:val="21"/>
          <w:szCs w:val="21"/>
          <w:lang w:eastAsia="ru-RU"/>
        </w:rPr>
        <w:t>Приложение А. Копии документов об апробации и использовании</w:t>
      </w:r>
    </w:p>
    <w:p w14:paraId="095B5DBB" w14:textId="77777777" w:rsidR="00C11412" w:rsidRPr="00C11412" w:rsidRDefault="00C11412" w:rsidP="00C11412">
      <w:pPr>
        <w:rPr>
          <w:rFonts w:ascii="Helvetica" w:eastAsia="Symbol" w:hAnsi="Helvetica" w:cs="Helvetica"/>
          <w:b/>
          <w:bCs/>
          <w:color w:val="222222"/>
          <w:kern w:val="0"/>
          <w:sz w:val="21"/>
          <w:szCs w:val="21"/>
          <w:lang w:eastAsia="ru-RU"/>
        </w:rPr>
      </w:pPr>
      <w:r w:rsidRPr="00C11412">
        <w:rPr>
          <w:rFonts w:ascii="Helvetica" w:eastAsia="Symbol" w:hAnsi="Helvetica" w:cs="Helvetica"/>
          <w:b/>
          <w:bCs/>
          <w:color w:val="222222"/>
          <w:kern w:val="0"/>
          <w:sz w:val="21"/>
          <w:szCs w:val="21"/>
          <w:lang w:eastAsia="ru-RU"/>
        </w:rPr>
        <w:t>результатов диссертации</w:t>
      </w:r>
    </w:p>
    <w:p w14:paraId="071EBB05" w14:textId="4C96D94E" w:rsidR="00E67B85" w:rsidRPr="00C11412" w:rsidRDefault="00E67B85" w:rsidP="00C11412"/>
    <w:sectPr w:rsidR="00E67B85" w:rsidRPr="00C11412"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0FD7A6" w14:textId="77777777" w:rsidR="007927B8" w:rsidRDefault="007927B8">
      <w:pPr>
        <w:spacing w:after="0" w:line="240" w:lineRule="auto"/>
      </w:pPr>
      <w:r>
        <w:separator/>
      </w:r>
    </w:p>
  </w:endnote>
  <w:endnote w:type="continuationSeparator" w:id="0">
    <w:p w14:paraId="1E8D3B96" w14:textId="77777777" w:rsidR="007927B8" w:rsidRDefault="007927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CB87A9" w14:textId="77777777" w:rsidR="007927B8" w:rsidRDefault="007927B8"/>
    <w:p w14:paraId="51202174" w14:textId="77777777" w:rsidR="007927B8" w:rsidRDefault="007927B8"/>
    <w:p w14:paraId="58B04EC8" w14:textId="77777777" w:rsidR="007927B8" w:rsidRDefault="007927B8"/>
    <w:p w14:paraId="7ECB4138" w14:textId="77777777" w:rsidR="007927B8" w:rsidRDefault="007927B8"/>
    <w:p w14:paraId="5691F721" w14:textId="77777777" w:rsidR="007927B8" w:rsidRDefault="007927B8"/>
    <w:p w14:paraId="38C29B82" w14:textId="77777777" w:rsidR="007927B8" w:rsidRDefault="007927B8"/>
    <w:p w14:paraId="1CD4A0FF" w14:textId="77777777" w:rsidR="007927B8" w:rsidRDefault="007927B8">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C3C7D68" wp14:editId="27A3C97D">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C81C97" w14:textId="77777777" w:rsidR="007927B8" w:rsidRDefault="007927B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3C7D68"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03C81C97" w14:textId="77777777" w:rsidR="007927B8" w:rsidRDefault="007927B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4311727" w14:textId="77777777" w:rsidR="007927B8" w:rsidRDefault="007927B8"/>
    <w:p w14:paraId="0A51F5B5" w14:textId="77777777" w:rsidR="007927B8" w:rsidRDefault="007927B8"/>
    <w:p w14:paraId="054BDF9F" w14:textId="77777777" w:rsidR="007927B8" w:rsidRDefault="007927B8">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175778F" wp14:editId="227876CD">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E67D6C" w14:textId="77777777" w:rsidR="007927B8" w:rsidRDefault="007927B8"/>
                          <w:p w14:paraId="41667F30" w14:textId="77777777" w:rsidR="007927B8" w:rsidRDefault="007927B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175778F"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4CE67D6C" w14:textId="77777777" w:rsidR="007927B8" w:rsidRDefault="007927B8"/>
                    <w:p w14:paraId="41667F30" w14:textId="77777777" w:rsidR="007927B8" w:rsidRDefault="007927B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ACE9973" w14:textId="77777777" w:rsidR="007927B8" w:rsidRDefault="007927B8"/>
    <w:p w14:paraId="72E19D93" w14:textId="77777777" w:rsidR="007927B8" w:rsidRDefault="007927B8">
      <w:pPr>
        <w:rPr>
          <w:sz w:val="2"/>
          <w:szCs w:val="2"/>
        </w:rPr>
      </w:pPr>
    </w:p>
    <w:p w14:paraId="54671792" w14:textId="77777777" w:rsidR="007927B8" w:rsidRDefault="007927B8"/>
    <w:p w14:paraId="12002FF5" w14:textId="77777777" w:rsidR="007927B8" w:rsidRDefault="007927B8">
      <w:pPr>
        <w:spacing w:after="0" w:line="240" w:lineRule="auto"/>
      </w:pPr>
    </w:p>
  </w:footnote>
  <w:footnote w:type="continuationSeparator" w:id="0">
    <w:p w14:paraId="79B630F7" w14:textId="77777777" w:rsidR="007927B8" w:rsidRDefault="007927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B7B"/>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6F0"/>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6F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AE"/>
    <w:rsid w:val="00226FCA"/>
    <w:rsid w:val="002270A3"/>
    <w:rsid w:val="00227259"/>
    <w:rsid w:val="002272E8"/>
    <w:rsid w:val="002272FB"/>
    <w:rsid w:val="002274A1"/>
    <w:rsid w:val="002274D1"/>
    <w:rsid w:val="002274EC"/>
    <w:rsid w:val="002275F6"/>
    <w:rsid w:val="002277C4"/>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1"/>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8E8"/>
    <w:rsid w:val="002A398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5C6"/>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6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59"/>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FE0"/>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D3"/>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7B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473"/>
    <w:rsid w:val="007C65BB"/>
    <w:rsid w:val="007C65E8"/>
    <w:rsid w:val="007C666C"/>
    <w:rsid w:val="007C66D9"/>
    <w:rsid w:val="007C66EF"/>
    <w:rsid w:val="007C66FE"/>
    <w:rsid w:val="007C6745"/>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A"/>
    <w:rsid w:val="00A802DC"/>
    <w:rsid w:val="00A802DE"/>
    <w:rsid w:val="00A80333"/>
    <w:rsid w:val="00A8033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3"/>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8B"/>
    <w:rsid w:val="00BB7BDB"/>
    <w:rsid w:val="00BB7BF2"/>
    <w:rsid w:val="00BB7BFA"/>
    <w:rsid w:val="00BB7CD3"/>
    <w:rsid w:val="00BB7D0E"/>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98B"/>
    <w:rsid w:val="00D30A02"/>
    <w:rsid w:val="00D30A1E"/>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04"/>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500"/>
    <w:rsid w:val="00E12546"/>
    <w:rsid w:val="00E125C9"/>
    <w:rsid w:val="00E12623"/>
    <w:rsid w:val="00E12674"/>
    <w:rsid w:val="00E12681"/>
    <w:rsid w:val="00E1270C"/>
    <w:rsid w:val="00E1271A"/>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39"/>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8F"/>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109186</TotalTime>
  <Pages>2</Pages>
  <Words>329</Words>
  <Characters>1880</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2205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1665</cp:revision>
  <cp:lastPrinted>2009-02-06T05:36:00Z</cp:lastPrinted>
  <dcterms:created xsi:type="dcterms:W3CDTF">2024-01-07T13:43:00Z</dcterms:created>
  <dcterms:modified xsi:type="dcterms:W3CDTF">2025-06-08T14:24:00Z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