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981C2" w14:textId="77777777" w:rsidR="00C42DA9" w:rsidRPr="00C42DA9" w:rsidRDefault="00C42DA9" w:rsidP="00C42DA9">
      <w:pPr>
        <w:rPr>
          <w:rFonts w:ascii="Helvetica" w:eastAsia="Symbol" w:hAnsi="Helvetica" w:cs="Helvetica"/>
          <w:b/>
          <w:bCs/>
          <w:color w:val="222222"/>
          <w:kern w:val="0"/>
          <w:sz w:val="21"/>
          <w:szCs w:val="21"/>
          <w:lang w:eastAsia="ru-RU"/>
        </w:rPr>
      </w:pPr>
      <w:r w:rsidRPr="00C42DA9">
        <w:rPr>
          <w:rFonts w:ascii="Helvetica" w:eastAsia="Symbol" w:hAnsi="Helvetica" w:cs="Helvetica"/>
          <w:b/>
          <w:bCs/>
          <w:color w:val="222222"/>
          <w:kern w:val="0"/>
          <w:sz w:val="21"/>
          <w:szCs w:val="21"/>
          <w:lang w:eastAsia="ru-RU"/>
        </w:rPr>
        <w:t xml:space="preserve">Клаудия </w:t>
      </w:r>
      <w:proofErr w:type="spellStart"/>
      <w:r w:rsidRPr="00C42DA9">
        <w:rPr>
          <w:rFonts w:ascii="Helvetica" w:eastAsia="Symbol" w:hAnsi="Helvetica" w:cs="Helvetica"/>
          <w:b/>
          <w:bCs/>
          <w:color w:val="222222"/>
          <w:kern w:val="0"/>
          <w:sz w:val="21"/>
          <w:szCs w:val="21"/>
          <w:lang w:eastAsia="ru-RU"/>
        </w:rPr>
        <w:t>Хакелина</w:t>
      </w:r>
      <w:proofErr w:type="spellEnd"/>
      <w:r w:rsidRPr="00C42DA9">
        <w:rPr>
          <w:rFonts w:ascii="Helvetica" w:eastAsia="Symbol" w:hAnsi="Helvetica" w:cs="Helvetica"/>
          <w:b/>
          <w:bCs/>
          <w:color w:val="222222"/>
          <w:kern w:val="0"/>
          <w:sz w:val="21"/>
          <w:szCs w:val="21"/>
          <w:lang w:eastAsia="ru-RU"/>
        </w:rPr>
        <w:t xml:space="preserve"> Альварес.</w:t>
      </w:r>
    </w:p>
    <w:p w14:paraId="1B53AD98" w14:textId="77777777" w:rsidR="00C42DA9" w:rsidRPr="00C42DA9" w:rsidRDefault="00C42DA9" w:rsidP="00C42DA9">
      <w:pPr>
        <w:rPr>
          <w:rFonts w:ascii="Helvetica" w:eastAsia="Symbol" w:hAnsi="Helvetica" w:cs="Helvetica"/>
          <w:b/>
          <w:bCs/>
          <w:color w:val="222222"/>
          <w:kern w:val="0"/>
          <w:sz w:val="21"/>
          <w:szCs w:val="21"/>
          <w:lang w:eastAsia="ru-RU"/>
        </w:rPr>
      </w:pPr>
      <w:r w:rsidRPr="00C42DA9">
        <w:rPr>
          <w:rFonts w:ascii="Helvetica" w:eastAsia="Symbol" w:hAnsi="Helvetica" w:cs="Helvetica"/>
          <w:b/>
          <w:bCs/>
          <w:color w:val="222222"/>
          <w:kern w:val="0"/>
          <w:sz w:val="21"/>
          <w:szCs w:val="21"/>
          <w:lang w:eastAsia="ru-RU"/>
        </w:rPr>
        <w:t xml:space="preserve">Интеграция русскоязычных иммигрантов в аргентинское общество: национальные особенности и глобальные </w:t>
      </w:r>
      <w:proofErr w:type="gramStart"/>
      <w:r w:rsidRPr="00C42DA9">
        <w:rPr>
          <w:rFonts w:ascii="Helvetica" w:eastAsia="Symbol" w:hAnsi="Helvetica" w:cs="Helvetica"/>
          <w:b/>
          <w:bCs/>
          <w:color w:val="222222"/>
          <w:kern w:val="0"/>
          <w:sz w:val="21"/>
          <w:szCs w:val="21"/>
          <w:lang w:eastAsia="ru-RU"/>
        </w:rPr>
        <w:t>тенденции :</w:t>
      </w:r>
      <w:proofErr w:type="gramEnd"/>
      <w:r w:rsidRPr="00C42DA9">
        <w:rPr>
          <w:rFonts w:ascii="Helvetica" w:eastAsia="Symbol" w:hAnsi="Helvetica" w:cs="Helvetica"/>
          <w:b/>
          <w:bCs/>
          <w:color w:val="222222"/>
          <w:kern w:val="0"/>
          <w:sz w:val="21"/>
          <w:szCs w:val="21"/>
          <w:lang w:eastAsia="ru-RU"/>
        </w:rPr>
        <w:t xml:space="preserve"> диссертация ... кандидата политических наук : 23.00.04. - Санкт-Петербург, 2005. - 262 </w:t>
      </w:r>
      <w:proofErr w:type="gramStart"/>
      <w:r w:rsidRPr="00C42DA9">
        <w:rPr>
          <w:rFonts w:ascii="Helvetica" w:eastAsia="Symbol" w:hAnsi="Helvetica" w:cs="Helvetica"/>
          <w:b/>
          <w:bCs/>
          <w:color w:val="222222"/>
          <w:kern w:val="0"/>
          <w:sz w:val="21"/>
          <w:szCs w:val="21"/>
          <w:lang w:eastAsia="ru-RU"/>
        </w:rPr>
        <w:t>с. :</w:t>
      </w:r>
      <w:proofErr w:type="gramEnd"/>
      <w:r w:rsidRPr="00C42DA9">
        <w:rPr>
          <w:rFonts w:ascii="Helvetica" w:eastAsia="Symbol" w:hAnsi="Helvetica" w:cs="Helvetica"/>
          <w:b/>
          <w:bCs/>
          <w:color w:val="222222"/>
          <w:kern w:val="0"/>
          <w:sz w:val="21"/>
          <w:szCs w:val="21"/>
          <w:lang w:eastAsia="ru-RU"/>
        </w:rPr>
        <w:t xml:space="preserve"> ил.</w:t>
      </w:r>
    </w:p>
    <w:p w14:paraId="743769F2" w14:textId="77777777" w:rsidR="00C42DA9" w:rsidRPr="00C42DA9" w:rsidRDefault="00C42DA9" w:rsidP="00C42DA9">
      <w:pPr>
        <w:rPr>
          <w:rFonts w:ascii="Helvetica" w:eastAsia="Symbol" w:hAnsi="Helvetica" w:cs="Helvetica"/>
          <w:b/>
          <w:bCs/>
          <w:color w:val="222222"/>
          <w:kern w:val="0"/>
          <w:sz w:val="21"/>
          <w:szCs w:val="21"/>
          <w:lang w:eastAsia="ru-RU"/>
        </w:rPr>
      </w:pPr>
      <w:r w:rsidRPr="00C42DA9">
        <w:rPr>
          <w:rFonts w:ascii="Helvetica" w:eastAsia="Symbol" w:hAnsi="Helvetica" w:cs="Helvetica"/>
          <w:b/>
          <w:bCs/>
          <w:color w:val="222222"/>
          <w:kern w:val="0"/>
          <w:sz w:val="21"/>
          <w:szCs w:val="21"/>
          <w:lang w:eastAsia="ru-RU"/>
        </w:rPr>
        <w:t xml:space="preserve">Оглавление </w:t>
      </w:r>
      <w:proofErr w:type="spellStart"/>
      <w:r w:rsidRPr="00C42DA9">
        <w:rPr>
          <w:rFonts w:ascii="Helvetica" w:eastAsia="Symbol" w:hAnsi="Helvetica" w:cs="Helvetica"/>
          <w:b/>
          <w:bCs/>
          <w:color w:val="222222"/>
          <w:kern w:val="0"/>
          <w:sz w:val="21"/>
          <w:szCs w:val="21"/>
          <w:lang w:eastAsia="ru-RU"/>
        </w:rPr>
        <w:t>диссертациикандидат</w:t>
      </w:r>
      <w:proofErr w:type="spellEnd"/>
      <w:r w:rsidRPr="00C42DA9">
        <w:rPr>
          <w:rFonts w:ascii="Helvetica" w:eastAsia="Symbol" w:hAnsi="Helvetica" w:cs="Helvetica"/>
          <w:b/>
          <w:bCs/>
          <w:color w:val="222222"/>
          <w:kern w:val="0"/>
          <w:sz w:val="21"/>
          <w:szCs w:val="21"/>
          <w:lang w:eastAsia="ru-RU"/>
        </w:rPr>
        <w:t xml:space="preserve"> политических наук Клаудия </w:t>
      </w:r>
      <w:proofErr w:type="spellStart"/>
      <w:r w:rsidRPr="00C42DA9">
        <w:rPr>
          <w:rFonts w:ascii="Helvetica" w:eastAsia="Symbol" w:hAnsi="Helvetica" w:cs="Helvetica"/>
          <w:b/>
          <w:bCs/>
          <w:color w:val="222222"/>
          <w:kern w:val="0"/>
          <w:sz w:val="21"/>
          <w:szCs w:val="21"/>
          <w:lang w:eastAsia="ru-RU"/>
        </w:rPr>
        <w:t>Хакелина</w:t>
      </w:r>
      <w:proofErr w:type="spellEnd"/>
      <w:r w:rsidRPr="00C42DA9">
        <w:rPr>
          <w:rFonts w:ascii="Helvetica" w:eastAsia="Symbol" w:hAnsi="Helvetica" w:cs="Helvetica"/>
          <w:b/>
          <w:bCs/>
          <w:color w:val="222222"/>
          <w:kern w:val="0"/>
          <w:sz w:val="21"/>
          <w:szCs w:val="21"/>
          <w:lang w:eastAsia="ru-RU"/>
        </w:rPr>
        <w:t xml:space="preserve"> Альварес</w:t>
      </w:r>
    </w:p>
    <w:p w14:paraId="0CE85EEE" w14:textId="77777777" w:rsidR="00C42DA9" w:rsidRPr="00C42DA9" w:rsidRDefault="00C42DA9" w:rsidP="00C42DA9">
      <w:pPr>
        <w:rPr>
          <w:rFonts w:ascii="Helvetica" w:eastAsia="Symbol" w:hAnsi="Helvetica" w:cs="Helvetica"/>
          <w:b/>
          <w:bCs/>
          <w:color w:val="222222"/>
          <w:kern w:val="0"/>
          <w:sz w:val="21"/>
          <w:szCs w:val="21"/>
          <w:lang w:eastAsia="ru-RU"/>
        </w:rPr>
      </w:pPr>
      <w:r w:rsidRPr="00C42DA9">
        <w:rPr>
          <w:rFonts w:ascii="Helvetica" w:eastAsia="Symbol" w:hAnsi="Helvetica" w:cs="Helvetica"/>
          <w:b/>
          <w:bCs/>
          <w:color w:val="222222"/>
          <w:kern w:val="0"/>
          <w:sz w:val="21"/>
          <w:szCs w:val="21"/>
          <w:lang w:eastAsia="ru-RU"/>
        </w:rPr>
        <w:t>Введение.</w:t>
      </w:r>
    </w:p>
    <w:p w14:paraId="498E873C" w14:textId="77777777" w:rsidR="00C42DA9" w:rsidRPr="00C42DA9" w:rsidRDefault="00C42DA9" w:rsidP="00C42DA9">
      <w:pPr>
        <w:rPr>
          <w:rFonts w:ascii="Helvetica" w:eastAsia="Symbol" w:hAnsi="Helvetica" w:cs="Helvetica"/>
          <w:b/>
          <w:bCs/>
          <w:color w:val="222222"/>
          <w:kern w:val="0"/>
          <w:sz w:val="21"/>
          <w:szCs w:val="21"/>
          <w:lang w:eastAsia="ru-RU"/>
        </w:rPr>
      </w:pPr>
      <w:r w:rsidRPr="00C42DA9">
        <w:rPr>
          <w:rFonts w:ascii="Helvetica" w:eastAsia="Symbol" w:hAnsi="Helvetica" w:cs="Helvetica"/>
          <w:b/>
          <w:bCs/>
          <w:color w:val="222222"/>
          <w:kern w:val="0"/>
          <w:sz w:val="21"/>
          <w:szCs w:val="21"/>
          <w:lang w:eastAsia="ru-RU"/>
        </w:rPr>
        <w:t>Глава I. Теоретико-методологические основы исследования иммиграционных процессов.</w:t>
      </w:r>
    </w:p>
    <w:p w14:paraId="7BE6DA2A" w14:textId="77777777" w:rsidR="00C42DA9" w:rsidRPr="00C42DA9" w:rsidRDefault="00C42DA9" w:rsidP="00C42DA9">
      <w:pPr>
        <w:rPr>
          <w:rFonts w:ascii="Helvetica" w:eastAsia="Symbol" w:hAnsi="Helvetica" w:cs="Helvetica"/>
          <w:b/>
          <w:bCs/>
          <w:color w:val="222222"/>
          <w:kern w:val="0"/>
          <w:sz w:val="21"/>
          <w:szCs w:val="21"/>
          <w:lang w:eastAsia="ru-RU"/>
        </w:rPr>
      </w:pPr>
      <w:r w:rsidRPr="00C42DA9">
        <w:rPr>
          <w:rFonts w:ascii="Helvetica" w:eastAsia="Symbol" w:hAnsi="Helvetica" w:cs="Helvetica"/>
          <w:b/>
          <w:bCs/>
          <w:color w:val="222222"/>
          <w:kern w:val="0"/>
          <w:sz w:val="21"/>
          <w:szCs w:val="21"/>
          <w:lang w:eastAsia="ru-RU"/>
        </w:rPr>
        <w:t>§ 1. Теоретическое осмысление процессов миграции.</w:t>
      </w:r>
    </w:p>
    <w:p w14:paraId="624C8780" w14:textId="77777777" w:rsidR="00C42DA9" w:rsidRPr="00C42DA9" w:rsidRDefault="00C42DA9" w:rsidP="00C42DA9">
      <w:pPr>
        <w:rPr>
          <w:rFonts w:ascii="Helvetica" w:eastAsia="Symbol" w:hAnsi="Helvetica" w:cs="Helvetica"/>
          <w:b/>
          <w:bCs/>
          <w:color w:val="222222"/>
          <w:kern w:val="0"/>
          <w:sz w:val="21"/>
          <w:szCs w:val="21"/>
          <w:lang w:eastAsia="ru-RU"/>
        </w:rPr>
      </w:pPr>
      <w:r w:rsidRPr="00C42DA9">
        <w:rPr>
          <w:rFonts w:ascii="Helvetica" w:eastAsia="Symbol" w:hAnsi="Helvetica" w:cs="Helvetica"/>
          <w:b/>
          <w:bCs/>
          <w:color w:val="222222"/>
          <w:kern w:val="0"/>
          <w:sz w:val="21"/>
          <w:szCs w:val="21"/>
          <w:lang w:eastAsia="ru-RU"/>
        </w:rPr>
        <w:t>§ 2. Модели интеграции мигрантов в новую этнокультурную и социально-политическую среду.</w:t>
      </w:r>
    </w:p>
    <w:p w14:paraId="2CF71849" w14:textId="77777777" w:rsidR="00C42DA9" w:rsidRPr="00C42DA9" w:rsidRDefault="00C42DA9" w:rsidP="00C42DA9">
      <w:pPr>
        <w:rPr>
          <w:rFonts w:ascii="Helvetica" w:eastAsia="Symbol" w:hAnsi="Helvetica" w:cs="Helvetica"/>
          <w:b/>
          <w:bCs/>
          <w:color w:val="222222"/>
          <w:kern w:val="0"/>
          <w:sz w:val="21"/>
          <w:szCs w:val="21"/>
          <w:lang w:eastAsia="ru-RU"/>
        </w:rPr>
      </w:pPr>
      <w:r w:rsidRPr="00C42DA9">
        <w:rPr>
          <w:rFonts w:ascii="Helvetica" w:eastAsia="Symbol" w:hAnsi="Helvetica" w:cs="Helvetica"/>
          <w:b/>
          <w:bCs/>
          <w:color w:val="222222"/>
          <w:kern w:val="0"/>
          <w:sz w:val="21"/>
          <w:szCs w:val="21"/>
          <w:lang w:eastAsia="ru-RU"/>
        </w:rPr>
        <w:t>Глава II. Факторы иммиграционной политики Аргентины.</w:t>
      </w:r>
    </w:p>
    <w:p w14:paraId="1E6B79BF" w14:textId="77777777" w:rsidR="00C42DA9" w:rsidRPr="00C42DA9" w:rsidRDefault="00C42DA9" w:rsidP="00C42DA9">
      <w:pPr>
        <w:rPr>
          <w:rFonts w:ascii="Helvetica" w:eastAsia="Symbol" w:hAnsi="Helvetica" w:cs="Helvetica"/>
          <w:b/>
          <w:bCs/>
          <w:color w:val="222222"/>
          <w:kern w:val="0"/>
          <w:sz w:val="21"/>
          <w:szCs w:val="21"/>
          <w:lang w:eastAsia="ru-RU"/>
        </w:rPr>
      </w:pPr>
      <w:r w:rsidRPr="00C42DA9">
        <w:rPr>
          <w:rFonts w:ascii="Helvetica" w:eastAsia="Symbol" w:hAnsi="Helvetica" w:cs="Helvetica"/>
          <w:b/>
          <w:bCs/>
          <w:color w:val="222222"/>
          <w:kern w:val="0"/>
          <w:sz w:val="21"/>
          <w:szCs w:val="21"/>
          <w:lang w:eastAsia="ru-RU"/>
        </w:rPr>
        <w:t>§ 1. Влияние внутренних факторов на политику Аргентины по отношению к иммигрантам.</w:t>
      </w:r>
    </w:p>
    <w:p w14:paraId="1C2A43F8" w14:textId="77777777" w:rsidR="00C42DA9" w:rsidRPr="00C42DA9" w:rsidRDefault="00C42DA9" w:rsidP="00C42DA9">
      <w:pPr>
        <w:rPr>
          <w:rFonts w:ascii="Helvetica" w:eastAsia="Symbol" w:hAnsi="Helvetica" w:cs="Helvetica"/>
          <w:b/>
          <w:bCs/>
          <w:color w:val="222222"/>
          <w:kern w:val="0"/>
          <w:sz w:val="21"/>
          <w:szCs w:val="21"/>
          <w:lang w:eastAsia="ru-RU"/>
        </w:rPr>
      </w:pPr>
      <w:r w:rsidRPr="00C42DA9">
        <w:rPr>
          <w:rFonts w:ascii="Helvetica" w:eastAsia="Symbol" w:hAnsi="Helvetica" w:cs="Helvetica"/>
          <w:b/>
          <w:bCs/>
          <w:color w:val="222222"/>
          <w:kern w:val="0"/>
          <w:sz w:val="21"/>
          <w:szCs w:val="21"/>
          <w:lang w:eastAsia="ru-RU"/>
        </w:rPr>
        <w:t>§ 2. Иммиграция в Аргентину в историческом контексте глобальных миграций.</w:t>
      </w:r>
    </w:p>
    <w:p w14:paraId="1C7E41AF" w14:textId="77777777" w:rsidR="00C42DA9" w:rsidRPr="00C42DA9" w:rsidRDefault="00C42DA9" w:rsidP="00C42DA9">
      <w:pPr>
        <w:rPr>
          <w:rFonts w:ascii="Helvetica" w:eastAsia="Symbol" w:hAnsi="Helvetica" w:cs="Helvetica"/>
          <w:b/>
          <w:bCs/>
          <w:color w:val="222222"/>
          <w:kern w:val="0"/>
          <w:sz w:val="21"/>
          <w:szCs w:val="21"/>
          <w:lang w:eastAsia="ru-RU"/>
        </w:rPr>
      </w:pPr>
      <w:r w:rsidRPr="00C42DA9">
        <w:rPr>
          <w:rFonts w:ascii="Helvetica" w:eastAsia="Symbol" w:hAnsi="Helvetica" w:cs="Helvetica"/>
          <w:b/>
          <w:bCs/>
          <w:color w:val="222222"/>
          <w:kern w:val="0"/>
          <w:sz w:val="21"/>
          <w:szCs w:val="21"/>
          <w:lang w:eastAsia="ru-RU"/>
        </w:rPr>
        <w:t>§ 3. Глобальные факторы миграции.</w:t>
      </w:r>
    </w:p>
    <w:p w14:paraId="32AAA014" w14:textId="77777777" w:rsidR="00C42DA9" w:rsidRPr="00C42DA9" w:rsidRDefault="00C42DA9" w:rsidP="00C42DA9">
      <w:pPr>
        <w:rPr>
          <w:rFonts w:ascii="Helvetica" w:eastAsia="Symbol" w:hAnsi="Helvetica" w:cs="Helvetica"/>
          <w:b/>
          <w:bCs/>
          <w:color w:val="222222"/>
          <w:kern w:val="0"/>
          <w:sz w:val="21"/>
          <w:szCs w:val="21"/>
          <w:lang w:eastAsia="ru-RU"/>
        </w:rPr>
      </w:pPr>
      <w:r w:rsidRPr="00C42DA9">
        <w:rPr>
          <w:rFonts w:ascii="Helvetica" w:eastAsia="Symbol" w:hAnsi="Helvetica" w:cs="Helvetica"/>
          <w:b/>
          <w:bCs/>
          <w:color w:val="222222"/>
          <w:kern w:val="0"/>
          <w:sz w:val="21"/>
          <w:szCs w:val="21"/>
          <w:lang w:eastAsia="ru-RU"/>
        </w:rPr>
        <w:t>Глава III. Политика Аргентины в отношении русскоязычных иммигрантов</w:t>
      </w:r>
    </w:p>
    <w:p w14:paraId="56CC005F" w14:textId="77777777" w:rsidR="00C42DA9" w:rsidRPr="00C42DA9" w:rsidRDefault="00C42DA9" w:rsidP="00C42DA9">
      <w:pPr>
        <w:rPr>
          <w:rFonts w:ascii="Helvetica" w:eastAsia="Symbol" w:hAnsi="Helvetica" w:cs="Helvetica"/>
          <w:b/>
          <w:bCs/>
          <w:color w:val="222222"/>
          <w:kern w:val="0"/>
          <w:sz w:val="21"/>
          <w:szCs w:val="21"/>
          <w:lang w:eastAsia="ru-RU"/>
        </w:rPr>
      </w:pPr>
      <w:r w:rsidRPr="00C42DA9">
        <w:rPr>
          <w:rFonts w:ascii="Helvetica" w:eastAsia="Symbol" w:hAnsi="Helvetica" w:cs="Helvetica"/>
          <w:b/>
          <w:bCs/>
          <w:color w:val="222222"/>
          <w:kern w:val="0"/>
          <w:sz w:val="21"/>
          <w:szCs w:val="21"/>
          <w:lang w:eastAsia="ru-RU"/>
        </w:rPr>
        <w:t>§ 1. Нормативно-правовое регулирование и государственная политика Аргентины в отношении иммигрантов.</w:t>
      </w:r>
    </w:p>
    <w:p w14:paraId="6B3725EF" w14:textId="77777777" w:rsidR="00C42DA9" w:rsidRPr="00C42DA9" w:rsidRDefault="00C42DA9" w:rsidP="00C42DA9">
      <w:pPr>
        <w:rPr>
          <w:rFonts w:ascii="Helvetica" w:eastAsia="Symbol" w:hAnsi="Helvetica" w:cs="Helvetica"/>
          <w:b/>
          <w:bCs/>
          <w:color w:val="222222"/>
          <w:kern w:val="0"/>
          <w:sz w:val="21"/>
          <w:szCs w:val="21"/>
          <w:lang w:eastAsia="ru-RU"/>
        </w:rPr>
      </w:pPr>
      <w:r w:rsidRPr="00C42DA9">
        <w:rPr>
          <w:rFonts w:ascii="Helvetica" w:eastAsia="Symbol" w:hAnsi="Helvetica" w:cs="Helvetica"/>
          <w:b/>
          <w:bCs/>
          <w:color w:val="222222"/>
          <w:kern w:val="0"/>
          <w:sz w:val="21"/>
          <w:szCs w:val="21"/>
          <w:lang w:eastAsia="ru-RU"/>
        </w:rPr>
        <w:t>§ 2. Влияние международного регулирования миграционных процессов на аргентинскую иммиграцию.</w:t>
      </w:r>
    </w:p>
    <w:p w14:paraId="3DB73178" w14:textId="77777777" w:rsidR="00C42DA9" w:rsidRPr="00C42DA9" w:rsidRDefault="00C42DA9" w:rsidP="00C42DA9">
      <w:pPr>
        <w:rPr>
          <w:rFonts w:ascii="Helvetica" w:eastAsia="Symbol" w:hAnsi="Helvetica" w:cs="Helvetica"/>
          <w:b/>
          <w:bCs/>
          <w:color w:val="222222"/>
          <w:kern w:val="0"/>
          <w:sz w:val="21"/>
          <w:szCs w:val="21"/>
          <w:lang w:eastAsia="ru-RU"/>
        </w:rPr>
      </w:pPr>
      <w:r w:rsidRPr="00C42DA9">
        <w:rPr>
          <w:rFonts w:ascii="Helvetica" w:eastAsia="Symbol" w:hAnsi="Helvetica" w:cs="Helvetica"/>
          <w:b/>
          <w:bCs/>
          <w:color w:val="222222"/>
          <w:kern w:val="0"/>
          <w:sz w:val="21"/>
          <w:szCs w:val="21"/>
          <w:lang w:eastAsia="ru-RU"/>
        </w:rPr>
        <w:t>§ 3. Русскоязычная иммиграция в Аргентине в XIX в. - XX в.</w:t>
      </w:r>
    </w:p>
    <w:p w14:paraId="37F194F2" w14:textId="77777777" w:rsidR="00C42DA9" w:rsidRPr="00C42DA9" w:rsidRDefault="00C42DA9" w:rsidP="00C42DA9">
      <w:pPr>
        <w:rPr>
          <w:rFonts w:ascii="Helvetica" w:eastAsia="Symbol" w:hAnsi="Helvetica" w:cs="Helvetica"/>
          <w:b/>
          <w:bCs/>
          <w:color w:val="222222"/>
          <w:kern w:val="0"/>
          <w:sz w:val="21"/>
          <w:szCs w:val="21"/>
          <w:lang w:eastAsia="ru-RU"/>
        </w:rPr>
      </w:pPr>
      <w:r w:rsidRPr="00C42DA9">
        <w:rPr>
          <w:rFonts w:ascii="Helvetica" w:eastAsia="Symbol" w:hAnsi="Helvetica" w:cs="Helvetica"/>
          <w:b/>
          <w:bCs/>
          <w:color w:val="222222"/>
          <w:kern w:val="0"/>
          <w:sz w:val="21"/>
          <w:szCs w:val="21"/>
          <w:lang w:eastAsia="ru-RU"/>
        </w:rPr>
        <w:t>§ 4. Русскоязычная иммиграция в Аргентине в 90-х гг. XX в.</w:t>
      </w:r>
    </w:p>
    <w:p w14:paraId="49EBE546" w14:textId="77777777" w:rsidR="00C42DA9" w:rsidRPr="00C42DA9" w:rsidRDefault="00C42DA9" w:rsidP="00C42DA9">
      <w:pPr>
        <w:rPr>
          <w:rFonts w:ascii="Helvetica" w:eastAsia="Symbol" w:hAnsi="Helvetica" w:cs="Helvetica"/>
          <w:b/>
          <w:bCs/>
          <w:color w:val="222222"/>
          <w:kern w:val="0"/>
          <w:sz w:val="21"/>
          <w:szCs w:val="21"/>
          <w:lang w:eastAsia="ru-RU"/>
        </w:rPr>
      </w:pPr>
      <w:r w:rsidRPr="00C42DA9">
        <w:rPr>
          <w:rFonts w:ascii="Helvetica" w:eastAsia="Symbol" w:hAnsi="Helvetica" w:cs="Helvetica"/>
          <w:b/>
          <w:bCs/>
          <w:color w:val="222222"/>
          <w:kern w:val="0"/>
          <w:sz w:val="21"/>
          <w:szCs w:val="21"/>
          <w:lang w:eastAsia="ru-RU"/>
        </w:rPr>
        <w:t>§ 5. Организация русскоязычных иммигрантов в Аргентине.</w:t>
      </w:r>
    </w:p>
    <w:p w14:paraId="4FDAD129" w14:textId="74BA4CFE" w:rsidR="00BD642D" w:rsidRPr="00C42DA9" w:rsidRDefault="00BD642D" w:rsidP="00C42DA9"/>
    <w:sectPr w:rsidR="00BD642D" w:rsidRPr="00C42DA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C5680" w14:textId="77777777" w:rsidR="00D10D90" w:rsidRDefault="00D10D90">
      <w:pPr>
        <w:spacing w:after="0" w:line="240" w:lineRule="auto"/>
      </w:pPr>
      <w:r>
        <w:separator/>
      </w:r>
    </w:p>
  </w:endnote>
  <w:endnote w:type="continuationSeparator" w:id="0">
    <w:p w14:paraId="24130A00" w14:textId="77777777" w:rsidR="00D10D90" w:rsidRDefault="00D10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A59D8" w14:textId="77777777" w:rsidR="00D10D90" w:rsidRDefault="00D10D90"/>
    <w:p w14:paraId="71F58BCE" w14:textId="77777777" w:rsidR="00D10D90" w:rsidRDefault="00D10D90"/>
    <w:p w14:paraId="740163F4" w14:textId="77777777" w:rsidR="00D10D90" w:rsidRDefault="00D10D90"/>
    <w:p w14:paraId="74648D3C" w14:textId="77777777" w:rsidR="00D10D90" w:rsidRDefault="00D10D90"/>
    <w:p w14:paraId="508B31E7" w14:textId="77777777" w:rsidR="00D10D90" w:rsidRDefault="00D10D90"/>
    <w:p w14:paraId="0706558B" w14:textId="77777777" w:rsidR="00D10D90" w:rsidRDefault="00D10D90"/>
    <w:p w14:paraId="190C7B2F" w14:textId="77777777" w:rsidR="00D10D90" w:rsidRDefault="00D10D9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2A01F8" wp14:editId="7F9A65A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C471F" w14:textId="77777777" w:rsidR="00D10D90" w:rsidRDefault="00D10D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2A01F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22C471F" w14:textId="77777777" w:rsidR="00D10D90" w:rsidRDefault="00D10D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DE6AB5" w14:textId="77777777" w:rsidR="00D10D90" w:rsidRDefault="00D10D90"/>
    <w:p w14:paraId="05B050D0" w14:textId="77777777" w:rsidR="00D10D90" w:rsidRDefault="00D10D90"/>
    <w:p w14:paraId="5818F1BC" w14:textId="77777777" w:rsidR="00D10D90" w:rsidRDefault="00D10D9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3A9A7F" wp14:editId="2045EA7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C4439" w14:textId="77777777" w:rsidR="00D10D90" w:rsidRDefault="00D10D90"/>
                          <w:p w14:paraId="5DA21A91" w14:textId="77777777" w:rsidR="00D10D90" w:rsidRDefault="00D10D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3A9A7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0C4439" w14:textId="77777777" w:rsidR="00D10D90" w:rsidRDefault="00D10D90"/>
                    <w:p w14:paraId="5DA21A91" w14:textId="77777777" w:rsidR="00D10D90" w:rsidRDefault="00D10D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FE9FA6" w14:textId="77777777" w:rsidR="00D10D90" w:rsidRDefault="00D10D90"/>
    <w:p w14:paraId="763F81C9" w14:textId="77777777" w:rsidR="00D10D90" w:rsidRDefault="00D10D90">
      <w:pPr>
        <w:rPr>
          <w:sz w:val="2"/>
          <w:szCs w:val="2"/>
        </w:rPr>
      </w:pPr>
    </w:p>
    <w:p w14:paraId="7D62FE17" w14:textId="77777777" w:rsidR="00D10D90" w:rsidRDefault="00D10D90"/>
    <w:p w14:paraId="59BAC525" w14:textId="77777777" w:rsidR="00D10D90" w:rsidRDefault="00D10D90">
      <w:pPr>
        <w:spacing w:after="0" w:line="240" w:lineRule="auto"/>
      </w:pPr>
    </w:p>
  </w:footnote>
  <w:footnote w:type="continuationSeparator" w:id="0">
    <w:p w14:paraId="7E31A55C" w14:textId="77777777" w:rsidR="00D10D90" w:rsidRDefault="00D10D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D90"/>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90876</TotalTime>
  <Pages>1</Pages>
  <Words>182</Words>
  <Characters>1039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3499</cp:revision>
  <cp:lastPrinted>2009-02-06T05:36:00Z</cp:lastPrinted>
  <dcterms:created xsi:type="dcterms:W3CDTF">2024-01-07T13:43:00Z</dcterms:created>
  <dcterms:modified xsi:type="dcterms:W3CDTF">2025-05-07T22:35:00Z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