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2E6FC9" w:rsidRDefault="007C724A" w:rsidP="002E6FC9">
      <w:pPr>
        <w:rPr>
          <w:rFonts w:ascii="Verdana" w:hAnsi="Verdana"/>
          <w:color w:val="FF0000"/>
          <w:sz w:val="18"/>
          <w:szCs w:val="18"/>
        </w:rPr>
      </w:pPr>
      <w:r>
        <w:rPr>
          <w:rFonts w:ascii="Verdana" w:hAnsi="Verdana"/>
          <w:color w:val="000000"/>
          <w:sz w:val="18"/>
          <w:szCs w:val="18"/>
          <w:shd w:val="clear" w:color="auto" w:fill="FFFFFF"/>
        </w:rPr>
        <w:t>Обеспечение права работников на защиту своего достоинства в период трудовой деятельности</w:t>
      </w:r>
      <w:r>
        <w:rPr>
          <w:rFonts w:ascii="Verdana" w:hAnsi="Verdana"/>
          <w:color w:val="000000"/>
          <w:sz w:val="18"/>
          <w:szCs w:val="18"/>
        </w:rPr>
        <w:br/>
      </w:r>
      <w:r>
        <w:rPr>
          <w:rFonts w:ascii="Verdana" w:hAnsi="Verdana"/>
          <w:color w:val="000000"/>
          <w:sz w:val="18"/>
          <w:szCs w:val="18"/>
        </w:rPr>
        <w:br/>
      </w:r>
    </w:p>
    <w:p w:rsidR="007C724A" w:rsidRDefault="007C724A" w:rsidP="007C724A">
      <w:pPr>
        <w:spacing w:line="270" w:lineRule="atLeast"/>
        <w:rPr>
          <w:rFonts w:ascii="Verdana" w:hAnsi="Verdana"/>
          <w:b/>
          <w:bCs/>
          <w:color w:val="000000"/>
          <w:sz w:val="18"/>
          <w:szCs w:val="18"/>
        </w:rPr>
      </w:pPr>
      <w:r>
        <w:rPr>
          <w:rFonts w:ascii="Verdana" w:hAnsi="Verdana"/>
          <w:b/>
          <w:bCs/>
          <w:color w:val="000000"/>
          <w:sz w:val="18"/>
          <w:szCs w:val="18"/>
        </w:rPr>
        <w:t>Год: </w:t>
      </w:r>
    </w:p>
    <w:p w:rsidR="007C724A" w:rsidRDefault="007C724A" w:rsidP="007C724A">
      <w:pPr>
        <w:spacing w:line="270" w:lineRule="atLeast"/>
        <w:rPr>
          <w:rFonts w:ascii="Verdana" w:hAnsi="Verdana"/>
          <w:color w:val="000000"/>
          <w:sz w:val="18"/>
          <w:szCs w:val="18"/>
        </w:rPr>
      </w:pPr>
      <w:r>
        <w:rPr>
          <w:rFonts w:ascii="Verdana" w:hAnsi="Verdana"/>
          <w:color w:val="000000"/>
          <w:sz w:val="18"/>
          <w:szCs w:val="18"/>
        </w:rPr>
        <w:t>2011</w:t>
      </w:r>
    </w:p>
    <w:p w:rsidR="007C724A" w:rsidRDefault="007C724A" w:rsidP="007C72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C724A" w:rsidRDefault="007C724A" w:rsidP="007C724A">
      <w:pPr>
        <w:spacing w:line="270" w:lineRule="atLeast"/>
        <w:rPr>
          <w:rFonts w:ascii="Verdana" w:hAnsi="Verdana"/>
          <w:color w:val="000000"/>
          <w:sz w:val="18"/>
          <w:szCs w:val="18"/>
        </w:rPr>
      </w:pPr>
      <w:r>
        <w:rPr>
          <w:rFonts w:ascii="Verdana" w:hAnsi="Verdana"/>
          <w:color w:val="000000"/>
          <w:sz w:val="18"/>
          <w:szCs w:val="18"/>
        </w:rPr>
        <w:t>Жерукова, Алла Борисовна</w:t>
      </w:r>
    </w:p>
    <w:p w:rsidR="007C724A" w:rsidRDefault="007C724A" w:rsidP="007C72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C724A" w:rsidRDefault="007C724A" w:rsidP="007C724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C724A" w:rsidRDefault="007C724A" w:rsidP="007C72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C724A" w:rsidRDefault="007C724A" w:rsidP="007C724A">
      <w:pPr>
        <w:spacing w:line="270" w:lineRule="atLeast"/>
        <w:rPr>
          <w:rFonts w:ascii="Verdana" w:hAnsi="Verdana"/>
          <w:color w:val="000000"/>
          <w:sz w:val="18"/>
          <w:szCs w:val="18"/>
        </w:rPr>
      </w:pPr>
      <w:r>
        <w:rPr>
          <w:rFonts w:ascii="Verdana" w:hAnsi="Verdana"/>
          <w:color w:val="000000"/>
          <w:sz w:val="18"/>
          <w:szCs w:val="18"/>
        </w:rPr>
        <w:t>Москва</w:t>
      </w:r>
    </w:p>
    <w:p w:rsidR="007C724A" w:rsidRDefault="007C724A" w:rsidP="007C72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C724A" w:rsidRDefault="007C724A" w:rsidP="007C724A">
      <w:pPr>
        <w:spacing w:line="270" w:lineRule="atLeast"/>
        <w:rPr>
          <w:rFonts w:ascii="Verdana" w:hAnsi="Verdana"/>
          <w:color w:val="000000"/>
          <w:sz w:val="18"/>
          <w:szCs w:val="18"/>
        </w:rPr>
      </w:pPr>
      <w:r>
        <w:rPr>
          <w:rFonts w:ascii="Verdana" w:hAnsi="Verdana"/>
          <w:color w:val="000000"/>
          <w:sz w:val="18"/>
          <w:szCs w:val="18"/>
        </w:rPr>
        <w:t>12.00.05</w:t>
      </w:r>
    </w:p>
    <w:p w:rsidR="007C724A" w:rsidRDefault="007C724A" w:rsidP="007C72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C724A" w:rsidRDefault="007C724A" w:rsidP="007C724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7C724A" w:rsidRDefault="007C724A" w:rsidP="007C72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C724A" w:rsidRDefault="007C724A" w:rsidP="007C724A">
      <w:pPr>
        <w:spacing w:line="270" w:lineRule="atLeast"/>
        <w:rPr>
          <w:rFonts w:ascii="Verdana" w:hAnsi="Verdana"/>
          <w:color w:val="000000"/>
          <w:sz w:val="18"/>
          <w:szCs w:val="18"/>
        </w:rPr>
      </w:pPr>
      <w:r>
        <w:rPr>
          <w:rFonts w:ascii="Verdana" w:hAnsi="Verdana"/>
          <w:color w:val="000000"/>
          <w:sz w:val="18"/>
          <w:szCs w:val="18"/>
        </w:rPr>
        <w:t>180</w:t>
      </w:r>
    </w:p>
    <w:p w:rsidR="007C724A" w:rsidRDefault="007C724A" w:rsidP="007C724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Жерукова, Алла Борисовна</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права работников на защиту</w:t>
      </w:r>
      <w:r>
        <w:rPr>
          <w:rStyle w:val="WW8Num3z0"/>
          <w:rFonts w:ascii="Verdana" w:hAnsi="Verdana"/>
          <w:color w:val="000000"/>
          <w:sz w:val="18"/>
          <w:szCs w:val="18"/>
        </w:rPr>
        <w:t> </w:t>
      </w:r>
      <w:r>
        <w:rPr>
          <w:rStyle w:val="WW8Num4z0"/>
          <w:rFonts w:ascii="Verdana" w:hAnsi="Verdana"/>
          <w:color w:val="4682B4"/>
          <w:sz w:val="18"/>
          <w:szCs w:val="18"/>
        </w:rPr>
        <w:t>своего</w:t>
      </w:r>
      <w:r>
        <w:rPr>
          <w:rStyle w:val="WW8Num3z0"/>
          <w:rFonts w:ascii="Verdana" w:hAnsi="Verdana"/>
          <w:color w:val="000000"/>
          <w:sz w:val="18"/>
          <w:szCs w:val="18"/>
        </w:rPr>
        <w:t> </w:t>
      </w:r>
      <w:r>
        <w:rPr>
          <w:rFonts w:ascii="Verdana" w:hAnsi="Verdana"/>
          <w:color w:val="000000"/>
          <w:sz w:val="18"/>
          <w:szCs w:val="18"/>
        </w:rPr>
        <w:t>достоинства как правовое явление и юридическая категория</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обязанность государства</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сущность и правовой характер</w:t>
      </w:r>
      <w:r>
        <w:rPr>
          <w:rStyle w:val="WW8Num3z0"/>
          <w:rFonts w:ascii="Verdana" w:hAnsi="Verdana"/>
          <w:color w:val="000000"/>
          <w:sz w:val="18"/>
          <w:szCs w:val="18"/>
        </w:rPr>
        <w:t> </w:t>
      </w:r>
      <w:r>
        <w:rPr>
          <w:rStyle w:val="WW8Num4z0"/>
          <w:rFonts w:ascii="Verdana" w:hAnsi="Verdana"/>
          <w:color w:val="4682B4"/>
          <w:sz w:val="18"/>
          <w:szCs w:val="18"/>
        </w:rPr>
        <w:t>достоинства</w:t>
      </w:r>
      <w:r>
        <w:rPr>
          <w:rStyle w:val="WW8Num3z0"/>
          <w:rFonts w:ascii="Verdana" w:hAnsi="Verdana"/>
          <w:color w:val="000000"/>
          <w:sz w:val="18"/>
          <w:szCs w:val="18"/>
        </w:rPr>
        <w:t> </w:t>
      </w:r>
      <w:r>
        <w:rPr>
          <w:rFonts w:ascii="Verdana" w:hAnsi="Verdana"/>
          <w:color w:val="000000"/>
          <w:sz w:val="18"/>
          <w:szCs w:val="18"/>
        </w:rPr>
        <w:t>работника</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Достоинство работника как принцип правового регулирования трудовых и иных непосредственно связанных с ними отношений</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субъективного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работника на защиту своего достоинства</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Трудовые отношения и субъективное право работника на</w:t>
      </w:r>
      <w:r>
        <w:rPr>
          <w:rStyle w:val="WW8Num3z0"/>
          <w:rFonts w:ascii="Verdana" w:hAnsi="Verdana"/>
          <w:color w:val="000000"/>
          <w:sz w:val="18"/>
          <w:szCs w:val="18"/>
        </w:rPr>
        <w:t> </w:t>
      </w:r>
      <w:r>
        <w:rPr>
          <w:rStyle w:val="WW8Num4z0"/>
          <w:rFonts w:ascii="Verdana" w:hAnsi="Verdana"/>
          <w:color w:val="4682B4"/>
          <w:sz w:val="18"/>
          <w:szCs w:val="18"/>
        </w:rPr>
        <w:t>защиту</w:t>
      </w:r>
      <w:r>
        <w:rPr>
          <w:rStyle w:val="WW8Num3z0"/>
          <w:rFonts w:ascii="Verdana" w:hAnsi="Verdana"/>
          <w:color w:val="000000"/>
          <w:sz w:val="18"/>
          <w:szCs w:val="18"/>
        </w:rPr>
        <w:t> </w:t>
      </w:r>
      <w:r>
        <w:rPr>
          <w:rFonts w:ascii="Verdana" w:hAnsi="Verdana"/>
          <w:color w:val="000000"/>
          <w:sz w:val="18"/>
          <w:szCs w:val="18"/>
        </w:rPr>
        <w:t>своего достоинства</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Способы осуществления права работника на защиту своего достоинства</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материального вреда как средство обеспечения права</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на защиту своего достоинства</w:t>
      </w:r>
    </w:p>
    <w:p w:rsidR="007C724A" w:rsidRDefault="007C724A" w:rsidP="007C724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права работников на защиту своего достоинства в период трудовой деятельности"</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прежде всего тем, что достоинство работника является одной из принципиально важных проблем современного государства.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своем Послании Федеральному Собранию</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уделил особое внимание вопросам развития личности. По его словам, надо добиться прозрачности, четкости и простоты в каждодневных отношениях государства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.1</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настоящему времени наука и практика трудового права выработали концепцию идеальной (справедливой) модели трудовых отношений, к которой должно стремиться любое правовое социальное государство.</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терминах Международной организации труда указанная концепция получила наименование "достойный труд" (decent work). Концепция достойного труда, разработанная на уровне</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состоит из четырех компонентов: занятость, социальная защита, права работников и социальный диалог.2 При этом права работников включают в том числе защиту своего достоинства в период трудовой деятельности.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 Конституция РФ провозглашает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Большинство российских ученых полагают, что человеку нужны прежде всего: достоинство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свобода убеждений, веры, инициативы, труда и творчества. «Только достойный и свободный человек может осуществить</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от 30.11.2010 // Российская газета. 1 декабря 2010 г.</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Dharam Ghai. Decent work: 2010 г. живую справедливость и живое братство, являющиеся характерной чертой гражданского общества».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Достоинство работника есть нравственная, этическая категория.4 Однако следует отметить, что до сих пор ни философы, ни</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не пришли к единому пониманию достоинства личности.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 Трудового кодекса РФ среди принципов трудового права назван принцип обеспечения права работников на защиту своего достоинства в период трудовой деятельности. При этом в тексте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содержание этого принципа не раскрывается.</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Постановка проблемы, исследуемой в диссертации, представляется актуальной в силу целого ряда причин: во-первых, такой подход позволяет глубже изучить юридическую природу категории достоинства работника, понять его место в структуре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во-вторых, более четко разграничить предметы трудового и гражданского права, определить их точки соприкосновения и сферы пересечения; в-третьих, определить формы и способы защиты работником своего достоинства в период трудовой деятельности.</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предпринял попытку проанализировать, каким образом, на каких концептуальных направлениях должны строиться механизмы правового регулирования трудовых отношений с тем, чтобы обеспечить каждому работнику право на защиту своего достоинства.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в значительной степени актуальной представляется задача проанализировать основополагающие принципы и права работников в сфере труда в Российской Федерации и механизмы их защиты.</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Наши задачи: избранные статьи // Юность. 1990. N 8. С. 62;</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Философия права // Избранные труды. СПб. 1997. С. 30.</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Словарь по этике /Под ред. И.С. Кона. М. 1983. С. 16.</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Достоинство работника не может защищаться теми же приемами и способами, что и права гражданина в рамках гражданско-правовых отношений, связанных с трудом. Зачастую работник, зависящий властно и</w:t>
      </w:r>
      <w:r>
        <w:rPr>
          <w:rStyle w:val="WW8Num3z0"/>
          <w:rFonts w:ascii="Verdana" w:hAnsi="Verdana"/>
          <w:color w:val="000000"/>
          <w:sz w:val="18"/>
          <w:szCs w:val="18"/>
        </w:rPr>
        <w:t> </w:t>
      </w:r>
      <w:r>
        <w:rPr>
          <w:rStyle w:val="WW8Num4z0"/>
          <w:rFonts w:ascii="Verdana" w:hAnsi="Verdana"/>
          <w:color w:val="4682B4"/>
          <w:sz w:val="18"/>
          <w:szCs w:val="18"/>
        </w:rPr>
        <w:t>имущественно</w:t>
      </w:r>
      <w:r>
        <w:rPr>
          <w:rStyle w:val="WW8Num3z0"/>
          <w:rFonts w:ascii="Verdana" w:hAnsi="Verdana"/>
          <w:color w:val="000000"/>
          <w:sz w:val="18"/>
          <w:szCs w:val="18"/>
        </w:rPr>
        <w:t> </w:t>
      </w:r>
      <w:r>
        <w:rPr>
          <w:rFonts w:ascii="Verdana" w:hAnsi="Verdana"/>
          <w:color w:val="000000"/>
          <w:sz w:val="18"/>
          <w:szCs w:val="18"/>
        </w:rPr>
        <w:t>от работодателя, не всегда даже осмеливается говорить об</w:t>
      </w:r>
      <w:r>
        <w:rPr>
          <w:rStyle w:val="WW8Num3z0"/>
          <w:rFonts w:ascii="Verdana" w:hAnsi="Verdana"/>
          <w:color w:val="000000"/>
          <w:sz w:val="18"/>
          <w:szCs w:val="18"/>
        </w:rPr>
        <w:t> </w:t>
      </w:r>
      <w:r>
        <w:rPr>
          <w:rStyle w:val="WW8Num4z0"/>
          <w:rFonts w:ascii="Verdana" w:hAnsi="Verdana"/>
          <w:color w:val="4682B4"/>
          <w:sz w:val="18"/>
          <w:szCs w:val="18"/>
        </w:rPr>
        <w:t>умалении</w:t>
      </w:r>
      <w:r>
        <w:rPr>
          <w:rStyle w:val="WW8Num3z0"/>
          <w:rFonts w:ascii="Verdana" w:hAnsi="Verdana"/>
          <w:color w:val="000000"/>
          <w:sz w:val="18"/>
          <w:szCs w:val="18"/>
        </w:rPr>
        <w:t> </w:t>
      </w:r>
      <w:r>
        <w:rPr>
          <w:rFonts w:ascii="Verdana" w:hAnsi="Verdana"/>
          <w:color w:val="000000"/>
          <w:sz w:val="18"/>
          <w:szCs w:val="18"/>
        </w:rPr>
        <w:t>своего достоинства.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а также отсутствием единства мнений ученых относительно вопросов сущности и правового характера достоинства работника в трудовом праве, форм и способов его правовой защиты, всестороннее исследование принципа и субъективного права работника на защиту своего достоинства в период трудовой деятельности, по нашему мнению, является своевременным.</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отечественной науке отсутствует комплексное исследование отношений, связанных с обеспечением права работников на защиту своего достоинства в период трудовой деятельности.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литературе по общей теории права,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и непосредственно по трудовому праву достаточно активно исследуются природа таких явлений, как право на достойный труд, основные принципы регулирования в этой сфере.</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посвятил свою работу анализу содержания принципа и права на достоинство работника в период трудовой деятельности и предложил правовые механизмы защиты этого достоинства.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проблемам достоинства работников было посвящено несколько научных трудов, которые послужили теоретической основой для данного исследования (М.И.</w:t>
      </w:r>
      <w:r>
        <w:rPr>
          <w:rStyle w:val="WW8Num3z0"/>
          <w:rFonts w:ascii="Verdana" w:hAnsi="Verdana"/>
          <w:color w:val="000000"/>
          <w:sz w:val="18"/>
          <w:szCs w:val="18"/>
        </w:rPr>
        <w:t> </w:t>
      </w:r>
      <w:r>
        <w:rPr>
          <w:rStyle w:val="WW8Num4z0"/>
          <w:rFonts w:ascii="Verdana" w:hAnsi="Verdana"/>
          <w:color w:val="4682B4"/>
          <w:sz w:val="18"/>
          <w:szCs w:val="18"/>
        </w:rPr>
        <w:t>Бару</w:t>
      </w:r>
      <w:r>
        <w:rPr>
          <w:rFonts w:ascii="Verdana" w:hAnsi="Verdana"/>
          <w:color w:val="000000"/>
          <w:sz w:val="18"/>
          <w:szCs w:val="18"/>
        </w:rPr>
        <w:t>, Б.И. Зеленко, И.Я. Киселев, Н.А</w:t>
      </w:r>
      <w:r>
        <w:rPr>
          <w:rStyle w:val="WW8Num3z0"/>
          <w:rFonts w:ascii="Verdana" w:hAnsi="Verdana"/>
          <w:color w:val="000000"/>
          <w:sz w:val="18"/>
          <w:szCs w:val="18"/>
        </w:rPr>
        <w:t> </w:t>
      </w:r>
      <w:r>
        <w:rPr>
          <w:rStyle w:val="WW8Num4z0"/>
          <w:rFonts w:ascii="Verdana" w:hAnsi="Verdana"/>
          <w:color w:val="4682B4"/>
          <w:sz w:val="18"/>
          <w:szCs w:val="18"/>
        </w:rPr>
        <w:t>Придворов</w:t>
      </w:r>
      <w:r>
        <w:rPr>
          <w:rFonts w:ascii="Verdana" w:hAnsi="Verdana"/>
          <w:color w:val="000000"/>
          <w:sz w:val="18"/>
          <w:szCs w:val="18"/>
        </w:rPr>
        <w:t>.).5</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современных научных исследований проблем достоинства работника можно назвать труды И.Н.</w:t>
      </w:r>
      <w:r>
        <w:rPr>
          <w:rStyle w:val="WW8Num3z0"/>
          <w:rFonts w:ascii="Verdana" w:hAnsi="Verdana"/>
          <w:color w:val="000000"/>
          <w:sz w:val="18"/>
          <w:szCs w:val="18"/>
        </w:rPr>
        <w:t> </w:t>
      </w:r>
      <w:r>
        <w:rPr>
          <w:rStyle w:val="WW8Num4z0"/>
          <w:rFonts w:ascii="Verdana" w:hAnsi="Verdana"/>
          <w:color w:val="4682B4"/>
          <w:sz w:val="18"/>
          <w:szCs w:val="18"/>
        </w:rPr>
        <w:t>Басаргина</w:t>
      </w:r>
      <w:r>
        <w:rPr>
          <w:rFonts w:ascii="Verdana" w:hAnsi="Verdana"/>
          <w:color w:val="000000"/>
          <w:sz w:val="18"/>
          <w:szCs w:val="18"/>
        </w:rPr>
        <w:t>, Л.Ю. Бугрова,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Style w:val="WW8Num3z0"/>
          <w:rFonts w:ascii="Verdana" w:hAnsi="Verdana"/>
          <w:color w:val="000000"/>
          <w:sz w:val="18"/>
          <w:szCs w:val="18"/>
        </w:rPr>
        <w:t> </w:t>
      </w:r>
      <w:r>
        <w:rPr>
          <w:rFonts w:ascii="Verdana" w:hAnsi="Verdana"/>
          <w:color w:val="000000"/>
          <w:sz w:val="18"/>
          <w:szCs w:val="18"/>
        </w:rPr>
        <w:t>и др.6</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применительно к теме диссертации использовал труды указанных ученых.</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Целью исследования является разработка теоретических и практических положений по совершенствованию нормативного содержания принципа обеспечения права работников на защиту своего достоинства, а также механизмов их защиты.</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заключаются в следующем:</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теоретические аспекты и выявить правовую природу достоинства работника в сфере труда;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нормативное содержание принципа обеспечения защиты прав работников своего достоинства в период трудовой деятельности;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способы защиты субъективного права работника своего достоинства;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рекомендации по дальнейшему развитию трудового законодательства в части совершенствования правового регулирования обеспечения права работников на защиту своего достоинства.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Охрана трудовой чести по советскому законодательству.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1966; Зеленко Б.И. Право на трудовую честь и достоинство рабочих и служащих и его обеспечение. Дис. . канд. юрид. наук. М. 1980.;</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H.A. Достоинство личности и социалистическое право. М.: Юрид. лит. 1977.</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Басаргин</w:t>
      </w:r>
      <w:r>
        <w:rPr>
          <w:rStyle w:val="WW8Num3z0"/>
          <w:rFonts w:ascii="Verdana" w:hAnsi="Verdana"/>
          <w:color w:val="000000"/>
          <w:sz w:val="18"/>
          <w:szCs w:val="18"/>
        </w:rPr>
        <w:t> </w:t>
      </w:r>
      <w:r>
        <w:rPr>
          <w:rFonts w:ascii="Verdana" w:hAnsi="Verdana"/>
          <w:color w:val="000000"/>
          <w:sz w:val="18"/>
          <w:szCs w:val="18"/>
        </w:rPr>
        <w:t>И.Н. Личные неимущественные права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Дис. . канд. юрид. наук: -Екатеринбург. 2002.;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Варламова Ю.В., Гонцов Н.И.,</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Творчество и трудовое право /Под ред.: Бугров Л.Ю. Пермь: Изд-во Перм. ун-та. 1995;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Личность в буржуазном трудовом праве / Отв. ред.</w:t>
      </w:r>
      <w:r>
        <w:rPr>
          <w:rStyle w:val="WW8Num3z0"/>
          <w:rFonts w:ascii="Verdana" w:hAnsi="Verdana"/>
          <w:color w:val="000000"/>
          <w:sz w:val="18"/>
          <w:szCs w:val="18"/>
        </w:rPr>
        <w:t> </w:t>
      </w:r>
      <w:r>
        <w:rPr>
          <w:rStyle w:val="WW8Num4z0"/>
          <w:rFonts w:ascii="Verdana" w:hAnsi="Verdana"/>
          <w:color w:val="4682B4"/>
          <w:sz w:val="18"/>
          <w:szCs w:val="18"/>
        </w:rPr>
        <w:t>Усенин</w:t>
      </w:r>
      <w:r>
        <w:rPr>
          <w:rStyle w:val="WW8Num3z0"/>
          <w:rFonts w:ascii="Verdana" w:hAnsi="Verdana"/>
          <w:color w:val="000000"/>
          <w:sz w:val="18"/>
          <w:szCs w:val="18"/>
        </w:rPr>
        <w:t> </w:t>
      </w:r>
      <w:r>
        <w:rPr>
          <w:rFonts w:ascii="Verdana" w:hAnsi="Verdana"/>
          <w:color w:val="000000"/>
          <w:sz w:val="18"/>
          <w:szCs w:val="18"/>
        </w:rPr>
        <w:t>В.И. М.: Наука. 1982;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Права работника на защиту трудовой</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и обеспечения равенства возможностей на продвижение по работе (теоретико-прикладной анализ ст. 2 Трудового кодекса РФ) // Журнал "Трудовое право". 2009. № 2.</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правоотношения в сфере регулирования основополагающего принципа и права работника на защиту своего достоинства в период трудовой деятельности.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охватывает нормы международно-правового регулирования труда, отечественное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по проблемам, связанным с реализацией права работников на защиту своего достоинства в период трудовой деятельности.</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являются диалектический метод познания, а также такие общенаучные методы как исторический, логический, лингвистический и другие.</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научной методологии и методов прикладного исследования позволило диссертанту решить поставленные в работе основные задачи и внести некоторые практические предложения по совершенствованию трудового законодательства применительно к теме диссертационного исследования.</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российских ученых в области общей теории права, трудового, гражданского права таких ученых, как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Е.А. Акопова, Н.Г. Александров,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М.И. Бару, Б.К. Бегичев, Л.Ю.,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Бугров, С.Ю. Головина,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И.К. Дмитриева, Е.А. Ершова, С.А.</w:t>
      </w:r>
      <w:r>
        <w:rPr>
          <w:rStyle w:val="WW8Num4z0"/>
          <w:rFonts w:ascii="Verdana" w:hAnsi="Verdana"/>
          <w:color w:val="4682B4"/>
          <w:sz w:val="18"/>
          <w:szCs w:val="18"/>
        </w:rPr>
        <w:t>Иванов</w:t>
      </w:r>
      <w:r>
        <w:rPr>
          <w:rFonts w:ascii="Verdana" w:hAnsi="Verdana"/>
          <w:color w:val="000000"/>
          <w:sz w:val="18"/>
          <w:szCs w:val="18"/>
        </w:rPr>
        <w:t>, О.С. Иоффе, И.Я. Киселев, JI.O.</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A.M. Куренной, Т.Ю. Коршунова, И.А.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Р.З. Лифшиц, A.M. Лушников,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 Маврин, О.М. Медведев,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Ю.П. Орловский, А.Е. Пашерстник, A.C.</w:t>
      </w:r>
      <w:r>
        <w:rPr>
          <w:rStyle w:val="WW8Num3z0"/>
          <w:rFonts w:ascii="Verdana" w:hAnsi="Verdana"/>
          <w:color w:val="000000"/>
          <w:sz w:val="18"/>
          <w:szCs w:val="18"/>
        </w:rPr>
        <w:t> </w:t>
      </w:r>
      <w:r>
        <w:rPr>
          <w:rStyle w:val="WW8Num4z0"/>
          <w:rFonts w:ascii="Verdana" w:hAnsi="Verdana"/>
          <w:color w:val="4682B4"/>
          <w:sz w:val="18"/>
          <w:szCs w:val="18"/>
        </w:rPr>
        <w:t>Пашков</w:t>
      </w:r>
      <w:r>
        <w:rPr>
          <w:rFonts w:ascii="Verdana" w:hAnsi="Verdana"/>
          <w:color w:val="000000"/>
          <w:sz w:val="18"/>
          <w:szCs w:val="18"/>
        </w:rPr>
        <w:t>, А.И. Ставцева, В.Н. Скобелкин, О.В.</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И.О. Снигирева, В.Н. Толкунова, Л.С.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Е.Б. Хохлов, О.С. Хохрякова, Л.А.</w:t>
      </w:r>
      <w:r>
        <w:rPr>
          <w:rStyle w:val="WW8Num4z0"/>
          <w:rFonts w:ascii="Verdana" w:hAnsi="Verdana"/>
          <w:color w:val="4682B4"/>
          <w:sz w:val="18"/>
          <w:szCs w:val="18"/>
        </w:rPr>
        <w:t>Чиканова</w:t>
      </w:r>
      <w:r>
        <w:rPr>
          <w:rFonts w:ascii="Verdana" w:hAnsi="Verdana"/>
          <w:color w:val="000000"/>
          <w:sz w:val="18"/>
          <w:szCs w:val="18"/>
        </w:rPr>
        <w:t>, A.M. Эрделевский и других ученых.</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диссертация является первым после принятия Трудового кодекса РФ комплексным научным исследованием, в котором определены понятие достоинства работника в трудовом праве, способы его правовой защиты. Предложены пути совершенствования правового регулирования обеспечения права работников на защиту своего достоинства в период трудовой деятельности.</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выводы, характеризующие научную новизну исследования, отражаются в следующих положениях, выносимых на защиту.</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Сформулировано авторское определение достоинства работника - это совокупность регулируемых правом и моралью объективных личностных качеств, характеризующих его самоуважение и репутацию у данного работодателя, включая нравственные, профессиональные и личностные качества.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Обосновывается необходимость в совершенствовании отраслевых принципов трудового права. Предлагается внести изменения в статью 2 Трудового кодекса РФ, а именно:</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положение об обеспечении права работников на защиту чести;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право работника на защиту своего достоинства после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исключить словосочетание «</w:t>
      </w:r>
      <w:r>
        <w:rPr>
          <w:rStyle w:val="WW8Num4z0"/>
          <w:rFonts w:ascii="Verdana" w:hAnsi="Verdana"/>
          <w:color w:val="4682B4"/>
          <w:sz w:val="18"/>
          <w:szCs w:val="18"/>
        </w:rPr>
        <w:t>в период трудовой деятельности</w:t>
      </w:r>
      <w:r>
        <w:rPr>
          <w:rFonts w:ascii="Verdana" w:hAnsi="Verdana"/>
          <w:color w:val="000000"/>
          <w:sz w:val="18"/>
          <w:szCs w:val="18"/>
        </w:rPr>
        <w:t>».</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Выявлено соотношение отраслевого принципа трудового права и субъективного права работника на защиту своего достоинства.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Сделан вывод, что отраслевой принцип трудового права «</w:t>
      </w:r>
      <w:r>
        <w:rPr>
          <w:rStyle w:val="WW8Num4z0"/>
          <w:rFonts w:ascii="Verdana" w:hAnsi="Verdana"/>
          <w:color w:val="4682B4"/>
          <w:sz w:val="18"/>
          <w:szCs w:val="18"/>
        </w:rPr>
        <w:t>обеспечение права работников на защиту своего достоинства</w:t>
      </w:r>
      <w:r>
        <w:rPr>
          <w:rFonts w:ascii="Verdana" w:hAnsi="Verdana"/>
          <w:color w:val="000000"/>
          <w:sz w:val="18"/>
          <w:szCs w:val="18"/>
        </w:rPr>
        <w:t>» взаимосвязан с другими принципами, например: право на труд, право на разрешение индивидуальных и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включая право на забастовку.</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Предложено расширить содержание принципа обеспечения права работников на защиту своего достоинства, считать частью этого принципа положения о персональных данных работника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частной жизни.</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Констатируется, что достоинство работника как элемент трудового правоотношения определяется установлением соответствия субъективной самооценки работника объективной оценке работодателя.</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Реализация отраслевого принципа трудового права и субъективного права работника на защиту своего достоинства требует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На законодательном уровне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право работника: на справедливые условия труда, обеспечивающие предотвращение любых домогательств на рабочих местах издевательских, оскорбительных, агрессивных действий против работников; право на честь и достоинство работника; право на полную достоверную информацию об условиях труда.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Механизм защиты работником своего достоинства нуждается в дальнейшем совершенствовании. Наряду с существующими, предлагаются дополнительно следующие формы защиты достоинства работника: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извинение работодателя перед работником;</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опровержение работодателем распространенной информации;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отказ работника от выполнения локального нормативного акта, содержащего нормы трудового права, который умоляет достоинство работника, с предварительным</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об этом работодателя.</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Сформулировано авторское определение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трудовом праве - это физические или нравственные страдания,</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работнику неправомерными действиями (бездействием) работодателя, нарушающими или</w:t>
      </w:r>
      <w:r>
        <w:rPr>
          <w:rStyle w:val="WW8Num3z0"/>
          <w:rFonts w:ascii="Verdana" w:hAnsi="Verdana"/>
          <w:color w:val="000000"/>
          <w:sz w:val="18"/>
          <w:szCs w:val="18"/>
        </w:rPr>
        <w:t> </w:t>
      </w:r>
      <w:r>
        <w:rPr>
          <w:rStyle w:val="WW8Num4z0"/>
          <w:rFonts w:ascii="Verdana" w:hAnsi="Verdana"/>
          <w:color w:val="4682B4"/>
          <w:sz w:val="18"/>
          <w:szCs w:val="18"/>
        </w:rPr>
        <w:t>посягающими</w:t>
      </w:r>
      <w:r>
        <w:rPr>
          <w:rStyle w:val="WW8Num3z0"/>
          <w:rFonts w:ascii="Verdana" w:hAnsi="Verdana"/>
          <w:color w:val="000000"/>
          <w:sz w:val="18"/>
          <w:szCs w:val="18"/>
        </w:rPr>
        <w:t> </w:t>
      </w:r>
      <w:r>
        <w:rPr>
          <w:rFonts w:ascii="Verdana" w:hAnsi="Verdana"/>
          <w:color w:val="000000"/>
          <w:sz w:val="18"/>
          <w:szCs w:val="18"/>
        </w:rPr>
        <w:t>на его трудовые права, предусмотренные трудовым законодательством, иными актами, содержащими нормы трудового права.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10.Доказывается целесообразность установить нижний предел С' компенсации морального вреда при умалении достоинства работника в размере среднего месячного заработка работника.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вины возложить на работодателя.</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Обосновывается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Россией статьи 26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 работников на защиту своего достоинства во время работы</w:t>
      </w:r>
      <w:r>
        <w:rPr>
          <w:rFonts w:ascii="Verdana" w:hAnsi="Verdana"/>
          <w:color w:val="000000"/>
          <w:sz w:val="18"/>
          <w:szCs w:val="18"/>
        </w:rPr>
        <w:t>».</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Обоснована необходимость внесения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дополнив его статьей 21.1 «</w:t>
      </w:r>
      <w:r>
        <w:rPr>
          <w:rStyle w:val="WW8Num4z0"/>
          <w:rFonts w:ascii="Verdana" w:hAnsi="Verdana"/>
          <w:color w:val="4682B4"/>
          <w:sz w:val="18"/>
          <w:szCs w:val="18"/>
        </w:rPr>
        <w:t>Право работников на защиту чести и достоинства</w:t>
      </w:r>
      <w:r>
        <w:rPr>
          <w:rFonts w:ascii="Verdana" w:hAnsi="Verdana"/>
          <w:color w:val="000000"/>
          <w:sz w:val="18"/>
          <w:szCs w:val="18"/>
        </w:rPr>
        <w:t>».</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сделанные в диссертации, дополняют и развивают положения современной науки трудового права.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диссертационного исследования заключается в том, что полученные в результате настоящего исследования научные выводы и предложения могут быть учтены в науке трудового права, в учебном процессе при чтении лекций, проведении практических занятий и подготовке учебных программ по курсу «</w:t>
      </w:r>
      <w:r>
        <w:rPr>
          <w:rStyle w:val="WW8Num4z0"/>
          <w:rFonts w:ascii="Verdana" w:hAnsi="Verdana"/>
          <w:color w:val="4682B4"/>
          <w:sz w:val="18"/>
          <w:szCs w:val="18"/>
        </w:rPr>
        <w:t>Трудовое право России</w:t>
      </w:r>
      <w:r>
        <w:rPr>
          <w:rFonts w:ascii="Verdana" w:hAnsi="Verdana"/>
          <w:color w:val="000000"/>
          <w:sz w:val="18"/>
          <w:szCs w:val="18"/>
        </w:rPr>
        <w:t>», а также в процессе совершенствования трудового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подготовлена на кафедре трудового права и права социального обеспечения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проведено ее обсуждение и рецензирование. Основные выводы диссертанта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обсуждались на 6-ой Международной научно-практической конференции «Современное состояние законодательства и науки трудового права и права социального обеспечения», проводимой в</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в 2010 г.</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предметом, целью и задачами. Диссертационная работа состоит из введения, двух глав, объединяющих шесть параграфов, заключения, списка нормативных правовых актов и используемой литературы.</w:t>
      </w:r>
    </w:p>
    <w:p w:rsidR="007C724A" w:rsidRDefault="007C724A" w:rsidP="007C724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Жерукова, Алла Борисовна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Новые экономические отношения, развивающиеся в нашей стране, всецело диктуются интересами человека и их цель - создать социально ориентированную экономику, на</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обеспечить экономическую свободу граждан, установить поощрения трудолюбия, творчества и инициативы, высокой отдачи в процессе труда.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основной задачей трудового права сегодня является создание необходимых правовых условий для достижения оптимального согласования интересов государства, сторон трудовых отношений (ст. 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с помощью права, как известно, обеспечивается устойчивый порядок в общественных отношениях, включая и трудовые отношения, возможность активных действий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работе диссертант предпринял попытку исследовать правовой механизм обеспечения основных прав работников в сфере труда, а именно, в части обеспечения права работников на защиту своего достоинства в период трудовой деятельности как принципа трудового права и как элемента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Представленное научное исследование посвящено изучению понятия права работников на защиту своего достоинства в период трудовой деятельности, как принципа трудового права и как элемента трудового правоотношения, проблематики, возникающей при защите прав работников своего достоинства.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его применения, а также изучения специальной литературы по затронутой в диссертации проблеме сделана попытка выделить основные подходы и позиции, выработанные различными представителями науки трудового права.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Сегодняшнее состояние правового регулирования трудовых и иных непосредственных с ними отношений отражает специфику периода перехода к рыночной экономике. В свою очередь, необходимо отметить, что существенным недостатком современного состояния трудовых отношений является отсутствие четкого механизма реализации целого ряда принципов, заложенных в трудовое законодательство (ст. 2 ТК РФ). К ним следует отнести и принцип обеспечения права работников на защиту своего достоинства в период трудовой деятельности. Именно поэтому остро стоит вопрос о необходимости в ближайшее время внесения изменений и дополнений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Фундаментальное значение категории "достоинство человека" как основы всей системы естественных прав</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преамбуле Всеобщей декларации прав человека (1948 г.), которая гласит: "Признание достоинства, присущего всем членам человеческой семьи, и равных и неотъемлемых прав их является основой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справедливости и всеобщего мира".</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принципа обеспечения права работников на защиту своего достоинства в период трудовой деятельности позволяет выделить следующие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обстоятельства: наличие у работников права на достоинство и его защиту в процессе трудовой деятельности; наличие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xml:space="preserve">у представителей работодателя по соблюдению достоинства работников; </w:t>
      </w:r>
      <w:r>
        <w:rPr>
          <w:rFonts w:ascii="Verdana" w:hAnsi="Verdana"/>
          <w:color w:val="000000"/>
          <w:sz w:val="18"/>
          <w:szCs w:val="18"/>
        </w:rPr>
        <w:lastRenderedPageBreak/>
        <w:t>наличие обязанности у</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государственных органов по защите достоинства работников в процессе трудовой деятельности.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отмечает, что отраслевой принцип трудового права «</w:t>
      </w:r>
      <w:r>
        <w:rPr>
          <w:rStyle w:val="WW8Num4z0"/>
          <w:rFonts w:ascii="Verdana" w:hAnsi="Verdana"/>
          <w:color w:val="4682B4"/>
          <w:sz w:val="18"/>
          <w:szCs w:val="18"/>
        </w:rPr>
        <w:t>обеспечение права работников на защиту своего достоинства</w:t>
      </w:r>
      <w:r>
        <w:rPr>
          <w:rFonts w:ascii="Verdana" w:hAnsi="Verdana"/>
          <w:color w:val="000000"/>
          <w:sz w:val="18"/>
          <w:szCs w:val="18"/>
        </w:rPr>
        <w:t>» взаимосвязан с другими принципами, например, право на труд, обеспечение права на разрешение индивидуальных и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Для реализации указанного отраслевого принципа должны быть обеспечены все способы его защиты, предусмотренные отечественным законодательством.</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субъективного права работника на защиту своего достоинства требует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На законодательном уровне должно быть закреплено право работника на справедливые условия труда, обеспечивающие предотвращение любых домогательств на рабочих местах; издевательских, оскорбительных, агрессивных действий против работников; право на честь и достоинство работника. В этой связи автор предлагает включить в Трудовой кодекс РФ специальную статью 21.1 «Право работников на защиту</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w:t>
      </w:r>
    </w:p>
    <w:p w:rsidR="007C724A" w:rsidRDefault="007C724A" w:rsidP="007C724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Обеспечение достойного труда - актуальное направление развития современного общества. Однако, несмотря на разработку и развитие теоретических основ остается проблема, требующая решения. Это создание механизма правового обеспечения достойного труда и критериев его оценки.</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одним из основных принципов правового регулирования трудовых отношений и иных непосредственно связанных с ними отношений - это право работника на защиту своего достоинства ( часть 19 ст. 2 Трудового кодекса РФ), нуждается в определенном совершенствовании: во-первых, в нем нет положения о трудовой чести и достоинстве работника, его деловой репутации; во-вторых, целесообразно исключить из рассматриваемого положения " части 19 ст. 2 Трудового кодекса РФ слова "в период трудовой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делам о восстановлении на работе свидетельствует о многочисленных случаях защиты своего достоинства работником после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трудового правоотношения.</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Нуждается в совершенствование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работодателем морального вреда (ст. 237 ТК РФ) как средства обеспечения права работников на защиту своего достоинства. Такое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должно быть установлено независимо от способа его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Fonts w:ascii="Verdana" w:hAnsi="Verdana"/>
          <w:color w:val="000000"/>
          <w:sz w:val="18"/>
          <w:szCs w:val="18"/>
        </w:rPr>
        <w:t>, характера нарушенного неимущественного права (нематериального блага) — честь, достоинство и деловая репутация. При этом по аналогии с правилами п. 2 ст. 401 и п. 2 ст. 1064 Гражданского кодекса РФ необходимо</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работодателя бремя доказывания отсутствия своей</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причинении работнику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7C724A" w:rsidRDefault="007C724A" w:rsidP="007C724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Представленные в диссертации выводы и позиции по отдельным вопросам не означают наличия какой-то одной непреложной истины. Как и по любому вопросу, здесь могут возникать различные точки зрения. Плюрализм точек зрения дает возможность идти всегда вперед, искать новые пути решения проблем. Естественный прогресс общественных отношений в целом 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частности, будет вносить новые элементы в практику применения норм, посвященных обеспечению права работников на защиту своего достоинства.</w:t>
      </w:r>
    </w:p>
    <w:p w:rsidR="007C724A" w:rsidRDefault="007C724A" w:rsidP="007C724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Жерукова, Алла Борисовна, 2011 год</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другие официальные документы</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Права человека. Сборник международных договоров.-Нью-Йорк: Организация Объединенных Наций. 1978.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04.11.1950) (вместе с "Протоколом И 1." (Подписан в г. Париже 20.03.1952) // Собрание законодательства РФ. 2001. N 2. Ст. 163.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"О гражданских и политических правах". Пакт</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Указом Президиума ВС СССР от 18.09.1973 N 4812-У1П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N 12.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ликвидации всех форм нетерпимости и дискриминации на основе религии или убеждений (Принята 25.11.1981 Резолюцией 36/55 на 73-ем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Документ опубликован не был.</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Декларация Организации Объединенных Наций о ликвидации всех форм расовой дискриминации (Принята 20.11.1963 Резолюцией 1904 (XVIII) на 1261-ом пленарном заседании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 Документ опубликован не был.</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ликвидации всех форм дискриминации в отношении женщин" (Принята 18.12.1979 Резолюцией 34/180 Генеральной Ассамблеи ООН)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Вып. XXXVTI. М. 1983.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 защите прав человека и человеческого достоинства в связи с применением достижений биологии и медицины: Конвенция о правах человека и биомедицине (ETS N 164) (Заключена в г. Овьедо 04.04.1997) //Документ опубликован не был</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Рекомендация N 111 Международной организации труда "О дискриминации в области труда и занятий". Женева. 1991.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Рекомендация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198 от 15 июня 2006 г. «О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текст размещен на официальном сервере Бюро МОТ в Москве (www.ilo.ru).</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кодекс Российской Федерации (часть первая).</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01.04.1996 № 27-ФЗ (ред. от 23.07.2008) "Об индивидуальном (персонифицированном) учете в системе обязательного пенсионного страхования" // СЗ РФ. 1996. № 14. Ст. 1401.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24.07.2002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2002. № 30 ст. 3019.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27.07.2006 № 152-ФЗ (ред. от 25.11.2009) "О персональных данных" // СЗ РФ ,31.07.2006, N 31 (1 ч.), ст. 3451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19.07.2009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СЗ РФ. 2009. № 29. ст. 3642.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от 30.11.2010 // Российская газета. 01.12.2010.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17.11.2007 N 781 "Об утверждении Положения об обеспечении безопасности персональных данных при их обработке в информационных системах персональных данных" // СЗ РФ , 26.11.2007, N 48 (2 ч.), ст. 6001.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автоматизации"//СЗ РФ.2008, N 38. Ст. 4320.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Распоряжение Правительства РФ от 17.11.2008 N 1662-р (ред. от 08.08.2009) «О Концепции долгосрочного социально-экономического развития Российской Федерации на период до 2020 года» //СЗ РФ. 2008. N 47. Ст. 5489.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судебных органов</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года №2 (в ред. от 28.09.2010)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//Бюллетень Верховного Суда Российской Федерации. № 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24.02.2005 N 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 также деловой репутации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//Бюллетень Верховного Суда РФ". 2005. N4.1. Специальная литература</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Dharam Ghai. Decent work: Concept and indicators // International labour Review. 2003. Vol. 142. No. 2. P. 113.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Hufeland G. Neue Darstellung der Rechtslehre vom Besitz vorzuglich durch genauere Feststellung ihres Hauptgesichtspunkts. Giessen, 1815. S. 8 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Karger K. Zwangsrechte: Ein Beitrag zur Sustematisierung der Rechte. Berlin, 1882. S. 1 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Leymann H. Mobbing la persecution au travail. - Pares. Editions du Seuil,1996.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Pieroth В., Schlink В. Grundrechte Staatsrecht 119 ueberarb. Aufl. 1993. S. 91. Гаскарова M.JI. Концепция достоинства человека в немецком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Журнал российского права. 2002. № 4. С. 157.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Г.И. Европейская социальная Хартия и конституционно-правовые проблемы реализации социальных прав граждан в Российской Федерации.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Право на имя // Сборник статей по гражданскому и торговому праву. Памяти профессора Габриэля Феликсовича</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М.: Статут. 2005.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Гусов К.Н., Егорова O.A.,</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Судебная практика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М. 2010.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М.: Проспект.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1. М.: Юрид. лит. 1982.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Субъекты гражданского права. М. 1984.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 предмете и основных принципах советского трудового права //Вопросы трудового права на современном этапе. М.: Изд-во Моск. ун-та. 1964.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Андреева JI.A.,</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Медведев О.М. Незаконное увольнение: Научно-практическое пособие/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Изд-во Проспект. 2009.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Анисимов A.JI. Честь, достоинство, деловая репутация: гражданско-правовая защита.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1994. С. 80.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Барабаш А. К вопросу о некоторых свойствах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//Государство и право. 2000. № 12.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О законодательном определении "частная жизнь" // Право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информацию и защиту</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частной жизни: Сб. Ч. 1. Нижний Новгород. 1999.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Проблема обеспечения субъективного права граждан на удовлетворение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потребностей //Проблемы обеспечения субъективных прав в современной России: Тезисы докладов юбилейной научно-практической конференции. Волгоград. 2001.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Охрана трудовой чести по советскому законодательству. М.: Юрид. лит. 1966.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Соотношение правовых и иных социальных норм в регулировании трудовых отношений //Советское государство и право. М. 1973. № 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Style w:val="WW8Num3z0"/>
          <w:rFonts w:ascii="Verdana" w:hAnsi="Verdana"/>
          <w:color w:val="000000"/>
          <w:sz w:val="18"/>
          <w:szCs w:val="18"/>
        </w:rPr>
        <w:t> </w:t>
      </w:r>
      <w:r>
        <w:rPr>
          <w:rFonts w:ascii="Verdana" w:hAnsi="Verdana"/>
          <w:color w:val="000000"/>
          <w:sz w:val="18"/>
          <w:szCs w:val="18"/>
        </w:rPr>
        <w:t>Т.Ю.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Автореф. дис. . канд. юрид. наук. Пермь. 2005.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Басаргин</w:t>
      </w:r>
      <w:r>
        <w:rPr>
          <w:rStyle w:val="WW8Num3z0"/>
          <w:rFonts w:ascii="Verdana" w:hAnsi="Verdana"/>
          <w:color w:val="000000"/>
          <w:sz w:val="18"/>
          <w:szCs w:val="18"/>
        </w:rPr>
        <w:t> </w:t>
      </w:r>
      <w:r>
        <w:rPr>
          <w:rFonts w:ascii="Verdana" w:hAnsi="Verdana"/>
          <w:color w:val="000000"/>
          <w:sz w:val="18"/>
          <w:szCs w:val="18"/>
        </w:rPr>
        <w:t>И.Н. Личные неимущественные права в трудовом правоотношении. Дис. . канд. юрид. наук. Екатеринбург. 2002.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Сергиенко Л.А., Кристальный Б.В.,</w:t>
      </w:r>
      <w:r>
        <w:rPr>
          <w:rStyle w:val="WW8Num3z0"/>
          <w:rFonts w:ascii="Verdana" w:hAnsi="Verdana"/>
          <w:color w:val="000000"/>
          <w:sz w:val="18"/>
          <w:szCs w:val="18"/>
        </w:rPr>
        <w:t> </w:t>
      </w:r>
      <w:r>
        <w:rPr>
          <w:rStyle w:val="WW8Num4z0"/>
          <w:rFonts w:ascii="Verdana" w:hAnsi="Verdana"/>
          <w:color w:val="4682B4"/>
          <w:sz w:val="18"/>
          <w:szCs w:val="18"/>
        </w:rPr>
        <w:t>Арешев</w:t>
      </w:r>
      <w:r>
        <w:rPr>
          <w:rStyle w:val="WW8Num3z0"/>
          <w:rFonts w:ascii="Verdana" w:hAnsi="Verdana"/>
          <w:color w:val="000000"/>
          <w:sz w:val="18"/>
          <w:szCs w:val="18"/>
        </w:rPr>
        <w:t> </w:t>
      </w:r>
      <w:r>
        <w:rPr>
          <w:rFonts w:ascii="Verdana" w:hAnsi="Verdana"/>
          <w:color w:val="000000"/>
          <w:sz w:val="18"/>
          <w:szCs w:val="18"/>
        </w:rPr>
        <w:t>А.Г. Персональные данные в структуре информационных ресурсов. //Информационное право. 2006. № 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Беднякова</w:t>
      </w:r>
      <w:r>
        <w:rPr>
          <w:rStyle w:val="WW8Num3z0"/>
          <w:rFonts w:ascii="Verdana" w:hAnsi="Verdana"/>
          <w:color w:val="000000"/>
          <w:sz w:val="18"/>
          <w:szCs w:val="18"/>
        </w:rPr>
        <w:t> </w:t>
      </w:r>
      <w:r>
        <w:rPr>
          <w:rFonts w:ascii="Verdana" w:hAnsi="Verdana"/>
          <w:color w:val="000000"/>
          <w:sz w:val="18"/>
          <w:szCs w:val="18"/>
        </w:rPr>
        <w:t>Н.В. Правовые проблемы материальной ответственности работодателя. Автореф. . канд. юрид. наук. М.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Беляцкин</w:t>
      </w:r>
      <w:r>
        <w:rPr>
          <w:rStyle w:val="WW8Num3z0"/>
          <w:rFonts w:ascii="Verdana" w:hAnsi="Verdana"/>
          <w:color w:val="000000"/>
          <w:sz w:val="18"/>
          <w:szCs w:val="18"/>
        </w:rPr>
        <w:t> </w:t>
      </w:r>
      <w:r>
        <w:rPr>
          <w:rFonts w:ascii="Verdana" w:hAnsi="Verdana"/>
          <w:color w:val="000000"/>
          <w:sz w:val="18"/>
          <w:szCs w:val="18"/>
        </w:rPr>
        <w:t>С.А. Возмещение морального (неимущественного)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М.: Городец. 2005.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A.B. Честь, достоинство и деловая репутация какобъекты гражданских прав. Дис. . канд. юрид. наук. Краснодар. 2004.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Большой юридический словарь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2001.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 правоотношения. С.-Пб.: Юрид. центр Пресс. 2004.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Можно ли причинить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юридическому лицу //Российская юстиция. 1996. N 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Содержание правоотношений // Советское государство и право. 1979. № 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О принципах трудового договора в России //Вестник Пермского университета. Юридические науки. Пермь: Изд-во Перм. ун-та. 2008. Вып. 6 (22).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 ун-та. 1992.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Варламова Ю.В., Гонцов Н.И.,</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Творчество и трудовое право / Под ред. Бугров Л.Ю. Пермь: Изд-во Перм. унта. 1995.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Вавилин</w:t>
      </w:r>
      <w:r>
        <w:rPr>
          <w:rStyle w:val="WW8Num3z0"/>
          <w:rFonts w:ascii="Verdana" w:hAnsi="Verdana"/>
          <w:color w:val="000000"/>
          <w:sz w:val="18"/>
          <w:szCs w:val="18"/>
        </w:rPr>
        <w:t> </w:t>
      </w:r>
      <w:r>
        <w:rPr>
          <w:rFonts w:ascii="Verdana" w:hAnsi="Verdana"/>
          <w:color w:val="000000"/>
          <w:sz w:val="18"/>
          <w:szCs w:val="18"/>
        </w:rPr>
        <w:t>Е.В. Некоторые проблемы механизма защиты субъективных гражданских прав //</w:t>
      </w:r>
      <w:r>
        <w:rPr>
          <w:rStyle w:val="WW8Num4z0"/>
          <w:rFonts w:ascii="Verdana" w:hAnsi="Verdana"/>
          <w:color w:val="4682B4"/>
          <w:sz w:val="18"/>
          <w:szCs w:val="18"/>
        </w:rPr>
        <w:t>Правоведение</w:t>
      </w:r>
      <w:r>
        <w:rPr>
          <w:rFonts w:ascii="Verdana" w:hAnsi="Verdana"/>
          <w:color w:val="000000"/>
          <w:sz w:val="18"/>
          <w:szCs w:val="18"/>
        </w:rPr>
        <w:t>. 2002. N 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K.M. Практический словарь по трудовому праву /Под ред.</w:t>
      </w:r>
      <w:r>
        <w:rPr>
          <w:rStyle w:val="WW8Num3z0"/>
          <w:rFonts w:ascii="Verdana" w:hAnsi="Verdana"/>
          <w:color w:val="000000"/>
          <w:sz w:val="18"/>
          <w:szCs w:val="18"/>
        </w:rPr>
        <w:t> </w:t>
      </w:r>
      <w:r>
        <w:rPr>
          <w:rStyle w:val="WW8Num4z0"/>
          <w:rFonts w:ascii="Verdana" w:hAnsi="Verdana"/>
          <w:color w:val="4682B4"/>
          <w:sz w:val="18"/>
          <w:szCs w:val="18"/>
        </w:rPr>
        <w:t>Стопани</w:t>
      </w:r>
      <w:r>
        <w:rPr>
          <w:rStyle w:val="WW8Num3z0"/>
          <w:rFonts w:ascii="Verdana" w:hAnsi="Verdana"/>
          <w:color w:val="000000"/>
          <w:sz w:val="18"/>
          <w:szCs w:val="18"/>
        </w:rPr>
        <w:t> </w:t>
      </w:r>
      <w:r>
        <w:rPr>
          <w:rFonts w:ascii="Verdana" w:hAnsi="Verdana"/>
          <w:color w:val="000000"/>
          <w:sz w:val="18"/>
          <w:szCs w:val="18"/>
        </w:rPr>
        <w:t>A.M. М.: Вопросы Труда 1927.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права как правовая категория //Правоведение. С.-Пб.: Изд-во С.-Петербург, ун-та. 1998. № 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С-Пб.2000.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Проблемы судебной защиты чести, достоинства и деловой репутации. Дис. . докт. юрид. наук. М. 2000.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Учебное пособие.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"Инфра-М-Норма". 1997.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Гаскарова M.JI. Концепция достоинства человека в немецком конституционном праве //Журнал российского права. 2002. № 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научно-практической конференции.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B.JL, Дмитриева И.К. Трудовое право. Учебник. М. 2002.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/Отв. ред.</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М.: Наука. 1977.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Глянцев В. Компенсация морального вреда при нарушении трудовых прав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№11.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Дефекты Трудового кодекса РФ и способы их устранения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3-х томах.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Вып. 8 Т. 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О невозможности исполнения некоторых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Трудового кодекса РФ //Российский ежегодник трудового права. 2007. N 3 /под ред. Е.Б. Хохлова. СПб.: Юридическая книга.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К.И., Нирижний C.B. Компенсация морального вреда как способ защиты</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благ личности. М. 2001.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Горбачева</w:t>
      </w:r>
      <w:r>
        <w:rPr>
          <w:rStyle w:val="WW8Num3z0"/>
          <w:rFonts w:ascii="Verdana" w:hAnsi="Verdana"/>
          <w:color w:val="000000"/>
          <w:sz w:val="18"/>
          <w:szCs w:val="18"/>
        </w:rPr>
        <w:t> </w:t>
      </w:r>
      <w:r>
        <w:rPr>
          <w:rFonts w:ascii="Verdana" w:hAnsi="Verdana"/>
          <w:color w:val="000000"/>
          <w:sz w:val="18"/>
          <w:szCs w:val="18"/>
        </w:rPr>
        <w:t>C.B. Самозащита прав по российскому законодательству. Автореф. дис. канд. юрид. наук. Нижний Новгород. 2005.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(средства, механизм, источники и особенности). Дис. . канд. юрид. наук. СПб.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Горшунов</w:t>
      </w:r>
      <w:r>
        <w:rPr>
          <w:rStyle w:val="WW8Num3z0"/>
          <w:rFonts w:ascii="Verdana" w:hAnsi="Verdana"/>
          <w:color w:val="000000"/>
          <w:sz w:val="18"/>
          <w:szCs w:val="18"/>
        </w:rPr>
        <w:t> </w:t>
      </w:r>
      <w:r>
        <w:rPr>
          <w:rFonts w:ascii="Verdana" w:hAnsi="Verdana"/>
          <w:color w:val="000000"/>
          <w:sz w:val="18"/>
          <w:szCs w:val="18"/>
        </w:rPr>
        <w:t>Д.И. К вопросу о соотношении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2004. N 2. С. 16.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М.2007.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Трудовое законодательство. Сборник документов. М.2011.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Циндяйкина Е.П., Цыпкина И.С. Особенности трудового договора с отдельными категориями работников: научно-практическое пособие. М. 2011.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А 3. Т. 1 - М.: Гос. изд-во иностр. и нац. слов. 1955.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Дедюева</w:t>
      </w:r>
      <w:r>
        <w:rPr>
          <w:rStyle w:val="WW8Num3z0"/>
          <w:rFonts w:ascii="Verdana" w:hAnsi="Verdana"/>
          <w:color w:val="000000"/>
          <w:sz w:val="18"/>
          <w:szCs w:val="18"/>
        </w:rPr>
        <w:t> </w:t>
      </w:r>
      <w:r>
        <w:rPr>
          <w:rFonts w:ascii="Verdana" w:hAnsi="Verdana"/>
          <w:color w:val="000000"/>
          <w:sz w:val="18"/>
          <w:szCs w:val="18"/>
        </w:rPr>
        <w:t>М.В. Трудовые права: способы защиты 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споров //Трудовое право. 2006. № 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 2004.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Договоры о труде в сфере действия трудового права: учеб. пособие /под ред. К.Н. Гусова. М. 2010.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К.Ф. Личные неимущественные права граждан СССР. //Вопросы советского права. Ученые записки. Л.: Изд-во Ленингр. ун-та. 1953. Вып. 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Судебная власть в правовом государстве. Дис. . докт. юрид. наук. М. 1992.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Сущность, источники и формы трудового права в Российской Федерации. Монография. М. 2009.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Е.Р. Коллективные формы реализации и защиты прав граждан. Автореф. дис. . канд. юрид. наук. М. 1993.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Способы защиты трудовых прав работников и совершенствование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//Трудовое право. 2004, № 4-5.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юридическая категория и ее значение в правовом регулировании трудовых отношений. Автореф. дис. д-ра юрид. наук. М.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Захаров M.JL,</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Цедербаум Ю.Я. Возмещение ущерба.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Профиздат. 1988.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Защита прав граждан в сфере трудовых отношений и роль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их реализации. Материалы научно-практической конференции. С-Пб. 2005.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Зеленко</w:t>
      </w:r>
      <w:r>
        <w:rPr>
          <w:rStyle w:val="WW8Num3z0"/>
          <w:rFonts w:ascii="Verdana" w:hAnsi="Verdana"/>
          <w:color w:val="000000"/>
          <w:sz w:val="18"/>
          <w:szCs w:val="18"/>
        </w:rPr>
        <w:t> </w:t>
      </w:r>
      <w:r>
        <w:rPr>
          <w:rFonts w:ascii="Verdana" w:hAnsi="Verdana"/>
          <w:color w:val="000000"/>
          <w:sz w:val="18"/>
          <w:szCs w:val="18"/>
        </w:rPr>
        <w:t>Б.И. Право на трудовую честь и достоинство рабочих и служащих и его обеспечение. Дис. . канд. юрид. наук. М. 1980.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Защита прав человека в трудовом праве переходного периода. Некоторые проблемы //Конституция Российской Федерации и совершенствование механизмов защиты прав человека. М. 1994.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М.1982.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Юридические нормы и человеческие поступки. // //Актуальные вопросы советского гражданского права. М.: Юрид. лит. 1964. Вып. 36.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Е.Б. Самозащита как юридическое средство: проблемы теории и практики. Монография. Под ред.:</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Пенза: ИИЦ ПГУ. 2007.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И.Б. Правовое регулирование трудовых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(теоретические вопросы). Автореф. дис. . канд. юрид. наук . Томск. 1999.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М.1999.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Новый облик трудового права стран запада (прорыв в постиндустриальное общество). М.: Интел-Синтез. 2003.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Дело. 1999.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Клигман</w:t>
      </w:r>
      <w:r>
        <w:rPr>
          <w:rStyle w:val="WW8Num3z0"/>
          <w:rFonts w:ascii="Verdana" w:hAnsi="Verdana"/>
          <w:color w:val="000000"/>
          <w:sz w:val="18"/>
          <w:szCs w:val="18"/>
        </w:rPr>
        <w:t> </w:t>
      </w:r>
      <w:r>
        <w:rPr>
          <w:rFonts w:ascii="Verdana" w:hAnsi="Verdana"/>
          <w:color w:val="000000"/>
          <w:sz w:val="18"/>
          <w:szCs w:val="18"/>
        </w:rPr>
        <w:t>A.B. Защита субъективных гражданских прав: некоторые проблемы //Защита субъективных гражданских прав.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/Под ред. К.Н. Гусова. М. 2009.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/Авт. колл.: О.В.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М.А. Бочарникова, З.Д. Виноградова и др. Отв. ред. Ю.П. Орловский. М.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С.П. Защита чести, достоинства и деловой репутации как неотъемлемых прав и свобод человека и гражданина //Защита прав и свобод человека. Материалы научно-практической конференции. М.: РИПО ИГУМО. 2005.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Конституция Российской Федерации. Проблемный комментарий. /Отв. ред.</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М. 1997.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Защита трудовых прав и интересов работников //Журнал российского права. 2002. N 12.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Правовые проблемы защиты трудовых прав работников в условиях рыночных отношений в России: Автореф. дис. . д-ра юрид. наук. М. 2009.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JI.O. Понятие и система личных неимущественных прав граждан (физических лиц) в гражданском праве Российской Федерации. Екатеринбург. 1994.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Принцип запрещения дискриминации, ее правовая защита и проблемы дифференциации регулирования труда. Материалы Всероссийской научно-практической конференции 16-18 января 2003 г. /Отв. ред. К.Н. Гусов. М. 2004.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О.Е. Российский конституционализм. М.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Конституционно-правовая охрана и защита прав и свобод человека и гражданина в России (теория и практика современности). М.: Изд-во Моск. ун-та. 2005.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Томск.1999.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Лейман X. Моббинг,</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на работе. Париж. 1996.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О пределах ограничения трудовых прав и свобод //Трудовое право. 2008. № 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Права работника на защиту трудовой чести и достоинства и обеспечения равенства возможностей на продвижение по работе (теоретико-прикладной анализ ст. 2 Трудового кодекса РФ) //Трудовое право. 2009. № 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Юрид. центр Пресс.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Защита чести, достоинства, деловой репутации предпринимателя //Законодательство и экономика. 1993. N 24.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 граждан. (Понятие, осуществление и защита). Дис. докт. юрид. наук. М. 1997.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Правовые средства: вопросы теории и практики //Журнал российского права. 1998. N 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Цели и средства в праве и правовой политике. Монография.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общей теории государства и права: Государство. Учебник: В 2-х томах. Т. 1. М.: Изд-во Проспект. 2007.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//Трудовое право. 2004. N 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Н.М. Запрещение дискриминации в сфере труда как один из основных принципов трудового права. Дис. . канд. юрид. наук. М.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Некоторые вопросы учения о субъективных правах //Правоведение. 1958. N 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Молочков</w:t>
      </w:r>
      <w:r>
        <w:rPr>
          <w:rStyle w:val="WW8Num3z0"/>
          <w:rFonts w:ascii="Verdana" w:hAnsi="Verdana"/>
          <w:color w:val="000000"/>
          <w:sz w:val="18"/>
          <w:szCs w:val="18"/>
        </w:rPr>
        <w:t> </w:t>
      </w:r>
      <w:r>
        <w:rPr>
          <w:rFonts w:ascii="Verdana" w:hAnsi="Verdana"/>
          <w:color w:val="000000"/>
          <w:sz w:val="18"/>
          <w:szCs w:val="18"/>
        </w:rPr>
        <w:t>Ю.В. Защита чести и достоинства в гражданском процессе. Дис. . канд. юрид. наук. Екатеринбург. 1993.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 гражданина. Саратов: Изд-во Сарат.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трудовым спорам: учебно-практическое пособие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Коробченко В.В., Маврин С.П.,</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и др. М.: Проспект. 2011. 296.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трудового права. М. 1971.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О.И. Запрещение принудительного труда как принцип трудового права. Автореф. дис. канд. юрид. наук. М. 2010.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JI.A. Основные направления развития российского трудового законодательства // Журнал российского права. 2010, №5.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М.1984.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Пассек</w:t>
      </w:r>
      <w:r>
        <w:rPr>
          <w:rStyle w:val="WW8Num3z0"/>
          <w:rFonts w:ascii="Verdana" w:hAnsi="Verdana"/>
          <w:color w:val="000000"/>
          <w:sz w:val="18"/>
          <w:szCs w:val="18"/>
        </w:rPr>
        <w:t> </w:t>
      </w:r>
      <w:r>
        <w:rPr>
          <w:rFonts w:ascii="Verdana" w:hAnsi="Verdana"/>
          <w:color w:val="000000"/>
          <w:sz w:val="18"/>
          <w:szCs w:val="18"/>
        </w:rPr>
        <w:t>E.B. Неимущественный интерес и непреодолимая сила в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 Е. О сфере действия и принципах советского трудового права//Советское государство и право. 1957. № 10.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Ротань В.Г. Социальная политика и трудовое право. М. 1986.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Процедурно-процессуальные правовые средства и способы обеспечения трудовых прав работников. Автореф. дис. . д-ра юрид. наук. М. 2001.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Петров А .Я. Защита трудовых прав и законных интересов работников профессиональными союзами (к новой концепции главы 58 Трудового кодекса) //Законодательство и экономика. 2008. N 12.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H.A. Институт достоинства личности в советском праве. Дис. докт. юрид. наук. Харьков. 1986.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Проблемы общей теории права и государства: Учебник для вузов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2004.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Рафиева</w:t>
      </w:r>
      <w:r>
        <w:rPr>
          <w:rStyle w:val="WW8Num3z0"/>
          <w:rFonts w:ascii="Verdana" w:hAnsi="Verdana"/>
          <w:color w:val="000000"/>
          <w:sz w:val="18"/>
          <w:szCs w:val="18"/>
        </w:rPr>
        <w:t> </w:t>
      </w:r>
      <w:r>
        <w:rPr>
          <w:rFonts w:ascii="Verdana" w:hAnsi="Verdana"/>
          <w:color w:val="000000"/>
          <w:sz w:val="18"/>
          <w:szCs w:val="18"/>
        </w:rPr>
        <w:t>JI.K. Честь и достоинство как правовые категории //Правоведение. 1966. N2.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Средства и способы правовой защиты сторон коммерческого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М. 2000.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 на защиту репутации. JI. 1989.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Скиндерев</w:t>
      </w:r>
      <w:r>
        <w:rPr>
          <w:rStyle w:val="WW8Num3z0"/>
          <w:rFonts w:ascii="Verdana" w:hAnsi="Verdana"/>
          <w:color w:val="000000"/>
          <w:sz w:val="18"/>
          <w:szCs w:val="18"/>
        </w:rPr>
        <w:t> </w:t>
      </w:r>
      <w:r>
        <w:rPr>
          <w:rFonts w:ascii="Verdana" w:hAnsi="Verdana"/>
          <w:color w:val="000000"/>
          <w:sz w:val="18"/>
          <w:szCs w:val="18"/>
        </w:rPr>
        <w:t>Р.В. Объективное и субъективное в праве. Автореф. дис. канд. юрид. наук. Екатеринбург.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 Н. Принципы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Четвертый трудовой кодекс России: Сб. научных статей. Омск. 2002.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Скобелкин В.Н Трудовые правоотношения. М. 1999.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М.1977.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Собянина</w:t>
      </w:r>
      <w:r>
        <w:rPr>
          <w:rStyle w:val="WW8Num3z0"/>
          <w:rFonts w:ascii="Verdana" w:hAnsi="Verdana"/>
          <w:color w:val="000000"/>
          <w:sz w:val="18"/>
          <w:szCs w:val="18"/>
        </w:rPr>
        <w:t> </w:t>
      </w:r>
      <w:r>
        <w:rPr>
          <w:rFonts w:ascii="Verdana" w:hAnsi="Verdana"/>
          <w:color w:val="000000"/>
          <w:sz w:val="18"/>
          <w:szCs w:val="18"/>
        </w:rPr>
        <w:t>М.Д. Принципы институтов российского трудового права. Автореф. дис. . канд. юрид. наук. Пермь.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 правоотношения. Монография. М. 2004. 184.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в сфере труда. Автореф. дис. докт. юрид. наук. М.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Шептулина H.H. Ответственность руководителя организации за нарушение трудового законодательства. М. 2000.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/под ред. A.B. Малько. М.: НОРМА.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ТальЛ.С. Трудовой договор: Внутренний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хозяйственных предприятий. Цивилистическое исследование. Ч. 2. Ярославль: Тип. Губерн. Правл. 1918.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H.H. Основы совершенствования законодательства о защите субъективных прав и интересов // Проблемы совершенствования законодательства о защите субъективных гражданских прав /Под ред.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Ярославль: Яросл. гос. ун-т. 1988.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Теория государства и права. Курс лекций./Под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 2002.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Изд-во Ленингр. унта. 1959.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Трудовое право России: Учебник / Под общ. ред. Ю.П. Орловского,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Трудовое право России.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Style w:val="WW8Num3z0"/>
          <w:rFonts w:ascii="Verdana" w:hAnsi="Verdana"/>
          <w:color w:val="000000"/>
          <w:sz w:val="18"/>
          <w:szCs w:val="18"/>
        </w:rPr>
        <w:t> </w:t>
      </w:r>
      <w:r>
        <w:rPr>
          <w:rFonts w:ascii="Verdana" w:hAnsi="Verdana"/>
          <w:color w:val="000000"/>
          <w:sz w:val="18"/>
          <w:szCs w:val="18"/>
        </w:rPr>
        <w:t>М.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учебное пособие /под ред. В.А.</w:t>
      </w:r>
      <w:r>
        <w:rPr>
          <w:rStyle w:val="WW8Num3z0"/>
          <w:rFonts w:ascii="Verdana" w:hAnsi="Verdana"/>
          <w:color w:val="000000"/>
          <w:sz w:val="18"/>
          <w:szCs w:val="18"/>
        </w:rPr>
        <w:t> </w:t>
      </w:r>
      <w:r>
        <w:rPr>
          <w:rStyle w:val="WW8Num4z0"/>
          <w:rFonts w:ascii="Verdana" w:hAnsi="Verdana"/>
          <w:color w:val="4682B4"/>
          <w:sz w:val="18"/>
          <w:szCs w:val="18"/>
        </w:rPr>
        <w:t>Сафонова</w:t>
      </w:r>
      <w:r>
        <w:rPr>
          <w:rFonts w:ascii="Verdana" w:hAnsi="Verdana"/>
          <w:color w:val="000000"/>
          <w:sz w:val="18"/>
          <w:szCs w:val="18"/>
        </w:rPr>
        <w:t>, Е.Б. Хохлова. М. 2001.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Улюмджиев</w:t>
      </w:r>
      <w:r>
        <w:rPr>
          <w:rStyle w:val="WW8Num3z0"/>
          <w:rFonts w:ascii="Verdana" w:hAnsi="Verdana"/>
          <w:color w:val="000000"/>
          <w:sz w:val="18"/>
          <w:szCs w:val="18"/>
        </w:rPr>
        <w:t> </w:t>
      </w:r>
      <w:r>
        <w:rPr>
          <w:rFonts w:ascii="Verdana" w:hAnsi="Verdana"/>
          <w:color w:val="000000"/>
          <w:sz w:val="18"/>
          <w:szCs w:val="18"/>
        </w:rPr>
        <w:t>Е.А. Правовое регулирование статуса работника: проблемы эффективности. Автореф. дис. канд. юрид. наук. М. 2009.</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 2005.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Феофилактов</w:t>
      </w:r>
      <w:r>
        <w:rPr>
          <w:rStyle w:val="WW8Num3z0"/>
          <w:rFonts w:ascii="Verdana" w:hAnsi="Verdana"/>
          <w:color w:val="000000"/>
          <w:sz w:val="18"/>
          <w:szCs w:val="18"/>
        </w:rPr>
        <w:t> </w:t>
      </w:r>
      <w:r>
        <w:rPr>
          <w:rFonts w:ascii="Verdana" w:hAnsi="Verdana"/>
          <w:color w:val="000000"/>
          <w:sz w:val="18"/>
          <w:szCs w:val="18"/>
        </w:rPr>
        <w:t>A.C. Особенности компенсации морального вреда, как способ защиты трудовых прав работника // Трудовое право. 2009, № 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Халиков</w:t>
      </w:r>
      <w:r>
        <w:rPr>
          <w:rStyle w:val="WW8Num3z0"/>
          <w:rFonts w:ascii="Verdana" w:hAnsi="Verdana"/>
          <w:color w:val="000000"/>
          <w:sz w:val="18"/>
          <w:szCs w:val="18"/>
        </w:rPr>
        <w:t> </w:t>
      </w:r>
      <w:r>
        <w:rPr>
          <w:rFonts w:ascii="Verdana" w:hAnsi="Verdana"/>
          <w:color w:val="000000"/>
          <w:sz w:val="18"/>
          <w:szCs w:val="18"/>
        </w:rPr>
        <w:t>В.Р. Самозащита в российском трудовом праве. Автореферат диссертации на соискание ученой степени кандидата юридических наук. Томск.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правоотношении. М. 1974.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Некоторые аспекты защиты прав и законных интересов работников и работодателей от</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Трудовое право в России и за рубежом. 2010. N 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Е.М. Субъективное право и юридическая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 механизме правового регулирования. Автореф. дис. . канд. юрид. наук. Саратов. 2008.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Черкашина</w:t>
      </w:r>
      <w:r>
        <w:rPr>
          <w:rStyle w:val="WW8Num3z0"/>
          <w:rFonts w:ascii="Verdana" w:hAnsi="Verdana"/>
          <w:color w:val="000000"/>
          <w:sz w:val="18"/>
          <w:szCs w:val="18"/>
        </w:rPr>
        <w:t> </w:t>
      </w:r>
      <w:r>
        <w:rPr>
          <w:rFonts w:ascii="Verdana" w:hAnsi="Verdana"/>
          <w:color w:val="000000"/>
          <w:sz w:val="18"/>
          <w:szCs w:val="18"/>
        </w:rPr>
        <w:t>A.B. Рассмотрение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как способ защиты трудовых прав граждан. Автореферат диссертации на соискание ученой степени кандидата юридических наук. М.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JL: Изд-во Ленингр. ун-та. 1968.</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Шафикова</w:t>
      </w:r>
      <w:r>
        <w:rPr>
          <w:rStyle w:val="WW8Num3z0"/>
          <w:rFonts w:ascii="Verdana" w:hAnsi="Verdana"/>
          <w:color w:val="000000"/>
          <w:sz w:val="18"/>
          <w:szCs w:val="18"/>
        </w:rPr>
        <w:t> </w:t>
      </w:r>
      <w:r>
        <w:rPr>
          <w:rFonts w:ascii="Verdana" w:hAnsi="Verdana"/>
          <w:color w:val="000000"/>
          <w:sz w:val="18"/>
          <w:szCs w:val="18"/>
        </w:rPr>
        <w:t>Г.Х. Компенсация морального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работнику. Дис. . канд. юрид. наук. Екатеринбург. 2000.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Достоинство личности как правовое явление. Дис. . канд. юрид. наук. Владимир. 2006.</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Штринева</w:t>
      </w:r>
      <w:r>
        <w:rPr>
          <w:rStyle w:val="WW8Num3z0"/>
          <w:rFonts w:ascii="Verdana" w:hAnsi="Verdana"/>
          <w:color w:val="000000"/>
          <w:sz w:val="18"/>
          <w:szCs w:val="18"/>
        </w:rPr>
        <w:t> </w:t>
      </w:r>
      <w:r>
        <w:rPr>
          <w:rFonts w:ascii="Verdana" w:hAnsi="Verdana"/>
          <w:color w:val="000000"/>
          <w:sz w:val="18"/>
          <w:szCs w:val="18"/>
        </w:rPr>
        <w:t>Т.И. Современные принципы трудового права Российской Федерации. Автореф. дис. . канд. юрид. наук. СПб. 2001.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Энциклопедический словарь. М. 1995.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Компенсация морального вреда при нарушении трудовых прав // Российская юстиция. 1997. № 12.</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М. 2000.</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в трудовых отношениях // Управление персоналом. 2003. № 2; Трудовое право. 2003. № 1.</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О.О. Право на защиту и способы защиты</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в гражданском праве. Тверь: Твер. гос ун-т. 2004.</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Юрьева</w:t>
      </w:r>
      <w:r>
        <w:rPr>
          <w:rStyle w:val="WW8Num3z0"/>
          <w:rFonts w:ascii="Verdana" w:hAnsi="Verdana"/>
          <w:color w:val="000000"/>
          <w:sz w:val="18"/>
          <w:szCs w:val="18"/>
        </w:rPr>
        <w:t> </w:t>
      </w:r>
      <w:r>
        <w:rPr>
          <w:rFonts w:ascii="Verdana" w:hAnsi="Verdana"/>
          <w:color w:val="000000"/>
          <w:sz w:val="18"/>
          <w:szCs w:val="18"/>
        </w:rPr>
        <w:t>А.Г. Меры защиты в советском трудовом праве. Автореф. дис. . канд. юрид. наук. М. 1985.</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J1.C. Личность, право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развитом социалистическом обществе //Государство и право развитого социализма в СССР. Л.: Изд-во Ленингр. ун-та. 1977.</w:t>
      </w:r>
    </w:p>
    <w:p w:rsidR="007C724A" w:rsidRDefault="007C724A" w:rsidP="007C724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A.B. Способы защиты трудовых прав работников: концептуальный аспект. Автореф. дис. . канд. юрид. наук. М. 2007.</w:t>
      </w:r>
    </w:p>
    <w:p w:rsidR="007C724A" w:rsidRDefault="007C724A" w:rsidP="007C724A">
      <w:pPr>
        <w:rPr>
          <w:rFonts w:ascii="Verdana" w:hAnsi="Verdana"/>
          <w:color w:val="FF0000"/>
          <w:sz w:val="18"/>
          <w:szCs w:val="18"/>
        </w:rPr>
      </w:pPr>
      <w:r>
        <w:rPr>
          <w:rFonts w:ascii="Verdana" w:hAnsi="Verdana"/>
          <w:color w:val="000000"/>
          <w:sz w:val="18"/>
          <w:szCs w:val="18"/>
        </w:rPr>
        <w:br/>
      </w:r>
      <w:bookmarkStart w:id="0" w:name="_GoBack"/>
      <w:bookmarkEnd w:id="0"/>
    </w:p>
    <w:p w:rsidR="007C724A" w:rsidRDefault="007C724A" w:rsidP="002E6FC9">
      <w:pPr>
        <w:rPr>
          <w:rFonts w:ascii="Verdana" w:hAnsi="Verdana"/>
          <w:color w:val="FF0000"/>
          <w:sz w:val="18"/>
          <w:szCs w:val="18"/>
        </w:rPr>
      </w:pPr>
    </w:p>
    <w:p w:rsidR="007C724A" w:rsidRDefault="007C724A" w:rsidP="002E6FC9">
      <w:pPr>
        <w:rPr>
          <w:rFonts w:ascii="Verdana" w:hAnsi="Verdana"/>
          <w:color w:val="FF0000"/>
          <w:sz w:val="18"/>
          <w:szCs w:val="18"/>
        </w:rPr>
      </w:pPr>
    </w:p>
    <w:p w:rsidR="007C724A" w:rsidRPr="003E38DB" w:rsidRDefault="007C724A" w:rsidP="002E6FC9">
      <w:pPr>
        <w:rPr>
          <w:rFonts w:ascii="Verdana" w:hAnsi="Verdana"/>
          <w:color w:val="FF0000"/>
          <w:sz w:val="18"/>
          <w:szCs w:val="18"/>
        </w:rPr>
      </w:pPr>
    </w:p>
    <w:p w:rsidR="0068362D" w:rsidRPr="00031E5A" w:rsidRDefault="005C5090" w:rsidP="002E6FC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38C" w:rsidRDefault="009F238C">
      <w:r>
        <w:separator/>
      </w:r>
    </w:p>
  </w:endnote>
  <w:endnote w:type="continuationSeparator" w:id="0">
    <w:p w:rsidR="009F238C" w:rsidRDefault="009F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38C" w:rsidRDefault="009F238C">
      <w:r>
        <w:separator/>
      </w:r>
    </w:p>
  </w:footnote>
  <w:footnote w:type="continuationSeparator" w:id="0">
    <w:p w:rsidR="009F238C" w:rsidRDefault="009F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38C"/>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E76F-FA3E-481A-BB44-9C67337F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56502</TotalTime>
  <Pages>13</Pages>
  <Words>6485</Words>
  <Characters>36969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2009-02-06T08:36:00Z</cp:lastPrinted>
  <dcterms:created xsi:type="dcterms:W3CDTF">2015-03-22T11:10:00Z</dcterms:created>
  <dcterms:modified xsi:type="dcterms:W3CDTF">2016-01-12T10:15:00Z</dcterms:modified>
</cp:coreProperties>
</file>