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B174" w14:textId="77777777" w:rsidR="00181453" w:rsidRDefault="00181453" w:rsidP="0018145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Белащенко</w:t>
      </w:r>
      <w:proofErr w:type="spellEnd"/>
      <w:r>
        <w:rPr>
          <w:rFonts w:ascii="Helvetica" w:hAnsi="Helvetica" w:cs="Helvetica"/>
          <w:b/>
          <w:bCs w:val="0"/>
          <w:color w:val="222222"/>
          <w:sz w:val="21"/>
          <w:szCs w:val="21"/>
        </w:rPr>
        <w:t>, Кирилл Давидович.</w:t>
      </w:r>
    </w:p>
    <w:p w14:paraId="37ED6BE9" w14:textId="77777777" w:rsidR="00181453" w:rsidRDefault="00181453" w:rsidP="0018145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 теории кинетики фазовых превращений распада и упорядочения в </w:t>
      </w:r>
      <w:proofErr w:type="gramStart"/>
      <w:r>
        <w:rPr>
          <w:rFonts w:ascii="Helvetica" w:hAnsi="Helvetica" w:cs="Helvetica"/>
          <w:caps/>
          <w:color w:val="222222"/>
          <w:sz w:val="21"/>
          <w:szCs w:val="21"/>
        </w:rPr>
        <w:t>сплавах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1998. - 100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A518909" w14:textId="77777777" w:rsidR="00181453" w:rsidRDefault="00181453" w:rsidP="0018145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Белащенко</w:t>
      </w:r>
      <w:proofErr w:type="spellEnd"/>
      <w:r>
        <w:rPr>
          <w:rFonts w:ascii="Arial" w:hAnsi="Arial" w:cs="Arial"/>
          <w:color w:val="646B71"/>
          <w:sz w:val="18"/>
          <w:szCs w:val="18"/>
        </w:rPr>
        <w:t>, Кирилл Давидович</w:t>
      </w:r>
    </w:p>
    <w:p w14:paraId="1502EB60"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C0C71D5"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77B571"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Сегрегация примесей и вакансий на межфазных и </w:t>
      </w:r>
      <w:proofErr w:type="spellStart"/>
      <w:r>
        <w:rPr>
          <w:rFonts w:ascii="Arial" w:hAnsi="Arial" w:cs="Arial"/>
          <w:color w:val="333333"/>
          <w:sz w:val="21"/>
          <w:szCs w:val="21"/>
        </w:rPr>
        <w:t>антифазных</w:t>
      </w:r>
      <w:proofErr w:type="spellEnd"/>
      <w:r>
        <w:rPr>
          <w:rFonts w:ascii="Arial" w:hAnsi="Arial" w:cs="Arial"/>
          <w:color w:val="333333"/>
          <w:sz w:val="21"/>
          <w:szCs w:val="21"/>
        </w:rPr>
        <w:t xml:space="preserve"> границах в сплавах</w:t>
      </w:r>
    </w:p>
    <w:p w14:paraId="2F78B1AE"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Свободная энергия неоднородного многокомпонентного сплава</w:t>
      </w:r>
    </w:p>
    <w:p w14:paraId="44451CFA"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Общие выражения для равновесного распределения примесей малой концентрации в бинарном сплаве</w:t>
      </w:r>
    </w:p>
    <w:p w14:paraId="2A758893"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Сегрегация на межфазной границе</w:t>
      </w:r>
    </w:p>
    <w:p w14:paraId="7A053C80"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Сегрегация на </w:t>
      </w:r>
      <w:proofErr w:type="spellStart"/>
      <w:r>
        <w:rPr>
          <w:rFonts w:ascii="Arial" w:hAnsi="Arial" w:cs="Arial"/>
          <w:color w:val="333333"/>
          <w:sz w:val="21"/>
          <w:szCs w:val="21"/>
        </w:rPr>
        <w:t>антифазной</w:t>
      </w:r>
      <w:proofErr w:type="spellEnd"/>
      <w:r>
        <w:rPr>
          <w:rFonts w:ascii="Arial" w:hAnsi="Arial" w:cs="Arial"/>
          <w:color w:val="333333"/>
          <w:sz w:val="21"/>
          <w:szCs w:val="21"/>
        </w:rPr>
        <w:t xml:space="preserve"> границе</w:t>
      </w:r>
    </w:p>
    <w:p w14:paraId="35EEF72E"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Заключение</w:t>
      </w:r>
    </w:p>
    <w:p w14:paraId="2B8D8324"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Конфигурационная кинетика в сплавах с вакансиями</w:t>
      </w:r>
    </w:p>
    <w:p w14:paraId="6EECD757"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Точные уравнения для средних чисел заполнения и свободной энергии неравновесного многокомпонентного сплава</w:t>
      </w:r>
    </w:p>
    <w:p w14:paraId="0F0E0797"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Приближенные выражения для обобщенных движущих сил и </w:t>
      </w:r>
      <w:proofErr w:type="spellStart"/>
      <w:r>
        <w:rPr>
          <w:rFonts w:ascii="Arial" w:hAnsi="Arial" w:cs="Arial"/>
          <w:color w:val="333333"/>
          <w:sz w:val="21"/>
          <w:szCs w:val="21"/>
        </w:rPr>
        <w:t>подвиж-ностей</w:t>
      </w:r>
      <w:proofErr w:type="spellEnd"/>
    </w:p>
    <w:p w14:paraId="2845DD63"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Эквивалентная модель прямого обмена</w:t>
      </w:r>
    </w:p>
    <w:p w14:paraId="1B4AD4EA"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Моделирование фазовых превращений в сплаве с </w:t>
      </w:r>
      <w:proofErr w:type="spellStart"/>
      <w:r>
        <w:rPr>
          <w:rFonts w:ascii="Arial" w:hAnsi="Arial" w:cs="Arial"/>
          <w:color w:val="333333"/>
          <w:sz w:val="21"/>
          <w:szCs w:val="21"/>
        </w:rPr>
        <w:t>вакансионной</w:t>
      </w:r>
      <w:proofErr w:type="spellEnd"/>
      <w:r>
        <w:rPr>
          <w:rFonts w:ascii="Arial" w:hAnsi="Arial" w:cs="Arial"/>
          <w:color w:val="333333"/>
          <w:sz w:val="21"/>
          <w:szCs w:val="21"/>
        </w:rPr>
        <w:t xml:space="preserve"> динамикой</w:t>
      </w:r>
    </w:p>
    <w:p w14:paraId="20D6E675"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Заключение</w:t>
      </w:r>
    </w:p>
    <w:p w14:paraId="6F53DAFC"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Репликация межфазных границ при </w:t>
      </w:r>
      <w:proofErr w:type="spellStart"/>
      <w:r>
        <w:rPr>
          <w:rFonts w:ascii="Arial" w:hAnsi="Arial" w:cs="Arial"/>
          <w:color w:val="333333"/>
          <w:sz w:val="21"/>
          <w:szCs w:val="21"/>
        </w:rPr>
        <w:t>спинодальном</w:t>
      </w:r>
      <w:proofErr w:type="spellEnd"/>
      <w:r>
        <w:rPr>
          <w:rFonts w:ascii="Arial" w:hAnsi="Arial" w:cs="Arial"/>
          <w:color w:val="333333"/>
          <w:sz w:val="21"/>
          <w:szCs w:val="21"/>
        </w:rPr>
        <w:t xml:space="preserve"> распаде</w:t>
      </w:r>
    </w:p>
    <w:p w14:paraId="7F04F67F"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Особенности конфигурационной кинетики в сплавах с многовариантным упорядочением</w:t>
      </w:r>
    </w:p>
    <w:p w14:paraId="7C715733"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Модели и методы моделирования</w:t>
      </w:r>
    </w:p>
    <w:p w14:paraId="232B437A"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Описание упругого взаимодействия</w:t>
      </w:r>
    </w:p>
    <w:p w14:paraId="4DC87437"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Структура </w:t>
      </w:r>
      <w:proofErr w:type="spellStart"/>
      <w:r>
        <w:rPr>
          <w:rFonts w:ascii="Arial" w:hAnsi="Arial" w:cs="Arial"/>
          <w:color w:val="333333"/>
          <w:sz w:val="21"/>
          <w:szCs w:val="21"/>
        </w:rPr>
        <w:t>антифазных</w:t>
      </w:r>
      <w:proofErr w:type="spellEnd"/>
      <w:r>
        <w:rPr>
          <w:rFonts w:ascii="Arial" w:hAnsi="Arial" w:cs="Arial"/>
          <w:color w:val="333333"/>
          <w:sz w:val="21"/>
          <w:szCs w:val="21"/>
        </w:rPr>
        <w:t xml:space="preserve"> границ в DO3 фазе</w:t>
      </w:r>
    </w:p>
    <w:p w14:paraId="1E1F341B"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Кинетика фазового превращения А2—&gt;-Б0з</w:t>
      </w:r>
    </w:p>
    <w:p w14:paraId="2E1EA648"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Кинетика фазового превращения А2—J-A2+DÜ3 в сплавах типа Fe-Al</w:t>
      </w:r>
    </w:p>
    <w:p w14:paraId="68DDF404"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Кинетика фазовых превращений А2—)-В2+Б0з и DO3</w:t>
      </w:r>
      <w:proofErr w:type="gramStart"/>
      <w:r>
        <w:rPr>
          <w:rFonts w:ascii="Arial" w:hAnsi="Arial" w:cs="Arial"/>
          <w:color w:val="333333"/>
          <w:sz w:val="21"/>
          <w:szCs w:val="21"/>
        </w:rPr>
        <w:t>—&gt;В</w:t>
      </w:r>
      <w:proofErr w:type="gramEnd"/>
      <w:r>
        <w:rPr>
          <w:rFonts w:ascii="Arial" w:hAnsi="Arial" w:cs="Arial"/>
          <w:color w:val="333333"/>
          <w:sz w:val="21"/>
          <w:szCs w:val="21"/>
        </w:rPr>
        <w:t>2+Б0з в сплавах типа Fe-</w:t>
      </w:r>
      <w:proofErr w:type="spellStart"/>
      <w:r>
        <w:rPr>
          <w:rFonts w:ascii="Arial" w:hAnsi="Arial" w:cs="Arial"/>
          <w:color w:val="333333"/>
          <w:sz w:val="21"/>
          <w:szCs w:val="21"/>
        </w:rPr>
        <w:t>Si</w:t>
      </w:r>
      <w:proofErr w:type="spellEnd"/>
    </w:p>
    <w:p w14:paraId="25E731D2"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Заключение</w:t>
      </w:r>
    </w:p>
    <w:p w14:paraId="316EFC23"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9CBA30F" w14:textId="77777777" w:rsidR="00181453" w:rsidRDefault="00181453" w:rsidP="001814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9F09626" w14:textId="711E5CDE" w:rsidR="005E23AC" w:rsidRPr="00181453" w:rsidRDefault="005E23AC" w:rsidP="00181453"/>
    <w:sectPr w:rsidR="005E23AC" w:rsidRPr="0018145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BE10" w14:textId="77777777" w:rsidR="002B2DAC" w:rsidRDefault="002B2DAC">
      <w:pPr>
        <w:spacing w:after="0" w:line="240" w:lineRule="auto"/>
      </w:pPr>
      <w:r>
        <w:separator/>
      </w:r>
    </w:p>
  </w:endnote>
  <w:endnote w:type="continuationSeparator" w:id="0">
    <w:p w14:paraId="7EAC5827" w14:textId="77777777" w:rsidR="002B2DAC" w:rsidRDefault="002B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22D8" w14:textId="77777777" w:rsidR="002B2DAC" w:rsidRDefault="002B2DAC"/>
    <w:p w14:paraId="06547D08" w14:textId="77777777" w:rsidR="002B2DAC" w:rsidRDefault="002B2DAC"/>
    <w:p w14:paraId="724D5719" w14:textId="77777777" w:rsidR="002B2DAC" w:rsidRDefault="002B2DAC"/>
    <w:p w14:paraId="1C1346F5" w14:textId="77777777" w:rsidR="002B2DAC" w:rsidRDefault="002B2DAC"/>
    <w:p w14:paraId="2A95D5A2" w14:textId="77777777" w:rsidR="002B2DAC" w:rsidRDefault="002B2DAC"/>
    <w:p w14:paraId="51317D45" w14:textId="77777777" w:rsidR="002B2DAC" w:rsidRDefault="002B2DAC"/>
    <w:p w14:paraId="729F9C9A" w14:textId="77777777" w:rsidR="002B2DAC" w:rsidRDefault="002B2D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2703AC" wp14:editId="45C4C4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43FAA" w14:textId="77777777" w:rsidR="002B2DAC" w:rsidRDefault="002B2D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2703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A43FAA" w14:textId="77777777" w:rsidR="002B2DAC" w:rsidRDefault="002B2D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47A64B" w14:textId="77777777" w:rsidR="002B2DAC" w:rsidRDefault="002B2DAC"/>
    <w:p w14:paraId="07C3903F" w14:textId="77777777" w:rsidR="002B2DAC" w:rsidRDefault="002B2DAC"/>
    <w:p w14:paraId="7481843F" w14:textId="77777777" w:rsidR="002B2DAC" w:rsidRDefault="002B2D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BF259F" wp14:editId="481318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F4FC0" w14:textId="77777777" w:rsidR="002B2DAC" w:rsidRDefault="002B2DAC"/>
                          <w:p w14:paraId="0BE339A4" w14:textId="77777777" w:rsidR="002B2DAC" w:rsidRDefault="002B2D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BF25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3F4FC0" w14:textId="77777777" w:rsidR="002B2DAC" w:rsidRDefault="002B2DAC"/>
                    <w:p w14:paraId="0BE339A4" w14:textId="77777777" w:rsidR="002B2DAC" w:rsidRDefault="002B2D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BB4A0B" w14:textId="77777777" w:rsidR="002B2DAC" w:rsidRDefault="002B2DAC"/>
    <w:p w14:paraId="571443DD" w14:textId="77777777" w:rsidR="002B2DAC" w:rsidRDefault="002B2DAC">
      <w:pPr>
        <w:rPr>
          <w:sz w:val="2"/>
          <w:szCs w:val="2"/>
        </w:rPr>
      </w:pPr>
    </w:p>
    <w:p w14:paraId="3F7C5425" w14:textId="77777777" w:rsidR="002B2DAC" w:rsidRDefault="002B2DAC"/>
    <w:p w14:paraId="1FB4E7A2" w14:textId="77777777" w:rsidR="002B2DAC" w:rsidRDefault="002B2DAC">
      <w:pPr>
        <w:spacing w:after="0" w:line="240" w:lineRule="auto"/>
      </w:pPr>
    </w:p>
  </w:footnote>
  <w:footnote w:type="continuationSeparator" w:id="0">
    <w:p w14:paraId="43F41D15" w14:textId="77777777" w:rsidR="002B2DAC" w:rsidRDefault="002B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DAC"/>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148021</TotalTime>
  <Pages>2</Pages>
  <Words>223</Words>
  <Characters>1273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4076</cp:revision>
  <cp:lastPrinted>2009-02-06T05:36:00Z</cp:lastPrinted>
  <dcterms:created xsi:type="dcterms:W3CDTF">2024-01-07T13:43:00Z</dcterms:created>
  <dcterms:modified xsi:type="dcterms:W3CDTF">2025-08-09T08:27:00Z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