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9DDE" w14:textId="37BA86C5" w:rsidR="00CF42E8" w:rsidRDefault="00DA749B" w:rsidP="00DA749B">
      <w:pPr>
        <w:rPr>
          <w:rFonts w:ascii="Verdana" w:hAnsi="Verdana"/>
          <w:b/>
          <w:bCs/>
          <w:color w:val="000000"/>
          <w:shd w:val="clear" w:color="auto" w:fill="FFFFFF"/>
        </w:rPr>
      </w:pPr>
      <w:r>
        <w:rPr>
          <w:rFonts w:ascii="Verdana" w:hAnsi="Verdana"/>
          <w:b/>
          <w:bCs/>
          <w:color w:val="000000"/>
          <w:shd w:val="clear" w:color="auto" w:fill="FFFFFF"/>
        </w:rPr>
        <w:t xml:space="preserve">Альохіна Світлана Вікторівна. Моделювання теплових процесів в елементах енергетичного обладнання ТЕС і АЕС шляхом розв’язання спряжених задач теплообміну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1ECDD209" w14:textId="77777777" w:rsidR="00DA749B" w:rsidRPr="00DA749B" w:rsidRDefault="00DA749B" w:rsidP="00DA749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A749B">
        <w:rPr>
          <w:rFonts w:ascii="Times New Roman" w:eastAsia="Times New Roman" w:hAnsi="Times New Roman" w:cs="Times New Roman"/>
          <w:color w:val="000000"/>
          <w:sz w:val="27"/>
          <w:szCs w:val="27"/>
        </w:rPr>
        <w:t>Альохіна С. В. Моделювання теплових процесів в елементах енергетичного обладнання ТЕС та АЄС шляхом розв’язання спряжених задач теплообміну. – Рукопис.</w:t>
      </w:r>
    </w:p>
    <w:p w14:paraId="58FF68CD" w14:textId="77777777" w:rsidR="00DA749B" w:rsidRPr="00DA749B" w:rsidRDefault="00DA749B" w:rsidP="00DA749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A749B">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05.14.06 – технічна теплофізика та промислова теплоенергетика. – Інститут проблем машинобудування ім. А. М. Підгорного НАН України, м. Харків, 2008.</w:t>
      </w:r>
    </w:p>
    <w:p w14:paraId="59646FE4" w14:textId="77777777" w:rsidR="00DA749B" w:rsidRPr="00DA749B" w:rsidRDefault="00DA749B" w:rsidP="00DA749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A749B">
        <w:rPr>
          <w:rFonts w:ascii="Times New Roman" w:eastAsia="Times New Roman" w:hAnsi="Times New Roman" w:cs="Times New Roman"/>
          <w:color w:val="000000"/>
          <w:sz w:val="27"/>
          <w:szCs w:val="27"/>
        </w:rPr>
        <w:t>Дисертація присвячена питанням дослідження теплових процесів в елементах енергетичного обладнання шляхом вирішення спряжених задач теплообміну, в яких враховується взаємний вплив переносу теплоти як у твердому тілі, так і в навколишньому теплоносії. Проведено дослідження теплообміну в ущільненнях парових та газових турбін шляхом вирішення спряженої задачі теплообміну у двовимірній постановці. Здійснено верифікацію сформованої математичної моделі та розширення діапазону використання критеріальних рівнянь теплообміну. Визначено коефіцієнти тепловіддачі на поверхні ротора у зоні термокомпенсаційної канавки і запропоновано підхід для зниження термічних напружень. Запропоновано методику підвищення якості роботи енергоблоків шляхом впровадження інформаційної системи моніторингу. Шляхом вирішення спряженої задачі теплообміну проведено дослідження теплового стану вентильованого контейнера зберігання відпрацьованого ядерного палива, що розташований на відкритій площадці, та показано безпечність зберігання такого контейнера тривалий час за фактором зміни теплового стану.</w:t>
      </w:r>
    </w:p>
    <w:p w14:paraId="77670D3E" w14:textId="77777777" w:rsidR="00DA749B" w:rsidRPr="00DA749B" w:rsidRDefault="00DA749B" w:rsidP="00DA749B"/>
    <w:sectPr w:rsidR="00DA749B" w:rsidRPr="00DA74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6458" w14:textId="77777777" w:rsidR="006529C1" w:rsidRDefault="006529C1">
      <w:pPr>
        <w:spacing w:after="0" w:line="240" w:lineRule="auto"/>
      </w:pPr>
      <w:r>
        <w:separator/>
      </w:r>
    </w:p>
  </w:endnote>
  <w:endnote w:type="continuationSeparator" w:id="0">
    <w:p w14:paraId="011AA80A" w14:textId="77777777" w:rsidR="006529C1" w:rsidRDefault="0065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E900" w14:textId="77777777" w:rsidR="006529C1" w:rsidRDefault="006529C1">
      <w:pPr>
        <w:spacing w:after="0" w:line="240" w:lineRule="auto"/>
      </w:pPr>
      <w:r>
        <w:separator/>
      </w:r>
    </w:p>
  </w:footnote>
  <w:footnote w:type="continuationSeparator" w:id="0">
    <w:p w14:paraId="5108C696" w14:textId="77777777" w:rsidR="006529C1" w:rsidRDefault="0065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529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9C1"/>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101254</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cp:revision>
  <dcterms:created xsi:type="dcterms:W3CDTF">2024-06-20T08:51:00Z</dcterms:created>
  <dcterms:modified xsi:type="dcterms:W3CDTF">2024-12-21T17:43:00Z</dcterms:modified>
  <cp:category/>
</cp:coreProperties>
</file>