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7356082" w:rsidR="00670968" w:rsidRPr="003F747F" w:rsidRDefault="003F747F" w:rsidP="003F747F">
      <w:r>
        <w:rPr>
          <w:rFonts w:ascii="Verdana" w:hAnsi="Verdana"/>
          <w:b/>
          <w:bCs/>
          <w:color w:val="000000"/>
          <w:shd w:val="clear" w:color="auto" w:fill="FFFFFF"/>
        </w:rPr>
        <w:t>Грушовська Вікторія Миколаївна. Структурно-функціональний стан серця, магістральних артерій у хворих старечого віку на артеріальну гіпертензію з хронічною серцевою недостатністю під впливом антигіпертензивної та метаболічної терапії.- Дисертація канд. мед. наук: 14.01.11, Нац. мед. ун-т ім. О. О. Богомольця. - К., 2012.- 220 с. : рис.</w:t>
      </w:r>
    </w:p>
    <w:sectPr w:rsidR="00670968" w:rsidRPr="003F74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2518" w14:textId="77777777" w:rsidR="0020382B" w:rsidRDefault="0020382B">
      <w:pPr>
        <w:spacing w:after="0" w:line="240" w:lineRule="auto"/>
      </w:pPr>
      <w:r>
        <w:separator/>
      </w:r>
    </w:p>
  </w:endnote>
  <w:endnote w:type="continuationSeparator" w:id="0">
    <w:p w14:paraId="4E71F6E1" w14:textId="77777777" w:rsidR="0020382B" w:rsidRDefault="002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ADDB" w14:textId="77777777" w:rsidR="0020382B" w:rsidRDefault="0020382B">
      <w:pPr>
        <w:spacing w:after="0" w:line="240" w:lineRule="auto"/>
      </w:pPr>
      <w:r>
        <w:separator/>
      </w:r>
    </w:p>
  </w:footnote>
  <w:footnote w:type="continuationSeparator" w:id="0">
    <w:p w14:paraId="59801E22" w14:textId="77777777" w:rsidR="0020382B" w:rsidRDefault="0020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8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82B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4253</cp:revision>
  <dcterms:created xsi:type="dcterms:W3CDTF">2024-06-20T08:51:00Z</dcterms:created>
  <dcterms:modified xsi:type="dcterms:W3CDTF">2025-01-18T11:02:00Z</dcterms:modified>
  <cp:category/>
</cp:coreProperties>
</file>