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98D2" w14:textId="7BFD23C6" w:rsidR="00437AA4" w:rsidRDefault="00A7018D" w:rsidP="00A701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Селіванов Максим Володимирович. Захист права на комп'ютерну програму (авторсько-правовий аспект). : Дис... канд. наук: 12.00.03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317288FB" w14:textId="77777777" w:rsidR="00A7018D" w:rsidRPr="00A7018D" w:rsidRDefault="00A7018D" w:rsidP="00A70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01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Селіванов М.В. </w:t>
      </w:r>
      <w:r w:rsidRPr="00A70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Захист права на комп'ютерну програму (авторсько-правовий аспект).</w:t>
      </w:r>
      <w:r w:rsidRPr="00A7018D">
        <w:rPr>
          <w:rFonts w:ascii="Times New Roman" w:eastAsia="Times New Roman" w:hAnsi="Times New Roman" w:cs="Times New Roman"/>
          <w:color w:val="000000"/>
          <w:sz w:val="27"/>
          <w:szCs w:val="27"/>
        </w:rPr>
        <w:t> –Рукопис.</w:t>
      </w:r>
    </w:p>
    <w:p w14:paraId="11FDE458" w14:textId="77777777" w:rsidR="00A7018D" w:rsidRPr="00A7018D" w:rsidRDefault="00A7018D" w:rsidP="00A70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018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– цивільне право і цивільний процес, сімейне право, міжнародне приватне право. –Національний університет внутрішніх справ, Харків, 2002.</w:t>
      </w:r>
    </w:p>
    <w:p w14:paraId="542DD1AB" w14:textId="77777777" w:rsidR="00A7018D" w:rsidRPr="00A7018D" w:rsidRDefault="00A7018D" w:rsidP="00A70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018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актуальних питань теоретичного і правозастосовчого характеру, пов'язаних із захистом права на комп'ютерну програму (авторсько-правовий аспект). Дисертація складається з двох розділів.</w:t>
      </w:r>
    </w:p>
    <w:p w14:paraId="7CD174D2" w14:textId="77777777" w:rsidR="00A7018D" w:rsidRPr="00A7018D" w:rsidRDefault="00A7018D" w:rsidP="00A70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018D">
        <w:rPr>
          <w:rFonts w:ascii="Times New Roman" w:eastAsia="Times New Roman" w:hAnsi="Times New Roman" w:cs="Times New Roman"/>
          <w:color w:val="000000"/>
          <w:sz w:val="27"/>
          <w:szCs w:val="27"/>
        </w:rPr>
        <w:t>Перший розділ містить аналіз норм національного і міжнародного законодавства, судової практики, пов'язаної із захистом права на комп'ютерну програму. Досліджується форма комп'ютерної програми як об'єкта авторської правовідносини і відзначається її нове трактування. Описуються окремі авторські правомочності на комп'ютерну програму.</w:t>
      </w:r>
    </w:p>
    <w:p w14:paraId="0A7B851E" w14:textId="77777777" w:rsidR="00A7018D" w:rsidRPr="00A7018D" w:rsidRDefault="00A7018D" w:rsidP="00A70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018D">
        <w:rPr>
          <w:rFonts w:ascii="Times New Roman" w:eastAsia="Times New Roman" w:hAnsi="Times New Roman" w:cs="Times New Roman"/>
          <w:color w:val="000000"/>
          <w:sz w:val="27"/>
          <w:szCs w:val="27"/>
        </w:rPr>
        <w:t>В другому розділі розглядається конкретна процесуальна проблема, пов'язана з захистом права на комп'ютерну програму – забезпечення доказів. З урахуванням специфіки комп'ютерної програми вказується на необхідність негайного і раптового виконання рішення суду про забезпечення доказів і про застосування тимчасових заходів.</w:t>
      </w:r>
    </w:p>
    <w:p w14:paraId="346662C7" w14:textId="77777777" w:rsidR="00A7018D" w:rsidRPr="00A7018D" w:rsidRDefault="00A7018D" w:rsidP="00A7018D"/>
    <w:sectPr w:rsidR="00A7018D" w:rsidRPr="00A70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64AA" w14:textId="77777777" w:rsidR="00B072C7" w:rsidRDefault="00B072C7">
      <w:pPr>
        <w:spacing w:after="0" w:line="240" w:lineRule="auto"/>
      </w:pPr>
      <w:r>
        <w:separator/>
      </w:r>
    </w:p>
  </w:endnote>
  <w:endnote w:type="continuationSeparator" w:id="0">
    <w:p w14:paraId="2685E27F" w14:textId="77777777" w:rsidR="00B072C7" w:rsidRDefault="00B0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71A2" w14:textId="77777777" w:rsidR="00B072C7" w:rsidRDefault="00B072C7">
      <w:pPr>
        <w:spacing w:after="0" w:line="240" w:lineRule="auto"/>
      </w:pPr>
      <w:r>
        <w:separator/>
      </w:r>
    </w:p>
  </w:footnote>
  <w:footnote w:type="continuationSeparator" w:id="0">
    <w:p w14:paraId="220C04C7" w14:textId="77777777" w:rsidR="00B072C7" w:rsidRDefault="00B0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72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2C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9061</cp:revision>
  <dcterms:created xsi:type="dcterms:W3CDTF">2024-06-20T08:51:00Z</dcterms:created>
  <dcterms:modified xsi:type="dcterms:W3CDTF">2024-08-07T13:53:00Z</dcterms:modified>
  <cp:category/>
</cp:coreProperties>
</file>