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833D0" w14:textId="77777777" w:rsidR="008C3989" w:rsidRDefault="008C3989" w:rsidP="008C3989">
      <w:pPr>
        <w:pStyle w:val="afffffffffffffffffffffffffff5"/>
        <w:rPr>
          <w:rFonts w:ascii="Verdana" w:hAnsi="Verdana"/>
          <w:color w:val="000000"/>
          <w:sz w:val="21"/>
          <w:szCs w:val="21"/>
        </w:rPr>
      </w:pPr>
      <w:r>
        <w:rPr>
          <w:rFonts w:ascii="Helvetica Neue" w:hAnsi="Helvetica Neue"/>
          <w:b/>
          <w:bCs w:val="0"/>
          <w:color w:val="222222"/>
          <w:sz w:val="21"/>
          <w:szCs w:val="21"/>
        </w:rPr>
        <w:t>Волков, Андрей Юрьевич.</w:t>
      </w:r>
    </w:p>
    <w:p w14:paraId="2C689C83" w14:textId="77777777" w:rsidR="008C3989" w:rsidRDefault="008C3989" w:rsidP="008C3989">
      <w:pPr>
        <w:pStyle w:val="20"/>
        <w:spacing w:before="0" w:after="312"/>
        <w:rPr>
          <w:rFonts w:ascii="Arial" w:hAnsi="Arial" w:cs="Arial"/>
          <w:caps/>
          <w:color w:val="333333"/>
          <w:sz w:val="27"/>
          <w:szCs w:val="27"/>
        </w:rPr>
      </w:pPr>
      <w:r>
        <w:rPr>
          <w:rFonts w:ascii="Helvetica Neue" w:hAnsi="Helvetica Neue" w:cs="Arial"/>
          <w:caps/>
          <w:color w:val="222222"/>
          <w:sz w:val="21"/>
          <w:szCs w:val="21"/>
        </w:rPr>
        <w:t>Электрофизические свойства анизотропных композиционных материалов и их использование для создания криогенных переключающих элементов : диссертация ... кандидата физико-математических наук : 01.04.01. - Обнинск, 1998. - 136 с. : ил.</w:t>
      </w:r>
    </w:p>
    <w:p w14:paraId="44492149" w14:textId="77777777" w:rsidR="008C3989" w:rsidRDefault="008C3989" w:rsidP="008C398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Волков, Андрей Юрьевич</w:t>
      </w:r>
    </w:p>
    <w:p w14:paraId="448EC33D"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ОБЩЕЕ ВВЕДЕНИЕ.</w:t>
      </w:r>
    </w:p>
    <w:p w14:paraId="33E4CD35"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Ситуация в исследуемоей области и постановка задачи.</w:t>
      </w:r>
    </w:p>
    <w:p w14:paraId="6BA1401F"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Выбор направления исследования и определение терминов.</w:t>
      </w:r>
    </w:p>
    <w:p w14:paraId="2425C53F"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Актуальность работы.</w:t>
      </w:r>
    </w:p>
    <w:p w14:paraId="580CCF96"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Существующие проблемы.</w:t>
      </w:r>
    </w:p>
    <w:p w14:paraId="7E849530"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Цель работы.</w:t>
      </w:r>
    </w:p>
    <w:p w14:paraId="3F5C61A0"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1.1.5. Предлагаемое решение.</w:t>
      </w:r>
    </w:p>
    <w:p w14:paraId="561A1575"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Значение и содержание диссертации.</w:t>
      </w:r>
    </w:p>
    <w:p w14:paraId="41B61DA5"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Научная новизна.</w:t>
      </w:r>
    </w:p>
    <w:p w14:paraId="029C0B40"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Практическая и теоретическая ценность.</w:t>
      </w:r>
    </w:p>
    <w:p w14:paraId="37685497"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Положения, выносящиеся на защиту.</w:t>
      </w:r>
    </w:p>
    <w:p w14:paraId="3882037E"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Апробация работы и публикации.</w:t>
      </w:r>
    </w:p>
    <w:p w14:paraId="6ECCD30F"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1.2.5. Структура и объём диссертации.</w:t>
      </w:r>
    </w:p>
    <w:p w14:paraId="42C9E1EE"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1.2.6. Содержание диссертации.</w:t>
      </w:r>
    </w:p>
    <w:p w14:paraId="55ED4E7C"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1.2.7. Используемые обозначения и сокращения.</w:t>
      </w:r>
    </w:p>
    <w:p w14:paraId="0BE8E1E3"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ИЗУЧЕНИЕ МОНОКРИСТАЛЛИЧЕСКИХ СТРУКТУР</w:t>
      </w:r>
    </w:p>
    <w:p w14:paraId="002E7817"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ВЫСОКОТЕМПЕРАТУРНЫХ СВЕРХПРОВОДНИКОВ, ПЕРСПЕКТИВНЫХ ДЛЯ ПРИМЕНЕНИЯ В КРИОЭЛЕКТРОНИКЕ.</w:t>
      </w:r>
    </w:p>
    <w:p w14:paraId="11C1CDCB"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 Введение.</w:t>
      </w:r>
    </w:p>
    <w:p w14:paraId="5300AA81"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Принцип работы традиционных криотронов на основе низкотемпературных сверхпроводников.</w:t>
      </w:r>
    </w:p>
    <w:p w14:paraId="5B9A0331"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Проблемы и возможности практического применения ВТСП.</w:t>
      </w:r>
    </w:p>
    <w:p w14:paraId="3E79432C"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Разработка переключающего элемента на основе монокристалла ВТСП.</w:t>
      </w:r>
    </w:p>
    <w:p w14:paraId="4D12B6B1"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Основные особенности монокристаллов ВТСП, как возможной основы переключающего элемента.</w:t>
      </w:r>
    </w:p>
    <w:p w14:paraId="61F7779F"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2.2.1.1. Анизотропия.</w:t>
      </w:r>
    </w:p>
    <w:p w14:paraId="6DB4E800"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2.2.1.2. Кроссовер.</w:t>
      </w:r>
    </w:p>
    <w:p w14:paraId="50352EA7"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2.2.1.3. Разрывная мощность.</w:t>
      </w:r>
    </w:p>
    <w:p w14:paraId="234B90D1"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Новый тип переключающего элемента - кроссотрон.</w:t>
      </w:r>
    </w:p>
    <w:p w14:paraId="24FF54BB"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2.2.2.1. Физические принципы работы кроссотрона.</w:t>
      </w:r>
    </w:p>
    <w:p w14:paraId="72624340"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2.2.2.2. Возможности управления кроссотроном.</w:t>
      </w:r>
    </w:p>
    <w:p w14:paraId="3EBAECBB"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Проблемы и возможности практической реализации кроссотрона. Вопросы технологии.</w:t>
      </w:r>
    </w:p>
    <w:p w14:paraId="24188CCA"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2.2.3.1. Кроссотрон на основе монокристалла ВТСП.</w:t>
      </w:r>
    </w:p>
    <w:p w14:paraId="5CDDE677"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2.2.3.2. Кроссотрон на основе пленки ВТСП.</w:t>
      </w:r>
    </w:p>
    <w:p w14:paraId="47DF4F34"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2.2.3.3. Кроссотрон на основе сверхпроводящей сверхрешетки.</w:t>
      </w:r>
    </w:p>
    <w:p w14:paraId="5CEE4DEA"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2.2.3.4. Некоторые особенности технологии.</w:t>
      </w:r>
    </w:p>
    <w:p w14:paraId="3D2FE38C"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Экспериментальное изучение возможности работы кроссотрона.</w:t>
      </w:r>
    </w:p>
    <w:p w14:paraId="71394E05"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Обсуждение методики испытания.</w:t>
      </w:r>
    </w:p>
    <w:p w14:paraId="3E72FFB1"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2.3.1.1. Кроссотрон на основе монокристалла ВТСП.</w:t>
      </w:r>
    </w:p>
    <w:p w14:paraId="5CC7F61A"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2.3.1.2. Кроссотрон на основе пленки ВТСП.</w:t>
      </w:r>
    </w:p>
    <w:p w14:paraId="7E392440"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2.3.2. Измерение температурных зависимостей анизотропии сопротивления и критического тока монокристаллов ВггЗггСаСщОв+х-.</w:t>
      </w:r>
    </w:p>
    <w:p w14:paraId="71309F29"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Изучение взаимодействия параллельных токов в плоскости (а,Ь) монокристалла.</w:t>
      </w:r>
    </w:p>
    <w:p w14:paraId="7156E818"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Изучение взаимодействия взаимоперпендикулярных токов в монокристалле ВТСП.</w:t>
      </w:r>
    </w:p>
    <w:p w14:paraId="2E12D8D5"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2.3.4.1. Обоснование методики эксперимента.</w:t>
      </w:r>
    </w:p>
    <w:p w14:paraId="24151D73"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2.3.4.2. Схема измерений.</w:t>
      </w:r>
    </w:p>
    <w:p w14:paraId="591795D9"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2.3.4.3. Подготовка образцов.</w:t>
      </w:r>
    </w:p>
    <w:p w14:paraId="78DC9433"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2.3.4.4. Результаты измерений в "обратной" геометрии.</w:t>
      </w:r>
    </w:p>
    <w:p w14:paraId="412E57B9"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2.3.4.5. Результаты измерений в "прямой" геометрии.</w:t>
      </w:r>
    </w:p>
    <w:p w14:paraId="29E81CF7"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Обсуждение результатов.</w:t>
      </w:r>
    </w:p>
    <w:p w14:paraId="48ABF184"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Коэффициент усиления по току.</w:t>
      </w:r>
    </w:p>
    <w:p w14:paraId="075D413A"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Форма управляющей характеристики.</w:t>
      </w:r>
    </w:p>
    <w:p w14:paraId="1F9C139B"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Выводы.</w:t>
      </w:r>
    </w:p>
    <w:p w14:paraId="41A8EA5D"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ТЕКСТУРИРОВАННЫЕ ВЫСОКОТЕМПЕРАТУРНЫЕ СВЕРХПРОВОДЯЩИЕ КОМПОЗИЦИОННЫЕ МАТЕРИАЛЫ: ТЕХНОЛОГИЯ, СВОЙСТВА И ПРИМЕНЕНИЕ.</w:t>
      </w:r>
    </w:p>
    <w:p w14:paraId="0833CF73"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w:t>
      </w:r>
    </w:p>
    <w:p w14:paraId="46AA2433"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Основные проблемы, возникающие при изготовлении объёмных ВТСП материалов с высокой токонесущей способностью.</w:t>
      </w:r>
    </w:p>
    <w:p w14:paraId="083BA5ED"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Определение направления исследований.</w:t>
      </w:r>
    </w:p>
    <w:p w14:paraId="73593010"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Технология.</w:t>
      </w:r>
    </w:p>
    <w:p w14:paraId="3F95D424"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Технология управляемого текстурирования.</w:t>
      </w:r>
    </w:p>
    <w:p w14:paraId="71F84C81"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3.2.1.1. Особенности и возможности технологии.</w:t>
      </w:r>
    </w:p>
    <w:p w14:paraId="5D9BF27D"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3.2.1.2. Характеристики установки.</w:t>
      </w:r>
    </w:p>
    <w:p w14:paraId="42B2888A"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3.2.1.3. Изготовление образцов.</w:t>
      </w:r>
    </w:p>
    <w:p w14:paraId="562CFBE2"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3.2.1.4. Особенности В1- и У-содержащих ВТСП-фаз.</w:t>
      </w:r>
    </w:p>
    <w:p w14:paraId="16C80092"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3.2.1.5. Технология для У-со держащей ВТСП-фазы.</w:t>
      </w:r>
    </w:p>
    <w:p w14:paraId="11CA90FF"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3.2.1.6. Технология для В ¡-со держащих ВТСП-фаз.</w:t>
      </w:r>
    </w:p>
    <w:p w14:paraId="232943B5"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3.2.1.7. Текстура с максимальным значением удельной разрывной мощности.</w:t>
      </w:r>
    </w:p>
    <w:p w14:paraId="01172BA8"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Криомагнитная ориентация.</w:t>
      </w:r>
    </w:p>
    <w:p w14:paraId="70F288A5"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3.2.2.1. Сущность технологии.</w:t>
      </w:r>
    </w:p>
    <w:p w14:paraId="23712020"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3.2.2.2. Примеры выполнения.</w:t>
      </w:r>
    </w:p>
    <w:p w14:paraId="45EA2625"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Методы контроля параметров образов с изменяемым профилем структуры.</w:t>
      </w:r>
    </w:p>
    <w:p w14:paraId="42C62DF6"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Локальные неоднородности: их исследование и влияние на свойства ВТСП образцов.</w:t>
      </w:r>
    </w:p>
    <w:p w14:paraId="47DE0C03"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Рентгенофазовый и рентгеноструктурный анализ (рентгеновские методы).</w:t>
      </w:r>
    </w:p>
    <w:p w14:paraId="2C7F9A2B"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Метод микродатчика Холла (магнитные измерения).</w:t>
      </w:r>
    </w:p>
    <w:p w14:paraId="364A3D9C"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3.3.3.1. Методика.</w:t>
      </w:r>
    </w:p>
    <w:p w14:paraId="592A6947"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3.3.3.2. Схема экспериментальной установки.</w:t>
      </w:r>
    </w:p>
    <w:p w14:paraId="4B15C04E"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3.3.3.3. Результаты.</w:t>
      </w:r>
    </w:p>
    <w:p w14:paraId="1C7F3F50"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Применение текстурированных ВТСП в переключающих элементах.</w:t>
      </w:r>
    </w:p>
    <w:p w14:paraId="58ACA4C5"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Введение: особенности применения сильно анизотропных текстурированных ВТСП.</w:t>
      </w:r>
    </w:p>
    <w:p w14:paraId="723A090F"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Защита контактов сильнотоковых ВТСП-устройств.</w:t>
      </w:r>
    </w:p>
    <w:p w14:paraId="377A6914"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3.4.2.1. Проблема.</w:t>
      </w:r>
    </w:p>
    <w:p w14:paraId="6E1DFC01"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3.4.2.2. Обоснование предлагаемого подхода.</w:t>
      </w:r>
    </w:p>
    <w:p w14:paraId="0F59A71B"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3.4.2.3. Схема эксперимента.</w:t>
      </w:r>
    </w:p>
    <w:p w14:paraId="7D6C6A48"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3.4.2.4. Обсуждение результатов.</w:t>
      </w:r>
    </w:p>
    <w:p w14:paraId="43364431"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3.4.3. Снижение энергии управления криотроном.</w:t>
      </w:r>
    </w:p>
    <w:p w14:paraId="13E2E558"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3.4.3.1. Анализ ситуации.</w:t>
      </w:r>
    </w:p>
    <w:p w14:paraId="028516C5"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3.4.3.2. Возможности текстурированных ВТСП.</w:t>
      </w:r>
    </w:p>
    <w:p w14:paraId="46C74714"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3.4.3.3. Предлагаемый вариант устройства.</w:t>
      </w:r>
    </w:p>
    <w:p w14:paraId="65FE96FE"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3.4.4. Повышение быстродействия.</w:t>
      </w:r>
    </w:p>
    <w:p w14:paraId="72F37F1D"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3.4.4.1. Анализ ситуации.</w:t>
      </w:r>
    </w:p>
    <w:p w14:paraId="02606A82"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3.4.4.2. Предлагаемый подход.</w:t>
      </w:r>
    </w:p>
    <w:p w14:paraId="47E2B127"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3.4.4.3. Предлагаемый вариант устройства.</w:t>
      </w:r>
    </w:p>
    <w:p w14:paraId="5EB2FA4A"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w:t>
      </w:r>
    </w:p>
    <w:p w14:paraId="1338C08D"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ПОЛИМЕРНЫЕ КОМПОЗИЦИОННЫЕ МАТЕРИАЛЫ С АНИЗОТРОПИЕЙ</w:t>
      </w:r>
    </w:p>
    <w:p w14:paraId="033FA8A2"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ПРОВОДИМОСТИ КАК ОСНОВА ПЕРЕКЛЮЧАЮЩИХ ЭЛЕМЕНТОВ.</w:t>
      </w:r>
    </w:p>
    <w:p w14:paraId="3C35064D"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Введение.</w:t>
      </w:r>
    </w:p>
    <w:p w14:paraId="593F7B56"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Особенности и возможности материала.</w:t>
      </w:r>
    </w:p>
    <w:p w14:paraId="736B6808"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Роль температуры.</w:t>
      </w:r>
    </w:p>
    <w:p w14:paraId="7A82FA48"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Изучение Р(Т) в полимерных композиционных материалах.</w:t>
      </w:r>
    </w:p>
    <w:p w14:paraId="0DC89445"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Термогенный перколяционный переход.</w:t>
      </w:r>
    </w:p>
    <w:p w14:paraId="62ECD522"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4.2.1.1. Модель термогенного перколяционного перехода.</w:t>
      </w:r>
    </w:p>
    <w:p w14:paraId="32B970CA"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4.2.1.2. Экспериментальное изучение термогенного перколяционного перехода.</w:t>
      </w:r>
    </w:p>
    <w:p w14:paraId="0F28BD64"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Гистерезис и инверсия гистерезиса.</w:t>
      </w:r>
    </w:p>
    <w:p w14:paraId="28F66E29"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Разработка датчиков температуры криогенного диапазона на основе полимерных композиционных материалов.</w:t>
      </w:r>
    </w:p>
    <w:p w14:paraId="10ECE3A7"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Постановка задачи.</w:t>
      </w:r>
    </w:p>
    <w:p w14:paraId="6AE63F74"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4.3.2. Устройство и принцип работы датчика температуры.</w:t>
      </w:r>
    </w:p>
    <w:p w14:paraId="1E1D316A"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 Технико-экономические преимущества.</w:t>
      </w:r>
    </w:p>
    <w:p w14:paraId="60FD751D" w14:textId="77777777" w:rsidR="008C3989" w:rsidRDefault="008C3989" w:rsidP="008C398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Выводы.</w:t>
      </w:r>
    </w:p>
    <w:p w14:paraId="071EBB05" w14:textId="435944BE" w:rsidR="00E67B85" w:rsidRPr="008C3989" w:rsidRDefault="00E67B85" w:rsidP="008C3989"/>
    <w:sectPr w:rsidR="00E67B85" w:rsidRPr="008C398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EDE0A" w14:textId="77777777" w:rsidR="00FC5A13" w:rsidRDefault="00FC5A13">
      <w:pPr>
        <w:spacing w:after="0" w:line="240" w:lineRule="auto"/>
      </w:pPr>
      <w:r>
        <w:separator/>
      </w:r>
    </w:p>
  </w:endnote>
  <w:endnote w:type="continuationSeparator" w:id="0">
    <w:p w14:paraId="5CE9161C" w14:textId="77777777" w:rsidR="00FC5A13" w:rsidRDefault="00FC5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8547E" w14:textId="77777777" w:rsidR="00FC5A13" w:rsidRDefault="00FC5A13"/>
    <w:p w14:paraId="45BE1AF9" w14:textId="77777777" w:rsidR="00FC5A13" w:rsidRDefault="00FC5A13"/>
    <w:p w14:paraId="291D9AF3" w14:textId="77777777" w:rsidR="00FC5A13" w:rsidRDefault="00FC5A13"/>
    <w:p w14:paraId="6FCE239B" w14:textId="77777777" w:rsidR="00FC5A13" w:rsidRDefault="00FC5A13"/>
    <w:p w14:paraId="5238EE83" w14:textId="77777777" w:rsidR="00FC5A13" w:rsidRDefault="00FC5A13"/>
    <w:p w14:paraId="6D230582" w14:textId="77777777" w:rsidR="00FC5A13" w:rsidRDefault="00FC5A13"/>
    <w:p w14:paraId="739737F8" w14:textId="77777777" w:rsidR="00FC5A13" w:rsidRDefault="00FC5A1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0FB0CC" wp14:editId="4BFE611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70F84" w14:textId="77777777" w:rsidR="00FC5A13" w:rsidRDefault="00FC5A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0FB0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C70F84" w14:textId="77777777" w:rsidR="00FC5A13" w:rsidRDefault="00FC5A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4B2D18" w14:textId="77777777" w:rsidR="00FC5A13" w:rsidRDefault="00FC5A13"/>
    <w:p w14:paraId="5E0D98E8" w14:textId="77777777" w:rsidR="00FC5A13" w:rsidRDefault="00FC5A13"/>
    <w:p w14:paraId="4AAFD60C" w14:textId="77777777" w:rsidR="00FC5A13" w:rsidRDefault="00FC5A1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E0A206" wp14:editId="5CB4B0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1B974" w14:textId="77777777" w:rsidR="00FC5A13" w:rsidRDefault="00FC5A13"/>
                          <w:p w14:paraId="76F48F8C" w14:textId="77777777" w:rsidR="00FC5A13" w:rsidRDefault="00FC5A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E0A2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4C1B974" w14:textId="77777777" w:rsidR="00FC5A13" w:rsidRDefault="00FC5A13"/>
                    <w:p w14:paraId="76F48F8C" w14:textId="77777777" w:rsidR="00FC5A13" w:rsidRDefault="00FC5A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B35510" w14:textId="77777777" w:rsidR="00FC5A13" w:rsidRDefault="00FC5A13"/>
    <w:p w14:paraId="38D32453" w14:textId="77777777" w:rsidR="00FC5A13" w:rsidRDefault="00FC5A13">
      <w:pPr>
        <w:rPr>
          <w:sz w:val="2"/>
          <w:szCs w:val="2"/>
        </w:rPr>
      </w:pPr>
    </w:p>
    <w:p w14:paraId="17255201" w14:textId="77777777" w:rsidR="00FC5A13" w:rsidRDefault="00FC5A13"/>
    <w:p w14:paraId="0DC7BFA4" w14:textId="77777777" w:rsidR="00FC5A13" w:rsidRDefault="00FC5A13">
      <w:pPr>
        <w:spacing w:after="0" w:line="240" w:lineRule="auto"/>
      </w:pPr>
    </w:p>
  </w:footnote>
  <w:footnote w:type="continuationSeparator" w:id="0">
    <w:p w14:paraId="0B3BF14A" w14:textId="77777777" w:rsidR="00FC5A13" w:rsidRDefault="00FC5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13"/>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124530</TotalTime>
  <Pages>6</Pages>
  <Words>769</Words>
  <Characters>4387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3090</cp:revision>
  <cp:lastPrinted>2009-02-06T05:36:00Z</cp:lastPrinted>
  <dcterms:created xsi:type="dcterms:W3CDTF">2024-01-07T13:43:00Z</dcterms:created>
  <dcterms:modified xsi:type="dcterms:W3CDTF">2025-06-29T11:19:00Z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