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981224" w:rsidRDefault="00981224" w:rsidP="00981224">
      <w:r w:rsidRPr="00981224">
        <w:rPr>
          <w:rFonts w:ascii="Calibri" w:eastAsia="Calibri" w:hAnsi="Calibri" w:cs="Times New Roman"/>
          <w:b/>
          <w:kern w:val="0"/>
          <w:lang w:val="uk-UA" w:eastAsia="en-US"/>
        </w:rPr>
        <w:t>Полонська Ольга Михайлівна</w:t>
      </w:r>
      <w:r w:rsidRPr="00981224">
        <w:rPr>
          <w:rFonts w:ascii="Calibri" w:eastAsia="Calibri" w:hAnsi="Calibri" w:cs="Times New Roman"/>
          <w:kern w:val="0"/>
          <w:lang w:val="uk-UA" w:eastAsia="en-US"/>
        </w:rPr>
        <w:t xml:space="preserve">, асистент кафедри дизайну архітектурного середовища Одеської державної академії будівництва та архітектури. </w:t>
      </w:r>
      <w:r w:rsidRPr="00981224">
        <w:rPr>
          <w:rFonts w:ascii="Calibri" w:eastAsia="Calibri" w:hAnsi="Calibri" w:cs="Times New Roman"/>
          <w:bCs/>
          <w:kern w:val="0"/>
          <w:lang w:val="uk-UA" w:eastAsia="en-US"/>
        </w:rPr>
        <w:t>Назва дисертації:</w:t>
      </w:r>
      <w:r w:rsidRPr="00981224">
        <w:rPr>
          <w:rFonts w:ascii="Calibri" w:eastAsia="Calibri" w:hAnsi="Calibri" w:cs="Times New Roman"/>
          <w:kern w:val="0"/>
          <w:lang w:val="uk-UA" w:eastAsia="en-US"/>
        </w:rPr>
        <w:t xml:space="preserve"> «Пізній модерн в архітектурі Одеси (1906-1914 рр.)». </w:t>
      </w:r>
      <w:r w:rsidRPr="00981224">
        <w:rPr>
          <w:rFonts w:ascii="Calibri" w:eastAsia="Calibri" w:hAnsi="Calibri" w:cs="Times New Roman"/>
          <w:bCs/>
          <w:iCs/>
          <w:kern w:val="0"/>
          <w:lang w:val="uk-UA" w:eastAsia="en-US"/>
        </w:rPr>
        <w:t>Шифр та назва спеціальності</w:t>
      </w:r>
      <w:r w:rsidRPr="00981224">
        <w:rPr>
          <w:rFonts w:ascii="Calibri" w:eastAsia="Calibri" w:hAnsi="Calibri" w:cs="Times New Roman"/>
          <w:b/>
          <w:kern w:val="0"/>
          <w:lang w:val="uk-UA" w:eastAsia="en-US"/>
        </w:rPr>
        <w:t xml:space="preserve"> –</w:t>
      </w:r>
      <w:r w:rsidRPr="00981224">
        <w:rPr>
          <w:rFonts w:ascii="Calibri" w:eastAsia="Calibri" w:hAnsi="Calibri" w:cs="Times New Roman"/>
          <w:kern w:val="0"/>
          <w:lang w:val="uk-UA" w:eastAsia="en-US"/>
        </w:rPr>
        <w:t xml:space="preserve"> 18.00.01 </w:t>
      </w:r>
      <w:r w:rsidRPr="00981224">
        <w:rPr>
          <w:rFonts w:ascii="Calibri" w:eastAsia="Calibri" w:hAnsi="Calibri" w:cs="Times New Roman"/>
          <w:b/>
          <w:kern w:val="0"/>
          <w:lang w:val="uk-UA" w:eastAsia="en-US"/>
        </w:rPr>
        <w:t>–</w:t>
      </w:r>
      <w:r w:rsidRPr="00981224">
        <w:rPr>
          <w:rFonts w:ascii="Calibri" w:eastAsia="Calibri" w:hAnsi="Calibri" w:cs="Times New Roman"/>
          <w:kern w:val="0"/>
          <w:lang w:val="uk-UA" w:eastAsia="en-US"/>
        </w:rPr>
        <w:t xml:space="preserve"> теорія архітектури, реставрація пам’яток архітектури. </w:t>
      </w:r>
      <w:r w:rsidRPr="00981224">
        <w:rPr>
          <w:rFonts w:ascii="Calibri" w:eastAsia="Calibri" w:hAnsi="Calibri" w:cs="Times New Roman"/>
          <w:bCs/>
          <w:iCs/>
          <w:kern w:val="0"/>
          <w:lang w:val="uk-UA" w:eastAsia="en-US"/>
        </w:rPr>
        <w:t>Спецрада</w:t>
      </w:r>
      <w:r w:rsidRPr="00981224">
        <w:rPr>
          <w:rFonts w:ascii="Calibri" w:eastAsia="Calibri" w:hAnsi="Calibri" w:cs="Times New Roman"/>
          <w:kern w:val="0"/>
          <w:lang w:val="uk-UA" w:eastAsia="en-US"/>
        </w:rPr>
        <w:t xml:space="preserve"> Д 35.052.11 Національного університету «Львівська політехніка» Міністерства освіти і науки України</w:t>
      </w:r>
    </w:p>
    <w:sectPr w:rsidR="00FC36B5" w:rsidRPr="0098122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35023-B038-4A2A-929D-9DD09616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2020-06-22T18:27:00Z</dcterms:created>
  <dcterms:modified xsi:type="dcterms:W3CDTF">2020-06-23T21:54:00Z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