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4F95" w14:textId="0161B255" w:rsidR="00E62BDF" w:rsidRDefault="009B2823" w:rsidP="009B2823">
      <w:pPr>
        <w:rPr>
          <w:rFonts w:ascii="Verdana" w:hAnsi="Verdana"/>
          <w:b/>
          <w:bCs/>
          <w:color w:val="000000"/>
          <w:shd w:val="clear" w:color="auto" w:fill="FFFFFF"/>
        </w:rPr>
      </w:pPr>
      <w:r>
        <w:rPr>
          <w:rFonts w:ascii="Verdana" w:hAnsi="Verdana"/>
          <w:b/>
          <w:bCs/>
          <w:color w:val="000000"/>
          <w:shd w:val="clear" w:color="auto" w:fill="FFFFFF"/>
        </w:rPr>
        <w:t>Савчин Михайло Васильович. Конституційний суд України як гарант конституційного ладу: дисертація канд. юрид. наук: 12.00.02 / НАН України; Інститут держави і права ім. В.М.Корецького. - К., 2003</w:t>
      </w:r>
    </w:p>
    <w:p w14:paraId="095601FA" w14:textId="77777777" w:rsidR="009B2823" w:rsidRPr="009B2823" w:rsidRDefault="009B2823" w:rsidP="009B28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2823">
        <w:rPr>
          <w:rFonts w:ascii="Times New Roman" w:eastAsia="Times New Roman" w:hAnsi="Times New Roman" w:cs="Times New Roman"/>
          <w:b/>
          <w:bCs/>
          <w:color w:val="000000"/>
          <w:sz w:val="27"/>
          <w:szCs w:val="27"/>
        </w:rPr>
        <w:t>Савчин М.В. Конституційний Суд України як гарант конституційного ладу. </w:t>
      </w:r>
      <w:r w:rsidRPr="009B2823">
        <w:rPr>
          <w:rFonts w:ascii="Times New Roman" w:eastAsia="Times New Roman" w:hAnsi="Times New Roman" w:cs="Times New Roman"/>
          <w:color w:val="000000"/>
          <w:sz w:val="27"/>
          <w:szCs w:val="27"/>
        </w:rPr>
        <w:t>– Рукопис.</w:t>
      </w:r>
    </w:p>
    <w:p w14:paraId="43968C64" w14:textId="77777777" w:rsidR="009B2823" w:rsidRPr="009B2823" w:rsidRDefault="009B2823" w:rsidP="009B28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2823">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12.00.02 – конституційне право. – Інститут держави і права ім. В.М. Корецького НАН України. – Київ, 2004.</w:t>
      </w:r>
    </w:p>
    <w:p w14:paraId="0194B77E" w14:textId="77777777" w:rsidR="009B2823" w:rsidRPr="009B2823" w:rsidRDefault="009B2823" w:rsidP="009B282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B2823">
        <w:rPr>
          <w:rFonts w:ascii="Times New Roman" w:eastAsia="Times New Roman" w:hAnsi="Times New Roman" w:cs="Times New Roman"/>
          <w:color w:val="000000"/>
          <w:sz w:val="27"/>
          <w:szCs w:val="27"/>
        </w:rPr>
        <w:t>У роботі розкрито поняття конституційного ладу України та системи його гарантій, охарактеризовано систему та правосуб’єктність гарантів конституційного ладу. Дано характеристику правосуб’єктності гарантів конституційного ладу, зокрема Конституційного Суду України, який покликаний здійснювати конституційний контроль та надавати офіційне тлумачення Конституції і законів України. Розкрито юрисдикційні засади та їх напрямки у забезпеченні конституційного ладу Конституційним Судом України. Розроблено авторську концепцію системи процесуальних засад гарантування конституційного ладу Конституційним Судом України. Зроблено висновок, що Конституційний Суд забезпечує інтерпретацію Основного Закону шляхом його конкретизації та деталізації. Рішення Конституційного Суду характеризуються як інтерпретаційні акти, сукупність яких становить прецедентне право Суду.</w:t>
      </w:r>
    </w:p>
    <w:p w14:paraId="1C031BA2" w14:textId="77777777" w:rsidR="009B2823" w:rsidRPr="009B2823" w:rsidRDefault="009B2823" w:rsidP="009B2823"/>
    <w:sectPr w:rsidR="009B2823" w:rsidRPr="009B28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9756" w14:textId="77777777" w:rsidR="00A21D89" w:rsidRDefault="00A21D89">
      <w:pPr>
        <w:spacing w:after="0" w:line="240" w:lineRule="auto"/>
      </w:pPr>
      <w:r>
        <w:separator/>
      </w:r>
    </w:p>
  </w:endnote>
  <w:endnote w:type="continuationSeparator" w:id="0">
    <w:p w14:paraId="232E40E4" w14:textId="77777777" w:rsidR="00A21D89" w:rsidRDefault="00A2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BE02" w14:textId="77777777" w:rsidR="00A21D89" w:rsidRDefault="00A21D89">
      <w:pPr>
        <w:spacing w:after="0" w:line="240" w:lineRule="auto"/>
      </w:pPr>
      <w:r>
        <w:separator/>
      </w:r>
    </w:p>
  </w:footnote>
  <w:footnote w:type="continuationSeparator" w:id="0">
    <w:p w14:paraId="2261398D" w14:textId="77777777" w:rsidR="00A21D89" w:rsidRDefault="00A21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1D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D89"/>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38536</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7933</cp:revision>
  <dcterms:created xsi:type="dcterms:W3CDTF">2024-06-20T08:51:00Z</dcterms:created>
  <dcterms:modified xsi:type="dcterms:W3CDTF">2024-07-29T11:10:00Z</dcterms:modified>
  <cp:category/>
</cp:coreProperties>
</file>