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7E21" w14:textId="76FF76C8" w:rsidR="000E6E4B" w:rsidRDefault="00F527B8" w:rsidP="00F527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Сахаров Володимир Олександрович. Моделювання взаємодії пальового фундаменту з нелінійною основою в умовах прибудови : дис... канд. техн. наук: 05.23.02 / Київський національний ун- т будівництва і архітектури. - К., 2005.</w:t>
      </w:r>
    </w:p>
    <w:p w14:paraId="4929CCAD" w14:textId="77777777" w:rsidR="00F527B8" w:rsidRPr="00F527B8" w:rsidRDefault="00F527B8" w:rsidP="00F5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27B8">
        <w:rPr>
          <w:rFonts w:ascii="Times New Roman" w:eastAsia="Times New Roman" w:hAnsi="Times New Roman" w:cs="Times New Roman"/>
          <w:color w:val="000000"/>
          <w:sz w:val="27"/>
          <w:szCs w:val="27"/>
        </w:rPr>
        <w:t>Сахаров В.О. Моделювання взаємодії пальового фундаменту з нелінійною основою в умовах прибудови. – Рукопис.</w:t>
      </w:r>
    </w:p>
    <w:p w14:paraId="639DE336" w14:textId="77777777" w:rsidR="00F527B8" w:rsidRPr="00F527B8" w:rsidRDefault="00F527B8" w:rsidP="00F5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27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05.23.02 – Основи і фундаменти. – Київський національний університет будівництва і архітектури Міністерства освіти і науки України. – Київ, 2005.</w:t>
      </w:r>
    </w:p>
    <w:p w14:paraId="3B226AB4" w14:textId="77777777" w:rsidR="00F527B8" w:rsidRPr="00F527B8" w:rsidRDefault="00F527B8" w:rsidP="00F5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27B8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приведено нову реалізовану модифікацію моделі нелінійного деформування професора І.П. Бойка з дилатансійною умовою В.М. Ніколаєвського, що дозволяє врахувати залежність критерію міцності грунту від виду напруженого стану, структурну міцність та ефект розвантаження, які є важливими при розв’язанні задач прибудови. На базі моментної схеми методу скінченних елементів для ефективного розв’язання задач, з використанням тензорних рядів розроблені нові скінченні елементи, які забезпечили підвищену збіжность результатів розрахунків. Проведені порівняльні чисельні експерименти взаємодії інженерних конструкцій з основою дали змогу дослідити вплив структурної міцності та формування границь стисненої зони, особливості взаємодії пальових фундаментів та захисних конструкцій з грунтовим середовищем та влаштування котлованів прибудови. На основі аналізу двовимірних і тривимірних досліджень взаємодії елементів системи «існуючий будинок – основа – фундамент – надземні конструкції» з урахуванням влаштування котловану та поступового зведення прибудови показана необхідність в нелінійних тривимірних розрахунках задач прибудови. Приведено методику проведення інтегрування розрахункових систем.</w:t>
      </w:r>
    </w:p>
    <w:p w14:paraId="417CD150" w14:textId="77777777" w:rsidR="00F527B8" w:rsidRPr="00F527B8" w:rsidRDefault="00F527B8" w:rsidP="00F527B8"/>
    <w:sectPr w:rsidR="00F527B8" w:rsidRPr="00F52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B8D0" w14:textId="77777777" w:rsidR="00D56B8D" w:rsidRDefault="00D56B8D">
      <w:pPr>
        <w:spacing w:after="0" w:line="240" w:lineRule="auto"/>
      </w:pPr>
      <w:r>
        <w:separator/>
      </w:r>
    </w:p>
  </w:endnote>
  <w:endnote w:type="continuationSeparator" w:id="0">
    <w:p w14:paraId="16461918" w14:textId="77777777" w:rsidR="00D56B8D" w:rsidRDefault="00D5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6EFE" w14:textId="77777777" w:rsidR="00D56B8D" w:rsidRDefault="00D56B8D">
      <w:pPr>
        <w:spacing w:after="0" w:line="240" w:lineRule="auto"/>
      </w:pPr>
      <w:r>
        <w:separator/>
      </w:r>
    </w:p>
  </w:footnote>
  <w:footnote w:type="continuationSeparator" w:id="0">
    <w:p w14:paraId="3BCF9173" w14:textId="77777777" w:rsidR="00D56B8D" w:rsidRDefault="00D5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B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B8D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4300</cp:revision>
  <dcterms:created xsi:type="dcterms:W3CDTF">2024-06-20T08:51:00Z</dcterms:created>
  <dcterms:modified xsi:type="dcterms:W3CDTF">2024-11-29T17:27:00Z</dcterms:modified>
  <cp:category/>
</cp:coreProperties>
</file>