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F30300" w:rsidRDefault="00F30300" w:rsidP="00F30300">
      <w:r w:rsidRPr="00B0423E">
        <w:rPr>
          <w:rFonts w:ascii="Times New Roman" w:eastAsia="Calibri" w:hAnsi="Times New Roman" w:cs="Times New Roman"/>
          <w:b/>
          <w:bCs/>
          <w:sz w:val="24"/>
          <w:szCs w:val="24"/>
        </w:rPr>
        <w:t>Міночкіна Ольга Миколаївна</w:t>
      </w:r>
      <w:r w:rsidRPr="00B0423E">
        <w:rPr>
          <w:rFonts w:ascii="Times New Roman" w:eastAsia="Calibri" w:hAnsi="Times New Roman" w:cs="Times New Roman"/>
          <w:sz w:val="24"/>
          <w:szCs w:val="24"/>
        </w:rPr>
        <w:t>, доцент кафедри фінансів і банківської справи, старший науковий співробітник відділу проблем регуляторної політики і розвитку підприємництва, Інститут економіки промисловості НАН України. Назва дисертації: «Трансформація інституту власності як основа реформування соціально-економічної системи». Спецрада Д 26.006.01 ДВНЗ «Київський національний економічний університет імені Вадима Гетьмана»</w:t>
      </w:r>
    </w:p>
    <w:sectPr w:rsidR="006B30A9" w:rsidRPr="00F3030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9E8DB-0641-4938-9172-40FB45CF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2020-06-01T08:43:00Z</dcterms:created>
  <dcterms:modified xsi:type="dcterms:W3CDTF">2020-06-05T12:54:00Z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