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73EE" w14:textId="4BBF92F5" w:rsidR="001A4740" w:rsidRDefault="00315112" w:rsidP="00315112">
      <w:pPr>
        <w:rPr>
          <w:rFonts w:ascii="Verdana" w:hAnsi="Verdana"/>
          <w:b/>
          <w:bCs/>
          <w:color w:val="000000"/>
          <w:shd w:val="clear" w:color="auto" w:fill="FFFFFF"/>
        </w:rPr>
      </w:pPr>
      <w:r>
        <w:rPr>
          <w:rFonts w:ascii="Verdana" w:hAnsi="Verdana"/>
          <w:b/>
          <w:bCs/>
          <w:color w:val="000000"/>
          <w:shd w:val="clear" w:color="auto" w:fill="FFFFFF"/>
        </w:rPr>
        <w:t>Жерноклєєв Ігор Васильович. Педагогічні умови забезпечення професійного самовизначення учнів основної школи на уроках трудового навчання: Дис... канд. пед. наук: 13.00.02 / Тернопільський держ. педагогічний ун-т ім. Володимира Гнатюка. - Т., 2002. - 212арк. - Бібліогр.: арк. 184-197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112" w:rsidRPr="00315112" w14:paraId="4CB6FC8D" w14:textId="77777777" w:rsidTr="003151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112" w:rsidRPr="00315112" w14:paraId="072820C2" w14:textId="77777777">
              <w:trPr>
                <w:tblCellSpacing w:w="0" w:type="dxa"/>
              </w:trPr>
              <w:tc>
                <w:tcPr>
                  <w:tcW w:w="0" w:type="auto"/>
                  <w:vAlign w:val="center"/>
                  <w:hideMark/>
                </w:tcPr>
                <w:p w14:paraId="6EAF2D35"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b/>
                      <w:bCs/>
                      <w:sz w:val="24"/>
                      <w:szCs w:val="24"/>
                    </w:rPr>
                    <w:lastRenderedPageBreak/>
                    <w:t>Жерноклєєв І. В. Педагогічні умови забезпечення професійного самовизначення учнів на уроках трудового навчання в основній школі. – Рукопис.</w:t>
                  </w:r>
                </w:p>
                <w:p w14:paraId="51663939"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Національний педагогічний університет імені М.П. Драгоманова, Київ, 2002.</w:t>
                  </w:r>
                </w:p>
                <w:p w14:paraId="59AE19FF"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Дисертація присвячена проблемі забезпечення професійного самовизначення, яке розглядається як суттєва складова навчально-виховного процесу середньої загальноосвітньої школи в умовах становлення ринкових відносин. Проаналізовано стан проблеми в психолого-педагогічній літературі і в практичній діяльності середніх загальноосвітніх шкіл, виявлено і обґрунтовано основні педагогічні умови забезпечення професійного самовизначення на уроках трудового навчання в основній школі; уточнено зміст понять “професійне самовизначення”, “мотивація трудової діяльності”, “ділова гра”, “педагогічна умова”. У дисертації розкрито можливості предмету трудове навчання для ефективного забезпечення професійного самовизначення школярів, обґрунтовано використання мотивації трудової діяльності як показника забезпечення професійного самовизначення в умовах уроку праці. Експериментально перевірено ефективність основних педагогічних умов забезпечення професійного самовизначення на уроках трудового навчання в основній школі.</w:t>
                  </w:r>
                </w:p>
              </w:tc>
            </w:tr>
          </w:tbl>
          <w:p w14:paraId="297D7324" w14:textId="77777777" w:rsidR="00315112" w:rsidRPr="00315112" w:rsidRDefault="00315112" w:rsidP="00315112">
            <w:pPr>
              <w:spacing w:after="0" w:line="240" w:lineRule="auto"/>
              <w:rPr>
                <w:rFonts w:ascii="Times New Roman" w:eastAsia="Times New Roman" w:hAnsi="Times New Roman" w:cs="Times New Roman"/>
                <w:sz w:val="24"/>
                <w:szCs w:val="24"/>
              </w:rPr>
            </w:pPr>
          </w:p>
        </w:tc>
      </w:tr>
      <w:tr w:rsidR="00315112" w:rsidRPr="00315112" w14:paraId="0744436D" w14:textId="77777777" w:rsidTr="003151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112" w:rsidRPr="00315112" w14:paraId="38CE2845" w14:textId="77777777">
              <w:trPr>
                <w:tblCellSpacing w:w="0" w:type="dxa"/>
              </w:trPr>
              <w:tc>
                <w:tcPr>
                  <w:tcW w:w="0" w:type="auto"/>
                  <w:vAlign w:val="center"/>
                  <w:hideMark/>
                </w:tcPr>
                <w:p w14:paraId="23038A36"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Узагальнення результатів дослідження дає підстави зробити такі висновки:</w:t>
                  </w:r>
                </w:p>
                <w:p w14:paraId="59D9FD0D"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1. Теоретичний аналіз наукової літератури з проблеми дослідження дозволив виявити основні протиріччя між потребою у випускниках з чітко вираженою позицією відносно власного професійного самовизначення та фактичним станом його забезпечення в практиці навчально-виховного процесу в основній школі.</w:t>
                  </w:r>
                </w:p>
                <w:p w14:paraId="1ACDC7D9"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2. Для підвищення здатності молоді до професійного самовизначення у сучасній складній економічній ситуації необхідно визначити та відповідно формувати в учнів нову систему цінностей, відповідальне ставлення до праці, свідомого вибору професії. Зменшення безробіття (що становить за останніми соціологічними даними більш як 12%) є не тільки турботою держави, але й вимагає активних дій з боку освітніх навчальних закладів, які покликані забезпечити професійне самовизначення школярів у нових економічних умовах.</w:t>
                  </w:r>
                </w:p>
                <w:p w14:paraId="6378876D"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3. Проведене дослідження переконливо засвідчує, що трудове навчання має широкі можливості для забезпечення професійного самовизначення учнів основної школи. Професійне самовизначення школяра на уроках трудового навчання необхідно розглядати як поєднання самопізнання та об’єктивної оцінки власних індивідуальних особливостей, зіставлення своїх професійно важливих якостей і можливостей з вимогами, необхідними для оволодіння конкретною професією. Це підтверджується тим, що в результаті проведеної експериментальної роботи в експериментальних класах 75% учнів визначилися з характером майбутньої професійної діяльності на противагу 56% – у контрольних класах.</w:t>
                  </w:r>
                </w:p>
                <w:p w14:paraId="21F05843"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4. Дослідженням визначено, що показником забезпечення професійного самовизначення учня на уроках трудового навчання в основній школі є мотивація трудової діяльності, як інтегративна якість особистості. Вироблені особистістю мотиваційні установки передбачають не тільки відображення зовнішнього світу, але й є об’єктивними параметрами самого індивідуума.</w:t>
                  </w:r>
                </w:p>
                <w:p w14:paraId="1C76B8E4"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lastRenderedPageBreak/>
                    <w:t>5. Всебічний аналіз літературних джерел з теми дослідження дозволив виявити й обґрунтувати конкретні педагогічні умови забезпечення професійного самовизначення учнів основної школи на уроках трудового навчання. Дослідженням визначено, що такими умовами можна вважати: структурована діяльність учителя у змістовно-процесуальному забезпеченні професійного самовизначення учнів; формування у школярів основ професійного самовиховання через використання ділових ігор; забезпечення активного мотиваційного середовища на уроках трудового навчання на основі духовних цінностей.</w:t>
                  </w:r>
                </w:p>
                <w:p w14:paraId="119FBF4C"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6. У результаті дослідження основних педагогічних умов забезпечення професійного самовизначення учнів основної школи на уроках трудового навчання обґрунтовано структурну схему діяльності вчителя (вбачаючи при цьому: усвідомлення вчителем необхідності здійснювати професійне самовизначення учнів на уроках трудового навчання; відповідний рівень підготовленості вчителя до формування мотивації трудової діяльності школярів; систематичність в організації активного мотиваційного середовища на основі духовних цінностей в процесі навчальної діяльності).</w:t>
                  </w:r>
                </w:p>
                <w:p w14:paraId="387A907D"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7. Розуміючи важливе місце в системі становлення особистості та можливості учня самореалізувати себе у реальному виробничому процесі ми зосередили частину експериментального дослідження на використанні активних методів навчання, зокрема на діловій грі як засобові професійного самовиховання школярів. Побудова комплексу ділових ігор стала можливою завдяки врахуванню теоретичних і методичних положень ігрової діяльності. Ефективність зазначеної педагогічної умови залежить від методичної доцільності, правильності використання, оптимального поєднання з традиційними методами навчання.</w:t>
                  </w:r>
                </w:p>
                <w:p w14:paraId="5105E8FF"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8. Першочерговим у забезпеченні активного мотиваційного середовища на уроках трудового навчання є формування в учнів моральних цінностей праці, дисциплінованості, активності і самостійності, прагнення до творчого пошуку та вияву своєї індивідуальності в праці, розуміння значення праці в житті особистості та суспільства. Основний акцент профорієнтаційної роботи з професійного самовизначення необхідно зосередити на завданнях адаптації молоді до умов перехідного періоду ринкової економіки.</w:t>
                  </w:r>
                </w:p>
                <w:p w14:paraId="6AC85374"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9. Кількісні показники результатів експериментальної роботи показали, що визначені в дисертації педагогічні умови необхідно розглядати як комплексний засіб, що забезпечує підвищення рівня сформованості мотивації трудової діяльності як інтегративної якості особистості.</w:t>
                  </w:r>
                </w:p>
                <w:p w14:paraId="22367AA9"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Узагальнюючи результати експериментального дослідження через зміни у сформованості мотивації трудової діяльності учнів основної школи як показника їх професійного самовизначення, нами отримані результати, що підтверджують правильність обраної на початку дослідження гіпотези і досягнення поставленої мети.</w:t>
                  </w:r>
                </w:p>
                <w:p w14:paraId="1F0C6011" w14:textId="77777777" w:rsidR="00315112" w:rsidRPr="00315112" w:rsidRDefault="00315112" w:rsidP="0031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112">
                    <w:rPr>
                      <w:rFonts w:ascii="Times New Roman" w:eastAsia="Times New Roman" w:hAnsi="Times New Roman" w:cs="Times New Roman"/>
                      <w:sz w:val="24"/>
                      <w:szCs w:val="24"/>
                    </w:rPr>
                    <w:t>Подальші перспективи дослідження пов’язані з вивченням особливостей професійного самовизначення учнів молодшого і старшого шкільного віку. Необхідно досліджувати можливості для одержання учнями трудового досвіду через різні форми практики, тимчасової зайнятості, залучення до суспільно корисної, продуктивної праці у позаурочний час та період канікул.</w:t>
                  </w:r>
                </w:p>
              </w:tc>
            </w:tr>
          </w:tbl>
          <w:p w14:paraId="57EBAC77" w14:textId="77777777" w:rsidR="00315112" w:rsidRPr="00315112" w:rsidRDefault="00315112" w:rsidP="00315112">
            <w:pPr>
              <w:spacing w:after="0" w:line="240" w:lineRule="auto"/>
              <w:rPr>
                <w:rFonts w:ascii="Times New Roman" w:eastAsia="Times New Roman" w:hAnsi="Times New Roman" w:cs="Times New Roman"/>
                <w:sz w:val="24"/>
                <w:szCs w:val="24"/>
              </w:rPr>
            </w:pPr>
          </w:p>
        </w:tc>
      </w:tr>
    </w:tbl>
    <w:p w14:paraId="0F7599B9" w14:textId="77777777" w:rsidR="00315112" w:rsidRPr="00315112" w:rsidRDefault="00315112" w:rsidP="00315112"/>
    <w:sectPr w:rsidR="00315112" w:rsidRPr="003151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2914" w14:textId="77777777" w:rsidR="0037335E" w:rsidRDefault="0037335E">
      <w:pPr>
        <w:spacing w:after="0" w:line="240" w:lineRule="auto"/>
      </w:pPr>
      <w:r>
        <w:separator/>
      </w:r>
    </w:p>
  </w:endnote>
  <w:endnote w:type="continuationSeparator" w:id="0">
    <w:p w14:paraId="1D09FC5F" w14:textId="77777777" w:rsidR="0037335E" w:rsidRDefault="0037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0B9F" w14:textId="77777777" w:rsidR="0037335E" w:rsidRDefault="0037335E">
      <w:pPr>
        <w:spacing w:after="0" w:line="240" w:lineRule="auto"/>
      </w:pPr>
      <w:r>
        <w:separator/>
      </w:r>
    </w:p>
  </w:footnote>
  <w:footnote w:type="continuationSeparator" w:id="0">
    <w:p w14:paraId="582CCF91" w14:textId="77777777" w:rsidR="0037335E" w:rsidRDefault="0037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33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4740"/>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12"/>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35E"/>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24790</TotalTime>
  <Pages>3</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4817</cp:revision>
  <dcterms:created xsi:type="dcterms:W3CDTF">2024-06-20T08:51:00Z</dcterms:created>
  <dcterms:modified xsi:type="dcterms:W3CDTF">2024-07-15T12:36:00Z</dcterms:modified>
  <cp:category/>
</cp:coreProperties>
</file>