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Введение</w:t>
      </w:r>
      <w:r w:rsidRPr="00803437">
        <w:rPr>
          <w:rFonts w:ascii="Trebuchet MS" w:eastAsia="Times New Roman" w:hAnsi="Trebuchet MS" w:cs="Times New Roman"/>
          <w:color w:val="000000"/>
          <w:kern w:val="0"/>
          <w:sz w:val="18"/>
          <w:szCs w:val="18"/>
          <w:lang w:eastAsia="ru-RU"/>
        </w:rPr>
        <w:t xml:space="preserve"> 3</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Глава</w:t>
      </w:r>
      <w:r w:rsidRPr="00803437">
        <w:rPr>
          <w:rFonts w:ascii="Trebuchet MS" w:eastAsia="Times New Roman" w:hAnsi="Trebuchet MS" w:cs="Times New Roman"/>
          <w:color w:val="000000"/>
          <w:kern w:val="0"/>
          <w:sz w:val="18"/>
          <w:szCs w:val="18"/>
          <w:lang w:eastAsia="ru-RU"/>
        </w:rPr>
        <w:t xml:space="preserve"> 1. </w:t>
      </w:r>
      <w:r w:rsidRPr="00803437">
        <w:rPr>
          <w:rFonts w:ascii="Trebuchet MS" w:eastAsia="Times New Roman" w:hAnsi="Trebuchet MS" w:cs="Times New Roman" w:hint="eastAsia"/>
          <w:color w:val="000000"/>
          <w:kern w:val="0"/>
          <w:sz w:val="18"/>
          <w:szCs w:val="18"/>
          <w:lang w:eastAsia="ru-RU"/>
        </w:rPr>
        <w:t>Процентные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риски</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в</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управлении</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портфелем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государственных</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облигаций</w:t>
      </w:r>
      <w:r w:rsidRPr="00803437">
        <w:rPr>
          <w:rFonts w:ascii="Trebuchet MS" w:eastAsia="Times New Roman" w:hAnsi="Trebuchet MS" w:cs="Times New Roman"/>
          <w:color w:val="000000"/>
          <w:kern w:val="0"/>
          <w:sz w:val="18"/>
          <w:szCs w:val="18"/>
          <w:lang w:eastAsia="ru-RU"/>
        </w:rPr>
        <w:t xml:space="preserve"> 9</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1.1. </w:t>
      </w:r>
      <w:r w:rsidRPr="00803437">
        <w:rPr>
          <w:rFonts w:ascii="Trebuchet MS" w:eastAsia="Times New Roman" w:hAnsi="Trebuchet MS" w:cs="Times New Roman" w:hint="eastAsia"/>
          <w:color w:val="000000"/>
          <w:kern w:val="0"/>
          <w:sz w:val="18"/>
          <w:szCs w:val="18"/>
          <w:lang w:eastAsia="ru-RU"/>
        </w:rPr>
        <w:t>Влияние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колебаний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процентных</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ставок</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на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рыночную</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стоимость</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об</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лигаций</w:t>
      </w:r>
      <w:r w:rsidRPr="00803437">
        <w:rPr>
          <w:rFonts w:ascii="Trebuchet MS" w:eastAsia="Times New Roman" w:hAnsi="Trebuchet MS" w:cs="Times New Roman"/>
          <w:color w:val="000000"/>
          <w:kern w:val="0"/>
          <w:sz w:val="18"/>
          <w:szCs w:val="18"/>
          <w:lang w:eastAsia="ru-RU"/>
        </w:rPr>
        <w:t xml:space="preserve"> 9</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1.2. </w:t>
      </w:r>
      <w:r w:rsidRPr="00803437">
        <w:rPr>
          <w:rFonts w:ascii="Trebuchet MS" w:eastAsia="Times New Roman" w:hAnsi="Trebuchet MS" w:cs="Times New Roman" w:hint="eastAsia"/>
          <w:color w:val="000000"/>
          <w:kern w:val="0"/>
          <w:sz w:val="18"/>
          <w:szCs w:val="18"/>
          <w:lang w:eastAsia="ru-RU"/>
        </w:rPr>
        <w:t>Классическая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теория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иммунизации</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процентного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облигаций</w:t>
      </w:r>
      <w:r w:rsidRPr="00803437">
        <w:rPr>
          <w:rFonts w:ascii="Trebuchet MS" w:eastAsia="Times New Roman" w:hAnsi="Trebuchet MS" w:cs="Times New Roman"/>
          <w:color w:val="000000"/>
          <w:kern w:val="0"/>
          <w:sz w:val="18"/>
          <w:szCs w:val="18"/>
          <w:lang w:eastAsia="ru-RU"/>
        </w:rPr>
        <w:t>...27</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1.3. </w:t>
      </w:r>
      <w:r w:rsidRPr="00803437">
        <w:rPr>
          <w:rFonts w:ascii="Trebuchet MS" w:eastAsia="Times New Roman" w:hAnsi="Trebuchet MS" w:cs="Times New Roman" w:hint="eastAsia"/>
          <w:color w:val="000000"/>
          <w:kern w:val="0"/>
          <w:sz w:val="18"/>
          <w:szCs w:val="18"/>
          <w:lang w:eastAsia="ru-RU"/>
        </w:rPr>
        <w:t>Современные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подходы</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к</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управлению</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процентным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риском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облига</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ций</w:t>
      </w:r>
      <w:r w:rsidRPr="00803437">
        <w:rPr>
          <w:rFonts w:ascii="Trebuchet MS" w:eastAsia="Times New Roman" w:hAnsi="Trebuchet MS" w:cs="Times New Roman"/>
          <w:color w:val="000000"/>
          <w:kern w:val="0"/>
          <w:sz w:val="18"/>
          <w:szCs w:val="18"/>
          <w:lang w:eastAsia="ru-RU"/>
        </w:rPr>
        <w:t xml:space="preserve"> 40</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1.4. </w:t>
      </w:r>
      <w:r w:rsidRPr="00803437">
        <w:rPr>
          <w:rFonts w:ascii="Trebuchet MS" w:eastAsia="Times New Roman" w:hAnsi="Trebuchet MS" w:cs="Times New Roman" w:hint="eastAsia"/>
          <w:color w:val="000000"/>
          <w:kern w:val="0"/>
          <w:sz w:val="18"/>
          <w:szCs w:val="18"/>
          <w:lang w:eastAsia="ru-RU"/>
        </w:rPr>
        <w:t>Развитие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рынка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в</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посткризисный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период</w:t>
      </w:r>
      <w:r w:rsidRPr="00803437">
        <w:rPr>
          <w:rFonts w:ascii="Trebuchet MS" w:eastAsia="Times New Roman" w:hAnsi="Trebuchet MS" w:cs="Times New Roman"/>
          <w:color w:val="000000"/>
          <w:kern w:val="0"/>
          <w:sz w:val="18"/>
          <w:szCs w:val="18"/>
          <w:lang w:eastAsia="ru-RU"/>
        </w:rPr>
        <w:t xml:space="preserve"> 52</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Глава</w:t>
      </w:r>
      <w:r w:rsidRPr="00803437">
        <w:rPr>
          <w:rFonts w:ascii="Trebuchet MS" w:eastAsia="Times New Roman" w:hAnsi="Trebuchet MS" w:cs="Times New Roman"/>
          <w:color w:val="000000"/>
          <w:kern w:val="0"/>
          <w:sz w:val="18"/>
          <w:szCs w:val="18"/>
          <w:lang w:eastAsia="ru-RU"/>
        </w:rPr>
        <w:t xml:space="preserve"> 2. </w:t>
      </w:r>
      <w:r w:rsidRPr="00803437">
        <w:rPr>
          <w:rFonts w:ascii="Trebuchet MS" w:eastAsia="Times New Roman" w:hAnsi="Trebuchet MS" w:cs="Times New Roman" w:hint="eastAsia"/>
          <w:color w:val="000000"/>
          <w:kern w:val="0"/>
          <w:sz w:val="18"/>
          <w:szCs w:val="18"/>
          <w:lang w:eastAsia="ru-RU"/>
        </w:rPr>
        <w:t>Обоснование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методов</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поддержки</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принятия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решений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управлению</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ным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риском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в</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посткризисный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период</w:t>
      </w:r>
      <w:r w:rsidRPr="00803437">
        <w:rPr>
          <w:rFonts w:ascii="Trebuchet MS" w:eastAsia="Times New Roman" w:hAnsi="Trebuchet MS" w:cs="Times New Roman"/>
          <w:color w:val="000000"/>
          <w:kern w:val="0"/>
          <w:sz w:val="18"/>
          <w:szCs w:val="18"/>
          <w:lang w:eastAsia="ru-RU"/>
        </w:rPr>
        <w:t xml:space="preserve"> 64</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2.1. </w:t>
      </w:r>
      <w:r w:rsidRPr="00803437">
        <w:rPr>
          <w:rFonts w:ascii="Trebuchet MS" w:eastAsia="Times New Roman" w:hAnsi="Trebuchet MS" w:cs="Times New Roman" w:hint="eastAsia"/>
          <w:color w:val="000000"/>
          <w:kern w:val="0"/>
          <w:sz w:val="18"/>
          <w:szCs w:val="18"/>
          <w:lang w:eastAsia="ru-RU"/>
        </w:rPr>
        <w:t>Иммунизация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процентного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от</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непараллельных</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пе</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ремещений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временной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структуры</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процентных</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ставок</w:t>
      </w:r>
      <w:r w:rsidRPr="00803437">
        <w:rPr>
          <w:rFonts w:ascii="Trebuchet MS" w:eastAsia="Times New Roman" w:hAnsi="Trebuchet MS" w:cs="Times New Roman"/>
          <w:color w:val="000000"/>
          <w:kern w:val="0"/>
          <w:sz w:val="18"/>
          <w:szCs w:val="18"/>
          <w:lang w:eastAsia="ru-RU"/>
        </w:rPr>
        <w:t xml:space="preserve"> 64</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2.2. </w:t>
      </w:r>
      <w:r w:rsidRPr="00803437">
        <w:rPr>
          <w:rFonts w:ascii="Trebuchet MS" w:eastAsia="Times New Roman" w:hAnsi="Trebuchet MS" w:cs="Times New Roman" w:hint="eastAsia"/>
          <w:color w:val="000000"/>
          <w:kern w:val="0"/>
          <w:sz w:val="18"/>
          <w:szCs w:val="18"/>
          <w:lang w:eastAsia="ru-RU"/>
        </w:rPr>
        <w:t>Риск</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смещения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временных</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премий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на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рынке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и</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модель</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его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иммуниза</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ции</w:t>
      </w:r>
      <w:r w:rsidRPr="00803437">
        <w:rPr>
          <w:rFonts w:ascii="Trebuchet MS" w:eastAsia="Times New Roman" w:hAnsi="Trebuchet MS" w:cs="Times New Roman"/>
          <w:color w:val="000000"/>
          <w:kern w:val="0"/>
          <w:sz w:val="18"/>
          <w:szCs w:val="18"/>
          <w:lang w:eastAsia="ru-RU"/>
        </w:rPr>
        <w:t xml:space="preserve"> 73</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2.3. </w:t>
      </w:r>
      <w:r w:rsidRPr="00803437">
        <w:rPr>
          <w:rFonts w:ascii="Trebuchet MS" w:eastAsia="Times New Roman" w:hAnsi="Trebuchet MS" w:cs="Times New Roman" w:hint="eastAsia"/>
          <w:color w:val="000000"/>
          <w:kern w:val="0"/>
          <w:sz w:val="18"/>
          <w:szCs w:val="18"/>
          <w:lang w:eastAsia="ru-RU"/>
        </w:rPr>
        <w:t>Сценарный</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анализ</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процентного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риска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портфеля</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84</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w:t>
      </w:r>
      <w:r w:rsidRPr="00803437">
        <w:rPr>
          <w:rFonts w:ascii="Trebuchet MS" w:eastAsia="Times New Roman" w:hAnsi="Trebuchet MS" w:cs="Times New Roman"/>
          <w:color w:val="000000"/>
          <w:kern w:val="0"/>
          <w:sz w:val="18"/>
          <w:szCs w:val="18"/>
          <w:lang w:eastAsia="ru-RU"/>
        </w:rPr>
        <w:t xml:space="preserve">2.4. </w:t>
      </w:r>
      <w:r w:rsidRPr="00803437">
        <w:rPr>
          <w:rFonts w:ascii="Trebuchet MS" w:eastAsia="Times New Roman" w:hAnsi="Trebuchet MS" w:cs="Times New Roman" w:hint="eastAsia"/>
          <w:color w:val="000000"/>
          <w:kern w:val="0"/>
          <w:sz w:val="18"/>
          <w:szCs w:val="18"/>
          <w:lang w:eastAsia="ru-RU"/>
        </w:rPr>
        <w:t>Краткосрочное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прогнозирование</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конъюнктуры</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рынка</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ГКО–ОФЗ</w:t>
      </w:r>
      <w:r w:rsidRPr="00803437">
        <w:rPr>
          <w:rFonts w:ascii="Trebuchet MS" w:eastAsia="Times New Roman" w:hAnsi="Trebuchet MS" w:cs="Times New Roman"/>
          <w:color w:val="000000"/>
          <w:kern w:val="0"/>
          <w:sz w:val="18"/>
          <w:szCs w:val="18"/>
          <w:lang w:eastAsia="ru-RU"/>
        </w:rPr>
        <w:t xml:space="preserve"> 105</w:t>
      </w:r>
    </w:p>
    <w:p w:rsidR="00803437" w:rsidRPr="00803437" w:rsidRDefault="00803437" w:rsidP="00803437">
      <w:pPr>
        <w:rPr>
          <w:rFonts w:ascii="Trebuchet MS" w:eastAsia="Times New Roman" w:hAnsi="Trebuchet MS" w:cs="Times New Roman"/>
          <w:color w:val="000000"/>
          <w:kern w:val="0"/>
          <w:sz w:val="18"/>
          <w:szCs w:val="18"/>
          <w:lang w:eastAsia="ru-RU"/>
        </w:rPr>
      </w:pPr>
      <w:r w:rsidRPr="00803437">
        <w:rPr>
          <w:rFonts w:ascii="Trebuchet MS" w:eastAsia="Times New Roman" w:hAnsi="Trebuchet MS" w:cs="Times New Roman" w:hint="eastAsia"/>
          <w:color w:val="000000"/>
          <w:kern w:val="0"/>
          <w:sz w:val="18"/>
          <w:szCs w:val="18"/>
          <w:lang w:eastAsia="ru-RU"/>
        </w:rPr>
        <w:t>Выводы</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по</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результатам</w:t>
      </w:r>
      <w:r w:rsidRPr="00803437">
        <w:rPr>
          <w:rFonts w:ascii="Trebuchet MS" w:eastAsia="Times New Roman" w:hAnsi="Trebuchet MS" w:cs="Times New Roman"/>
          <w:color w:val="000000"/>
          <w:kern w:val="0"/>
          <w:sz w:val="18"/>
          <w:szCs w:val="18"/>
          <w:lang w:eastAsia="ru-RU"/>
        </w:rPr>
        <w:t xml:space="preserve"> </w:t>
      </w:r>
      <w:r w:rsidRPr="00803437">
        <w:rPr>
          <w:rFonts w:ascii="Trebuchet MS" w:eastAsia="Times New Roman" w:hAnsi="Trebuchet MS" w:cs="Times New Roman" w:hint="eastAsia"/>
          <w:color w:val="000000"/>
          <w:kern w:val="0"/>
          <w:sz w:val="18"/>
          <w:szCs w:val="18"/>
          <w:lang w:eastAsia="ru-RU"/>
        </w:rPr>
        <w:t>исследования</w:t>
      </w:r>
      <w:r w:rsidRPr="00803437">
        <w:rPr>
          <w:rFonts w:ascii="Trebuchet MS" w:eastAsia="Times New Roman" w:hAnsi="Trebuchet MS" w:cs="Times New Roman"/>
          <w:color w:val="000000"/>
          <w:kern w:val="0"/>
          <w:sz w:val="18"/>
          <w:szCs w:val="18"/>
          <w:lang w:eastAsia="ru-RU"/>
        </w:rPr>
        <w:t xml:space="preserve"> 119</w:t>
      </w:r>
    </w:p>
    <w:p w:rsidR="00985DAE" w:rsidRPr="00803437" w:rsidRDefault="00803437" w:rsidP="00803437">
      <w:r w:rsidRPr="00803437">
        <w:rPr>
          <w:rFonts w:ascii="Trebuchet MS" w:eastAsia="Times New Roman" w:hAnsi="Trebuchet MS" w:cs="Times New Roman" w:hint="eastAsia"/>
          <w:color w:val="000000"/>
          <w:kern w:val="0"/>
          <w:sz w:val="18"/>
          <w:szCs w:val="18"/>
          <w:lang w:eastAsia="ru-RU"/>
        </w:rPr>
        <w:t>Литература</w:t>
      </w:r>
      <w:r w:rsidRPr="00803437">
        <w:rPr>
          <w:rFonts w:ascii="Trebuchet MS" w:eastAsia="Times New Roman" w:hAnsi="Trebuchet MS" w:cs="Times New Roman"/>
          <w:color w:val="000000"/>
          <w:kern w:val="0"/>
          <w:sz w:val="18"/>
          <w:szCs w:val="18"/>
          <w:lang w:eastAsia="ru-RU"/>
        </w:rPr>
        <w:t xml:space="preserve"> 123</w:t>
      </w:r>
      <w:bookmarkStart w:id="0" w:name="_GoBack"/>
      <w:bookmarkEnd w:id="0"/>
    </w:p>
    <w:sectPr w:rsidR="00985DAE" w:rsidRPr="0080343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32AC" w:rsidRDefault="00A132AC">
      <w:pPr>
        <w:spacing w:after="0" w:line="240" w:lineRule="auto"/>
      </w:pPr>
      <w:r>
        <w:separator/>
      </w:r>
    </w:p>
  </w:endnote>
  <w:endnote w:type="continuationSeparator" w:id="0">
    <w:p w:rsidR="00A132AC" w:rsidRDefault="00A1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32AC" w:rsidRDefault="00A132AC"/>
    <w:p w:rsidR="00A132AC" w:rsidRDefault="00A132AC"/>
    <w:p w:rsidR="00A132AC" w:rsidRDefault="00A132AC"/>
    <w:p w:rsidR="00A132AC" w:rsidRDefault="00A132AC"/>
    <w:p w:rsidR="00A132AC" w:rsidRDefault="00A132AC"/>
    <w:p w:rsidR="00A132AC" w:rsidRDefault="00A132AC"/>
    <w:p w:rsidR="00A132AC" w:rsidRDefault="00A132A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AC" w:rsidRDefault="00A13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A132AC" w:rsidRDefault="00A132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A132AC" w:rsidRDefault="00A132AC"/>
    <w:p w:rsidR="00A132AC" w:rsidRDefault="00A132AC"/>
    <w:p w:rsidR="00A132AC" w:rsidRDefault="00A132A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32AC" w:rsidRDefault="00A132AC"/>
                          <w:p w:rsidR="00A132AC" w:rsidRDefault="00A132A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A132AC" w:rsidRDefault="00A132AC"/>
                    <w:p w:rsidR="00A132AC" w:rsidRDefault="00A132A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A132AC" w:rsidRDefault="00A132AC"/>
    <w:p w:rsidR="00A132AC" w:rsidRDefault="00A132AC">
      <w:pPr>
        <w:rPr>
          <w:sz w:val="2"/>
          <w:szCs w:val="2"/>
        </w:rPr>
      </w:pPr>
    </w:p>
    <w:p w:rsidR="00A132AC" w:rsidRDefault="00A132AC"/>
    <w:p w:rsidR="00A132AC" w:rsidRDefault="00A132AC">
      <w:pPr>
        <w:spacing w:after="0" w:line="240" w:lineRule="auto"/>
      </w:pPr>
    </w:p>
  </w:footnote>
  <w:footnote w:type="continuationSeparator" w:id="0">
    <w:p w:rsidR="00A132AC" w:rsidRDefault="00A1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2AC"/>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17CEB2-8C9C-4845-8D60-11E65F1A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23778</TotalTime>
  <Pages>1</Pages>
  <Words>135</Words>
  <Characters>775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1661</cp:revision>
  <cp:lastPrinted>2009-02-06T05:36:00Z</cp:lastPrinted>
  <dcterms:created xsi:type="dcterms:W3CDTF">2023-09-07T12:38:00Z</dcterms:created>
  <dcterms:modified xsi:type="dcterms:W3CDTF">2023-12-05T09:18:00Z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