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6BAE" w14:textId="77777777" w:rsidR="004D1443" w:rsidRDefault="004D1443" w:rsidP="004D1443">
      <w:pPr>
        <w:pStyle w:val="afffffffffffffffffffffffffff5"/>
        <w:rPr>
          <w:rFonts w:ascii="Verdana" w:hAnsi="Verdana"/>
          <w:color w:val="000000"/>
          <w:sz w:val="21"/>
          <w:szCs w:val="21"/>
        </w:rPr>
      </w:pPr>
      <w:r>
        <w:rPr>
          <w:rFonts w:ascii="Helvetica Neue" w:hAnsi="Helvetica Neue"/>
          <w:b/>
          <w:bCs w:val="0"/>
          <w:color w:val="222222"/>
          <w:sz w:val="21"/>
          <w:szCs w:val="21"/>
        </w:rPr>
        <w:t>Кившар, Юрий.</w:t>
      </w:r>
    </w:p>
    <w:p w14:paraId="0FC4EAA0" w14:textId="77777777" w:rsidR="004D1443" w:rsidRDefault="004D1443" w:rsidP="004D1443">
      <w:pPr>
        <w:pStyle w:val="20"/>
        <w:spacing w:before="0" w:after="312"/>
        <w:rPr>
          <w:rFonts w:ascii="Arial" w:hAnsi="Arial" w:cs="Arial"/>
          <w:caps/>
          <w:color w:val="333333"/>
          <w:sz w:val="27"/>
          <w:szCs w:val="27"/>
        </w:rPr>
      </w:pPr>
      <w:r>
        <w:rPr>
          <w:rFonts w:ascii="Helvetica Neue" w:hAnsi="Helvetica Neue" w:cs="Arial"/>
          <w:caps/>
          <w:color w:val="222222"/>
          <w:sz w:val="21"/>
          <w:szCs w:val="21"/>
        </w:rPr>
        <w:t>Метафотоника на основе резонансных диэлектрических структур = Metaphotonics with resonant dielectric structures : Metaphotonics with resonant dielectric structures : диссертация ... доктора физико-математических наук : 01.04.05 / Кившар Юрий; [Место защиты: Санкт-Петербургский национальный исследовательский университет информационных технологий, механики и оптики]. - Санкт-Петербург, 2019. - 286 с. : ил.; 14,5х20,5 см.</w:t>
      </w:r>
    </w:p>
    <w:p w14:paraId="1069ABA2" w14:textId="77777777" w:rsidR="004D1443" w:rsidRDefault="004D1443" w:rsidP="004D144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Кившар Юрий</w:t>
      </w:r>
    </w:p>
    <w:p w14:paraId="40EA1F79" w14:textId="77777777" w:rsidR="004D1443" w:rsidRDefault="004D1443" w:rsidP="004D1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70C63295"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Synopsis</w:t>
      </w:r>
    </w:p>
    <w:p w14:paraId="7E8F5EDC"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CHAPTER 1. Introduction</w:t>
      </w:r>
    </w:p>
    <w:p w14:paraId="5D370AF1"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CHAPTER 2. Resonances in dielectric particles</w:t>
      </w:r>
    </w:p>
    <w:p w14:paraId="23ABA47B"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2.1 General remarks</w:t>
      </w:r>
    </w:p>
    <w:p w14:paraId="0AD1CFDD"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2.2 Anapoles</w:t>
      </w:r>
    </w:p>
    <w:p w14:paraId="2E200836"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2.3 Bound states in the continuum</w:t>
      </w:r>
    </w:p>
    <w:p w14:paraId="1DE7B891"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2.4 Comparison and discussions</w:t>
      </w:r>
    </w:p>
    <w:p w14:paraId="5DA047F3"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CHAPTER 3. Metasurfaces</w:t>
      </w:r>
    </w:p>
    <w:p w14:paraId="68F514BC"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3.1 General remarks</w:t>
      </w:r>
    </w:p>
    <w:p w14:paraId="1D2959E0"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3.2 Metasurfaces and bound states in the continuum</w:t>
      </w:r>
    </w:p>
    <w:p w14:paraId="5669973A"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3.3 Sensing with dielectric metasurfaces</w:t>
      </w:r>
    </w:p>
    <w:p w14:paraId="2BDB7665"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CHAPTER 4. Nonlinear metaphotonics</w:t>
      </w:r>
    </w:p>
    <w:p w14:paraId="1D59D0DE"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4.1 General remarks</w:t>
      </w:r>
    </w:p>
    <w:p w14:paraId="19AE95C4"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4.2 Basic foirmalism</w:t>
      </w:r>
    </w:p>
    <w:p w14:paraId="59B42DC2"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4.3 Nonlinear effects at the nanoscale</w:t>
      </w:r>
    </w:p>
    <w:p w14:paraId="704C5619"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4.4 Nonlinear metasurfaces</w:t>
      </w:r>
    </w:p>
    <w:p w14:paraId="3B8FE921"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lastRenderedPageBreak/>
        <w:t>CHAPTER 5. Topological metaphotonics</w:t>
      </w:r>
    </w:p>
    <w:p w14:paraId="1AEF6E22" w14:textId="77777777" w:rsidR="004D1443" w:rsidRPr="004D1443" w:rsidRDefault="004D1443" w:rsidP="004D1443">
      <w:pPr>
        <w:pStyle w:val="afffffffffffffffffffffffffff5"/>
        <w:spacing w:before="0" w:beforeAutospacing="0" w:after="312" w:afterAutospacing="0"/>
        <w:rPr>
          <w:rFonts w:ascii="Arial" w:hAnsi="Arial" w:cs="Arial"/>
          <w:color w:val="333333"/>
          <w:sz w:val="21"/>
          <w:szCs w:val="21"/>
          <w:lang w:val="en-US"/>
        </w:rPr>
      </w:pPr>
      <w:r w:rsidRPr="004D1443">
        <w:rPr>
          <w:rFonts w:ascii="Arial" w:hAnsi="Arial" w:cs="Arial"/>
          <w:color w:val="333333"/>
          <w:sz w:val="21"/>
          <w:szCs w:val="21"/>
          <w:lang w:val="en-US"/>
        </w:rPr>
        <w:t>Summary and conclusions</w:t>
      </w:r>
    </w:p>
    <w:p w14:paraId="6E60CB57" w14:textId="77777777" w:rsidR="004D1443" w:rsidRDefault="004D1443" w:rsidP="004D1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1265C344" w14:textId="77777777" w:rsidR="004D1443" w:rsidRDefault="004D1443" w:rsidP="004D14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 Main journal papers</w:t>
      </w:r>
    </w:p>
    <w:p w14:paraId="071EBB05" w14:textId="635EE025" w:rsidR="00E67B85" w:rsidRPr="004D1443" w:rsidRDefault="00E67B85" w:rsidP="004D1443"/>
    <w:sectPr w:rsidR="00E67B85" w:rsidRPr="004D14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CF28" w14:textId="77777777" w:rsidR="00E06E4C" w:rsidRDefault="00E06E4C">
      <w:pPr>
        <w:spacing w:after="0" w:line="240" w:lineRule="auto"/>
      </w:pPr>
      <w:r>
        <w:separator/>
      </w:r>
    </w:p>
  </w:endnote>
  <w:endnote w:type="continuationSeparator" w:id="0">
    <w:p w14:paraId="4DFEE4C7" w14:textId="77777777" w:rsidR="00E06E4C" w:rsidRDefault="00E0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4E3D" w14:textId="77777777" w:rsidR="00E06E4C" w:rsidRDefault="00E06E4C"/>
    <w:p w14:paraId="42986083" w14:textId="77777777" w:rsidR="00E06E4C" w:rsidRDefault="00E06E4C"/>
    <w:p w14:paraId="6ABB6012" w14:textId="77777777" w:rsidR="00E06E4C" w:rsidRDefault="00E06E4C"/>
    <w:p w14:paraId="3161949E" w14:textId="77777777" w:rsidR="00E06E4C" w:rsidRDefault="00E06E4C"/>
    <w:p w14:paraId="078F3177" w14:textId="77777777" w:rsidR="00E06E4C" w:rsidRDefault="00E06E4C"/>
    <w:p w14:paraId="1B696153" w14:textId="77777777" w:rsidR="00E06E4C" w:rsidRDefault="00E06E4C"/>
    <w:p w14:paraId="34C75E62" w14:textId="77777777" w:rsidR="00E06E4C" w:rsidRDefault="00E06E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58C3F3" wp14:editId="2061FC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7F14D" w14:textId="77777777" w:rsidR="00E06E4C" w:rsidRDefault="00E06E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58C3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F7F14D" w14:textId="77777777" w:rsidR="00E06E4C" w:rsidRDefault="00E06E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7C960A" w14:textId="77777777" w:rsidR="00E06E4C" w:rsidRDefault="00E06E4C"/>
    <w:p w14:paraId="4994DF90" w14:textId="77777777" w:rsidR="00E06E4C" w:rsidRDefault="00E06E4C"/>
    <w:p w14:paraId="6F5180A9" w14:textId="77777777" w:rsidR="00E06E4C" w:rsidRDefault="00E06E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225455" wp14:editId="420A3A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7527B" w14:textId="77777777" w:rsidR="00E06E4C" w:rsidRDefault="00E06E4C"/>
                          <w:p w14:paraId="6FC40FAC" w14:textId="77777777" w:rsidR="00E06E4C" w:rsidRDefault="00E06E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2254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17527B" w14:textId="77777777" w:rsidR="00E06E4C" w:rsidRDefault="00E06E4C"/>
                    <w:p w14:paraId="6FC40FAC" w14:textId="77777777" w:rsidR="00E06E4C" w:rsidRDefault="00E06E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C1BC12" w14:textId="77777777" w:rsidR="00E06E4C" w:rsidRDefault="00E06E4C"/>
    <w:p w14:paraId="3758CEF0" w14:textId="77777777" w:rsidR="00E06E4C" w:rsidRDefault="00E06E4C">
      <w:pPr>
        <w:rPr>
          <w:sz w:val="2"/>
          <w:szCs w:val="2"/>
        </w:rPr>
      </w:pPr>
    </w:p>
    <w:p w14:paraId="6507A334" w14:textId="77777777" w:rsidR="00E06E4C" w:rsidRDefault="00E06E4C"/>
    <w:p w14:paraId="710CEFCF" w14:textId="77777777" w:rsidR="00E06E4C" w:rsidRDefault="00E06E4C">
      <w:pPr>
        <w:spacing w:after="0" w:line="240" w:lineRule="auto"/>
      </w:pPr>
    </w:p>
  </w:footnote>
  <w:footnote w:type="continuationSeparator" w:id="0">
    <w:p w14:paraId="3BBE45A4" w14:textId="77777777" w:rsidR="00E06E4C" w:rsidRDefault="00E0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E4C"/>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120856</TotalTime>
  <Pages>2</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2759</cp:revision>
  <cp:lastPrinted>2009-02-06T05:36:00Z</cp:lastPrinted>
  <dcterms:created xsi:type="dcterms:W3CDTF">2024-01-07T13:43:00Z</dcterms:created>
  <dcterms:modified xsi:type="dcterms:W3CDTF">2025-06-24T06:27:00Z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