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F70FE" w14:textId="77777777" w:rsidR="007141A4" w:rsidRPr="007141A4" w:rsidRDefault="007141A4" w:rsidP="007141A4">
      <w:pPr>
        <w:rPr>
          <w:rFonts w:ascii="Helvetica" w:eastAsia="Symbol" w:hAnsi="Helvetica" w:cs="Helvetica"/>
          <w:b/>
          <w:bCs/>
          <w:color w:val="222222"/>
          <w:kern w:val="0"/>
          <w:sz w:val="21"/>
          <w:szCs w:val="21"/>
          <w:lang w:eastAsia="ru-RU"/>
        </w:rPr>
      </w:pPr>
      <w:r w:rsidRPr="007141A4">
        <w:rPr>
          <w:rFonts w:ascii="Helvetica" w:eastAsia="Symbol" w:hAnsi="Helvetica" w:cs="Helvetica"/>
          <w:b/>
          <w:bCs/>
          <w:color w:val="222222"/>
          <w:kern w:val="0"/>
          <w:sz w:val="21"/>
          <w:szCs w:val="21"/>
          <w:lang w:eastAsia="ru-RU"/>
        </w:rPr>
        <w:t>Молдалиев, Орозбек Абдысаламович.</w:t>
      </w:r>
    </w:p>
    <w:p w14:paraId="436E89DA" w14:textId="77777777" w:rsidR="007141A4" w:rsidRPr="007141A4" w:rsidRDefault="007141A4" w:rsidP="007141A4">
      <w:pPr>
        <w:rPr>
          <w:rFonts w:ascii="Helvetica" w:eastAsia="Symbol" w:hAnsi="Helvetica" w:cs="Helvetica"/>
          <w:b/>
          <w:bCs/>
          <w:color w:val="222222"/>
          <w:kern w:val="0"/>
          <w:sz w:val="21"/>
          <w:szCs w:val="21"/>
          <w:lang w:eastAsia="ru-RU"/>
        </w:rPr>
      </w:pPr>
      <w:r w:rsidRPr="007141A4">
        <w:rPr>
          <w:rFonts w:ascii="Helvetica" w:eastAsia="Symbol" w:hAnsi="Helvetica" w:cs="Helvetica"/>
          <w:b/>
          <w:bCs/>
          <w:color w:val="222222"/>
          <w:kern w:val="0"/>
          <w:sz w:val="21"/>
          <w:szCs w:val="21"/>
          <w:lang w:eastAsia="ru-RU"/>
        </w:rPr>
        <w:t>Приоритетные проблемы нетрадиционных угроз безопасности Центральной Азии в условиях глобализации : диссертация ... кандидата политических наук : 23.00.04. - Бишкек, 2003. - 155 с.</w:t>
      </w:r>
    </w:p>
    <w:p w14:paraId="02AB5846" w14:textId="77777777" w:rsidR="007141A4" w:rsidRPr="007141A4" w:rsidRDefault="007141A4" w:rsidP="007141A4">
      <w:pPr>
        <w:rPr>
          <w:rFonts w:ascii="Helvetica" w:eastAsia="Symbol" w:hAnsi="Helvetica" w:cs="Helvetica"/>
          <w:b/>
          <w:bCs/>
          <w:color w:val="222222"/>
          <w:kern w:val="0"/>
          <w:sz w:val="21"/>
          <w:szCs w:val="21"/>
          <w:lang w:eastAsia="ru-RU"/>
        </w:rPr>
      </w:pPr>
      <w:r w:rsidRPr="007141A4">
        <w:rPr>
          <w:rFonts w:ascii="Helvetica" w:eastAsia="Symbol" w:hAnsi="Helvetica" w:cs="Helvetica"/>
          <w:b/>
          <w:bCs/>
          <w:color w:val="222222"/>
          <w:kern w:val="0"/>
          <w:sz w:val="21"/>
          <w:szCs w:val="21"/>
          <w:lang w:eastAsia="ru-RU"/>
        </w:rPr>
        <w:t>Оглавление диссертациикандидат политических наук Молдалиев, Орозбек Абдысаламович</w:t>
      </w:r>
    </w:p>
    <w:p w14:paraId="02663460" w14:textId="77777777" w:rsidR="007141A4" w:rsidRPr="007141A4" w:rsidRDefault="007141A4" w:rsidP="007141A4">
      <w:pPr>
        <w:rPr>
          <w:rFonts w:ascii="Helvetica" w:eastAsia="Symbol" w:hAnsi="Helvetica" w:cs="Helvetica"/>
          <w:b/>
          <w:bCs/>
          <w:color w:val="222222"/>
          <w:kern w:val="0"/>
          <w:sz w:val="21"/>
          <w:szCs w:val="21"/>
          <w:lang w:eastAsia="ru-RU"/>
        </w:rPr>
      </w:pPr>
      <w:r w:rsidRPr="007141A4">
        <w:rPr>
          <w:rFonts w:ascii="Helvetica" w:eastAsia="Symbol" w:hAnsi="Helvetica" w:cs="Helvetica"/>
          <w:b/>
          <w:bCs/>
          <w:color w:val="222222"/>
          <w:kern w:val="0"/>
          <w:sz w:val="21"/>
          <w:szCs w:val="21"/>
          <w:lang w:eastAsia="ru-RU"/>
        </w:rPr>
        <w:t>Введение . 1</w:t>
      </w:r>
    </w:p>
    <w:p w14:paraId="25F3EA2C" w14:textId="77777777" w:rsidR="007141A4" w:rsidRPr="007141A4" w:rsidRDefault="007141A4" w:rsidP="007141A4">
      <w:pPr>
        <w:rPr>
          <w:rFonts w:ascii="Helvetica" w:eastAsia="Symbol" w:hAnsi="Helvetica" w:cs="Helvetica"/>
          <w:b/>
          <w:bCs/>
          <w:color w:val="222222"/>
          <w:kern w:val="0"/>
          <w:sz w:val="21"/>
          <w:szCs w:val="21"/>
          <w:lang w:eastAsia="ru-RU"/>
        </w:rPr>
      </w:pPr>
      <w:r w:rsidRPr="007141A4">
        <w:rPr>
          <w:rFonts w:ascii="Helvetica" w:eastAsia="Symbol" w:hAnsi="Helvetica" w:cs="Helvetica"/>
          <w:b/>
          <w:bCs/>
          <w:color w:val="222222"/>
          <w:kern w:val="0"/>
          <w:sz w:val="21"/>
          <w:szCs w:val="21"/>
          <w:lang w:eastAsia="ru-RU"/>
        </w:rPr>
        <w:t>Глава I. Теоретические и методологические основы безопасности.</w:t>
      </w:r>
    </w:p>
    <w:p w14:paraId="196B534D" w14:textId="77777777" w:rsidR="007141A4" w:rsidRPr="007141A4" w:rsidRDefault="007141A4" w:rsidP="007141A4">
      <w:pPr>
        <w:rPr>
          <w:rFonts w:ascii="Helvetica" w:eastAsia="Symbol" w:hAnsi="Helvetica" w:cs="Helvetica"/>
          <w:b/>
          <w:bCs/>
          <w:color w:val="222222"/>
          <w:kern w:val="0"/>
          <w:sz w:val="21"/>
          <w:szCs w:val="21"/>
          <w:lang w:eastAsia="ru-RU"/>
        </w:rPr>
      </w:pPr>
      <w:r w:rsidRPr="007141A4">
        <w:rPr>
          <w:rFonts w:ascii="Helvetica" w:eastAsia="Symbol" w:hAnsi="Helvetica" w:cs="Helvetica"/>
          <w:b/>
          <w:bCs/>
          <w:color w:val="222222"/>
          <w:kern w:val="0"/>
          <w:sz w:val="21"/>
          <w:szCs w:val="21"/>
          <w:lang w:eastAsia="ru-RU"/>
        </w:rPr>
        <w:t>1.1. Теоретико-методологические основы исследования .21</w:t>
      </w:r>
    </w:p>
    <w:p w14:paraId="45678172" w14:textId="77777777" w:rsidR="007141A4" w:rsidRPr="007141A4" w:rsidRDefault="007141A4" w:rsidP="007141A4">
      <w:pPr>
        <w:rPr>
          <w:rFonts w:ascii="Helvetica" w:eastAsia="Symbol" w:hAnsi="Helvetica" w:cs="Helvetica"/>
          <w:b/>
          <w:bCs/>
          <w:color w:val="222222"/>
          <w:kern w:val="0"/>
          <w:sz w:val="21"/>
          <w:szCs w:val="21"/>
          <w:lang w:eastAsia="ru-RU"/>
        </w:rPr>
      </w:pPr>
      <w:r w:rsidRPr="007141A4">
        <w:rPr>
          <w:rFonts w:ascii="Helvetica" w:eastAsia="Symbol" w:hAnsi="Helvetica" w:cs="Helvetica"/>
          <w:b/>
          <w:bCs/>
          <w:color w:val="222222"/>
          <w:kern w:val="0"/>
          <w:sz w:val="21"/>
          <w:szCs w:val="21"/>
          <w:lang w:eastAsia="ru-RU"/>
        </w:rPr>
        <w:t>1.2. Понятие, содержание и сущность безопасности.31</w:t>
      </w:r>
    </w:p>
    <w:p w14:paraId="2EDDCF67" w14:textId="77777777" w:rsidR="007141A4" w:rsidRPr="007141A4" w:rsidRDefault="007141A4" w:rsidP="007141A4">
      <w:pPr>
        <w:rPr>
          <w:rFonts w:ascii="Helvetica" w:eastAsia="Symbol" w:hAnsi="Helvetica" w:cs="Helvetica"/>
          <w:b/>
          <w:bCs/>
          <w:color w:val="222222"/>
          <w:kern w:val="0"/>
          <w:sz w:val="21"/>
          <w:szCs w:val="21"/>
          <w:lang w:eastAsia="ru-RU"/>
        </w:rPr>
      </w:pPr>
      <w:r w:rsidRPr="007141A4">
        <w:rPr>
          <w:rFonts w:ascii="Helvetica" w:eastAsia="Symbol" w:hAnsi="Helvetica" w:cs="Helvetica"/>
          <w:b/>
          <w:bCs/>
          <w:color w:val="222222"/>
          <w:kern w:val="0"/>
          <w:sz w:val="21"/>
          <w:szCs w:val="21"/>
          <w:lang w:eastAsia="ru-RU"/>
        </w:rPr>
        <w:t>1.3. Объекты, субъекты, виды и истоки нетрадиционных угроз безопасности. 44</w:t>
      </w:r>
    </w:p>
    <w:p w14:paraId="0E6A65DB" w14:textId="77777777" w:rsidR="007141A4" w:rsidRPr="007141A4" w:rsidRDefault="007141A4" w:rsidP="007141A4">
      <w:pPr>
        <w:rPr>
          <w:rFonts w:ascii="Helvetica" w:eastAsia="Symbol" w:hAnsi="Helvetica" w:cs="Helvetica"/>
          <w:b/>
          <w:bCs/>
          <w:color w:val="222222"/>
          <w:kern w:val="0"/>
          <w:sz w:val="21"/>
          <w:szCs w:val="21"/>
          <w:lang w:eastAsia="ru-RU"/>
        </w:rPr>
      </w:pPr>
      <w:r w:rsidRPr="007141A4">
        <w:rPr>
          <w:rFonts w:ascii="Helvetica" w:eastAsia="Symbol" w:hAnsi="Helvetica" w:cs="Helvetica"/>
          <w:b/>
          <w:bCs/>
          <w:color w:val="222222"/>
          <w:kern w:val="0"/>
          <w:sz w:val="21"/>
          <w:szCs w:val="21"/>
          <w:lang w:eastAsia="ru-RU"/>
        </w:rPr>
        <w:t>Глава II. Современные вызовы безопасности Центральной Азии.</w:t>
      </w:r>
    </w:p>
    <w:p w14:paraId="22D24852" w14:textId="77777777" w:rsidR="007141A4" w:rsidRPr="007141A4" w:rsidRDefault="007141A4" w:rsidP="007141A4">
      <w:pPr>
        <w:rPr>
          <w:rFonts w:ascii="Helvetica" w:eastAsia="Symbol" w:hAnsi="Helvetica" w:cs="Helvetica"/>
          <w:b/>
          <w:bCs/>
          <w:color w:val="222222"/>
          <w:kern w:val="0"/>
          <w:sz w:val="21"/>
          <w:szCs w:val="21"/>
          <w:lang w:eastAsia="ru-RU"/>
        </w:rPr>
      </w:pPr>
      <w:r w:rsidRPr="007141A4">
        <w:rPr>
          <w:rFonts w:ascii="Helvetica" w:eastAsia="Symbol" w:hAnsi="Helvetica" w:cs="Helvetica"/>
          <w:b/>
          <w:bCs/>
          <w:color w:val="222222"/>
          <w:kern w:val="0"/>
          <w:sz w:val="21"/>
          <w:szCs w:val="21"/>
          <w:lang w:eastAsia="ru-RU"/>
        </w:rPr>
        <w:t>2.1. Нетрадиционные угрозы безопасности стран Центральной Азии . 54</w:t>
      </w:r>
    </w:p>
    <w:p w14:paraId="782D2962" w14:textId="77777777" w:rsidR="007141A4" w:rsidRPr="007141A4" w:rsidRDefault="007141A4" w:rsidP="007141A4">
      <w:pPr>
        <w:rPr>
          <w:rFonts w:ascii="Helvetica" w:eastAsia="Symbol" w:hAnsi="Helvetica" w:cs="Helvetica"/>
          <w:b/>
          <w:bCs/>
          <w:color w:val="222222"/>
          <w:kern w:val="0"/>
          <w:sz w:val="21"/>
          <w:szCs w:val="21"/>
          <w:lang w:eastAsia="ru-RU"/>
        </w:rPr>
      </w:pPr>
      <w:r w:rsidRPr="007141A4">
        <w:rPr>
          <w:rFonts w:ascii="Helvetica" w:eastAsia="Symbol" w:hAnsi="Helvetica" w:cs="Helvetica"/>
          <w:b/>
          <w:bCs/>
          <w:color w:val="222222"/>
          <w:kern w:val="0"/>
          <w:sz w:val="21"/>
          <w:szCs w:val="21"/>
          <w:lang w:eastAsia="ru-RU"/>
        </w:rPr>
        <w:t>2.2. Международный терроризм как глобальная проблема современности . 73</w:t>
      </w:r>
    </w:p>
    <w:p w14:paraId="77998C42" w14:textId="77777777" w:rsidR="007141A4" w:rsidRPr="007141A4" w:rsidRDefault="007141A4" w:rsidP="007141A4">
      <w:pPr>
        <w:rPr>
          <w:rFonts w:ascii="Helvetica" w:eastAsia="Symbol" w:hAnsi="Helvetica" w:cs="Helvetica"/>
          <w:b/>
          <w:bCs/>
          <w:color w:val="222222"/>
          <w:kern w:val="0"/>
          <w:sz w:val="21"/>
          <w:szCs w:val="21"/>
          <w:lang w:eastAsia="ru-RU"/>
        </w:rPr>
      </w:pPr>
      <w:r w:rsidRPr="007141A4">
        <w:rPr>
          <w:rFonts w:ascii="Helvetica" w:eastAsia="Symbol" w:hAnsi="Helvetica" w:cs="Helvetica"/>
          <w:b/>
          <w:bCs/>
          <w:color w:val="222222"/>
          <w:kern w:val="0"/>
          <w:sz w:val="21"/>
          <w:szCs w:val="21"/>
          <w:lang w:eastAsia="ru-RU"/>
        </w:rPr>
        <w:t>2.3. Организованная преступность. 88</w:t>
      </w:r>
    </w:p>
    <w:p w14:paraId="58A6C353" w14:textId="77777777" w:rsidR="007141A4" w:rsidRPr="007141A4" w:rsidRDefault="007141A4" w:rsidP="007141A4">
      <w:pPr>
        <w:rPr>
          <w:rFonts w:ascii="Helvetica" w:eastAsia="Symbol" w:hAnsi="Helvetica" w:cs="Helvetica"/>
          <w:b/>
          <w:bCs/>
          <w:color w:val="222222"/>
          <w:kern w:val="0"/>
          <w:sz w:val="21"/>
          <w:szCs w:val="21"/>
          <w:lang w:eastAsia="ru-RU"/>
        </w:rPr>
      </w:pPr>
      <w:r w:rsidRPr="007141A4">
        <w:rPr>
          <w:rFonts w:ascii="Helvetica" w:eastAsia="Symbol" w:hAnsi="Helvetica" w:cs="Helvetica"/>
          <w:b/>
          <w:bCs/>
          <w:color w:val="222222"/>
          <w:kern w:val="0"/>
          <w:sz w:val="21"/>
          <w:szCs w:val="21"/>
          <w:lang w:eastAsia="ru-RU"/>
        </w:rPr>
        <w:t>Глава III. Политика обеспечения безопасности</w:t>
      </w:r>
    </w:p>
    <w:p w14:paraId="10A03107" w14:textId="77777777" w:rsidR="007141A4" w:rsidRPr="007141A4" w:rsidRDefault="007141A4" w:rsidP="007141A4">
      <w:pPr>
        <w:rPr>
          <w:rFonts w:ascii="Helvetica" w:eastAsia="Symbol" w:hAnsi="Helvetica" w:cs="Helvetica"/>
          <w:b/>
          <w:bCs/>
          <w:color w:val="222222"/>
          <w:kern w:val="0"/>
          <w:sz w:val="21"/>
          <w:szCs w:val="21"/>
          <w:lang w:eastAsia="ru-RU"/>
        </w:rPr>
      </w:pPr>
      <w:r w:rsidRPr="007141A4">
        <w:rPr>
          <w:rFonts w:ascii="Helvetica" w:eastAsia="Symbol" w:hAnsi="Helvetica" w:cs="Helvetica"/>
          <w:b/>
          <w:bCs/>
          <w:color w:val="222222"/>
          <w:kern w:val="0"/>
          <w:sz w:val="21"/>
          <w:szCs w:val="21"/>
          <w:lang w:eastAsia="ru-RU"/>
        </w:rPr>
        <w:t>3.1 Концепция безопасности личности, общества и государства.124</w:t>
      </w:r>
    </w:p>
    <w:p w14:paraId="6C85A644" w14:textId="77777777" w:rsidR="007141A4" w:rsidRPr="007141A4" w:rsidRDefault="007141A4" w:rsidP="007141A4">
      <w:pPr>
        <w:rPr>
          <w:rFonts w:ascii="Helvetica" w:eastAsia="Symbol" w:hAnsi="Helvetica" w:cs="Helvetica"/>
          <w:b/>
          <w:bCs/>
          <w:color w:val="222222"/>
          <w:kern w:val="0"/>
          <w:sz w:val="21"/>
          <w:szCs w:val="21"/>
          <w:lang w:eastAsia="ru-RU"/>
        </w:rPr>
      </w:pPr>
      <w:r w:rsidRPr="007141A4">
        <w:rPr>
          <w:rFonts w:ascii="Helvetica" w:eastAsia="Symbol" w:hAnsi="Helvetica" w:cs="Helvetica"/>
          <w:b/>
          <w:bCs/>
          <w:color w:val="222222"/>
          <w:kern w:val="0"/>
          <w:sz w:val="21"/>
          <w:szCs w:val="21"/>
          <w:lang w:eastAsia="ru-RU"/>
        </w:rPr>
        <w:t>3.2. Интеграция в мировое сообщество и региональная интеграция как фактор стабильности и безопасности Центральной Азии .131</w:t>
      </w:r>
    </w:p>
    <w:p w14:paraId="4FDAD129" w14:textId="74BA4CFE" w:rsidR="00BD642D" w:rsidRPr="007141A4" w:rsidRDefault="00BD642D" w:rsidP="007141A4"/>
    <w:sectPr w:rsidR="00BD642D" w:rsidRPr="007141A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6EBED" w14:textId="77777777" w:rsidR="005C2F65" w:rsidRDefault="005C2F65">
      <w:pPr>
        <w:spacing w:after="0" w:line="240" w:lineRule="auto"/>
      </w:pPr>
      <w:r>
        <w:separator/>
      </w:r>
    </w:p>
  </w:endnote>
  <w:endnote w:type="continuationSeparator" w:id="0">
    <w:p w14:paraId="39DA67BE" w14:textId="77777777" w:rsidR="005C2F65" w:rsidRDefault="005C2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313B3" w14:textId="77777777" w:rsidR="005C2F65" w:rsidRDefault="005C2F65"/>
    <w:p w14:paraId="40C76EBD" w14:textId="77777777" w:rsidR="005C2F65" w:rsidRDefault="005C2F65"/>
    <w:p w14:paraId="3DF02D67" w14:textId="77777777" w:rsidR="005C2F65" w:rsidRDefault="005C2F65"/>
    <w:p w14:paraId="420A9765" w14:textId="77777777" w:rsidR="005C2F65" w:rsidRDefault="005C2F65"/>
    <w:p w14:paraId="2B5EC267" w14:textId="77777777" w:rsidR="005C2F65" w:rsidRDefault="005C2F65"/>
    <w:p w14:paraId="6D54B28C" w14:textId="77777777" w:rsidR="005C2F65" w:rsidRDefault="005C2F65"/>
    <w:p w14:paraId="6552897C" w14:textId="77777777" w:rsidR="005C2F65" w:rsidRDefault="005C2F6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5F6ACE" wp14:editId="3991645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1D7DA" w14:textId="77777777" w:rsidR="005C2F65" w:rsidRDefault="005C2F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5F6AC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91D7DA" w14:textId="77777777" w:rsidR="005C2F65" w:rsidRDefault="005C2F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715827" w14:textId="77777777" w:rsidR="005C2F65" w:rsidRDefault="005C2F65"/>
    <w:p w14:paraId="594F9E8B" w14:textId="77777777" w:rsidR="005C2F65" w:rsidRDefault="005C2F65"/>
    <w:p w14:paraId="5E82142F" w14:textId="77777777" w:rsidR="005C2F65" w:rsidRDefault="005C2F6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C308B1" wp14:editId="6A3132C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05DAE" w14:textId="77777777" w:rsidR="005C2F65" w:rsidRDefault="005C2F65"/>
                          <w:p w14:paraId="34969EAC" w14:textId="77777777" w:rsidR="005C2F65" w:rsidRDefault="005C2F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C308B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805DAE" w14:textId="77777777" w:rsidR="005C2F65" w:rsidRDefault="005C2F65"/>
                    <w:p w14:paraId="34969EAC" w14:textId="77777777" w:rsidR="005C2F65" w:rsidRDefault="005C2F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4D392C" w14:textId="77777777" w:rsidR="005C2F65" w:rsidRDefault="005C2F65"/>
    <w:p w14:paraId="10972E9F" w14:textId="77777777" w:rsidR="005C2F65" w:rsidRDefault="005C2F65">
      <w:pPr>
        <w:rPr>
          <w:sz w:val="2"/>
          <w:szCs w:val="2"/>
        </w:rPr>
      </w:pPr>
    </w:p>
    <w:p w14:paraId="12E430E1" w14:textId="77777777" w:rsidR="005C2F65" w:rsidRDefault="005C2F65"/>
    <w:p w14:paraId="5733D42B" w14:textId="77777777" w:rsidR="005C2F65" w:rsidRDefault="005C2F65">
      <w:pPr>
        <w:spacing w:after="0" w:line="240" w:lineRule="auto"/>
      </w:pPr>
    </w:p>
  </w:footnote>
  <w:footnote w:type="continuationSeparator" w:id="0">
    <w:p w14:paraId="5B40E24D" w14:textId="77777777" w:rsidR="005C2F65" w:rsidRDefault="005C2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65"/>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91564</TotalTime>
  <Pages>1</Pages>
  <Words>153</Words>
  <Characters>874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3557</cp:revision>
  <cp:lastPrinted>2009-02-06T05:36:00Z</cp:lastPrinted>
  <dcterms:created xsi:type="dcterms:W3CDTF">2024-01-07T13:43:00Z</dcterms:created>
  <dcterms:modified xsi:type="dcterms:W3CDTF">2025-05-08T10:03:00Z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