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0A238" w14:textId="77777777" w:rsidR="007903EC" w:rsidRPr="007903EC" w:rsidRDefault="007903EC" w:rsidP="007903EC">
      <w:pPr>
        <w:rPr>
          <w:rFonts w:ascii="Helvetica" w:eastAsia="Symbol" w:hAnsi="Helvetica" w:cs="Helvetica"/>
          <w:b/>
          <w:bCs/>
          <w:color w:val="222222"/>
          <w:kern w:val="0"/>
          <w:sz w:val="21"/>
          <w:szCs w:val="21"/>
          <w:lang w:eastAsia="ru-RU"/>
        </w:rPr>
      </w:pPr>
      <w:r w:rsidRPr="007903EC">
        <w:rPr>
          <w:rFonts w:ascii="Helvetica" w:eastAsia="Symbol" w:hAnsi="Helvetica" w:cs="Helvetica"/>
          <w:b/>
          <w:bCs/>
          <w:color w:val="222222"/>
          <w:kern w:val="0"/>
          <w:sz w:val="21"/>
          <w:szCs w:val="21"/>
          <w:lang w:eastAsia="ru-RU"/>
        </w:rPr>
        <w:t>Бережной, Станислав Владимирович.</w:t>
      </w:r>
    </w:p>
    <w:p w14:paraId="52CC1376" w14:textId="77777777" w:rsidR="007903EC" w:rsidRPr="007903EC" w:rsidRDefault="007903EC" w:rsidP="007903EC">
      <w:pPr>
        <w:rPr>
          <w:rFonts w:ascii="Helvetica" w:eastAsia="Symbol" w:hAnsi="Helvetica" w:cs="Helvetica"/>
          <w:b/>
          <w:bCs/>
          <w:color w:val="222222"/>
          <w:kern w:val="0"/>
          <w:sz w:val="21"/>
          <w:szCs w:val="21"/>
          <w:lang w:eastAsia="ru-RU"/>
        </w:rPr>
      </w:pPr>
      <w:r w:rsidRPr="007903EC">
        <w:rPr>
          <w:rFonts w:ascii="Helvetica" w:eastAsia="Symbol" w:hAnsi="Helvetica" w:cs="Helvetica"/>
          <w:b/>
          <w:bCs/>
          <w:color w:val="222222"/>
          <w:kern w:val="0"/>
          <w:sz w:val="21"/>
          <w:szCs w:val="21"/>
          <w:lang w:eastAsia="ru-RU"/>
        </w:rPr>
        <w:t>Моделирование высокочастотного емкостного разряда низкого и среднего давления : диссертация ... кандидата физико-математических наук : 01.04.08. - Санкт-Петербург, 1998. - 74 с. : ил.</w:t>
      </w:r>
    </w:p>
    <w:p w14:paraId="7A137CE4" w14:textId="77777777" w:rsidR="007903EC" w:rsidRPr="007903EC" w:rsidRDefault="007903EC" w:rsidP="007903EC">
      <w:pPr>
        <w:rPr>
          <w:rFonts w:ascii="Helvetica" w:eastAsia="Symbol" w:hAnsi="Helvetica" w:cs="Helvetica"/>
          <w:b/>
          <w:bCs/>
          <w:color w:val="222222"/>
          <w:kern w:val="0"/>
          <w:sz w:val="21"/>
          <w:szCs w:val="21"/>
          <w:lang w:eastAsia="ru-RU"/>
        </w:rPr>
      </w:pPr>
      <w:r w:rsidRPr="007903EC">
        <w:rPr>
          <w:rFonts w:ascii="Helvetica" w:eastAsia="Symbol" w:hAnsi="Helvetica" w:cs="Helvetica"/>
          <w:b/>
          <w:bCs/>
          <w:color w:val="222222"/>
          <w:kern w:val="0"/>
          <w:sz w:val="21"/>
          <w:szCs w:val="21"/>
          <w:lang w:eastAsia="ru-RU"/>
        </w:rPr>
        <w:t>Оглавление диссертациикандидат физико-математических наук Бережной, Станислав Владимирович</w:t>
      </w:r>
    </w:p>
    <w:p w14:paraId="58AB2DAA" w14:textId="77777777" w:rsidR="007903EC" w:rsidRPr="007903EC" w:rsidRDefault="007903EC" w:rsidP="007903EC">
      <w:pPr>
        <w:rPr>
          <w:rFonts w:ascii="Helvetica" w:eastAsia="Symbol" w:hAnsi="Helvetica" w:cs="Helvetica"/>
          <w:b/>
          <w:bCs/>
          <w:color w:val="222222"/>
          <w:kern w:val="0"/>
          <w:sz w:val="21"/>
          <w:szCs w:val="21"/>
          <w:lang w:eastAsia="ru-RU"/>
        </w:rPr>
      </w:pPr>
      <w:r w:rsidRPr="007903EC">
        <w:rPr>
          <w:rFonts w:ascii="Helvetica" w:eastAsia="Symbol" w:hAnsi="Helvetica" w:cs="Helvetica"/>
          <w:b/>
          <w:bCs/>
          <w:color w:val="222222"/>
          <w:kern w:val="0"/>
          <w:sz w:val="21"/>
          <w:szCs w:val="21"/>
          <w:lang w:eastAsia="ru-RU"/>
        </w:rPr>
        <w:t>1.ВВЕДЕНИЕ</w:t>
      </w:r>
    </w:p>
    <w:p w14:paraId="3A03AFE5" w14:textId="77777777" w:rsidR="007903EC" w:rsidRPr="007903EC" w:rsidRDefault="007903EC" w:rsidP="007903EC">
      <w:pPr>
        <w:rPr>
          <w:rFonts w:ascii="Helvetica" w:eastAsia="Symbol" w:hAnsi="Helvetica" w:cs="Helvetica"/>
          <w:b/>
          <w:bCs/>
          <w:color w:val="222222"/>
          <w:kern w:val="0"/>
          <w:sz w:val="21"/>
          <w:szCs w:val="21"/>
          <w:lang w:eastAsia="ru-RU"/>
        </w:rPr>
      </w:pPr>
      <w:r w:rsidRPr="007903EC">
        <w:rPr>
          <w:rFonts w:ascii="Helvetica" w:eastAsia="Symbol" w:hAnsi="Helvetica" w:cs="Helvetica"/>
          <w:b/>
          <w:bCs/>
          <w:color w:val="222222"/>
          <w:kern w:val="0"/>
          <w:sz w:val="21"/>
          <w:szCs w:val="21"/>
          <w:lang w:eastAsia="ru-RU"/>
        </w:rPr>
        <w:t>2. СИСТЕМА УРАВНЕНИЙ ДЛЯ БЫСТРОГО МОДЕЛИРОВАНИЯ ВЧЕ РАЗРЯДА НИЗКОГО ДАВЛЕНИЯ</w:t>
      </w:r>
    </w:p>
    <w:p w14:paraId="3A7FB590" w14:textId="77777777" w:rsidR="007903EC" w:rsidRPr="007903EC" w:rsidRDefault="007903EC" w:rsidP="007903EC">
      <w:pPr>
        <w:rPr>
          <w:rFonts w:ascii="Helvetica" w:eastAsia="Symbol" w:hAnsi="Helvetica" w:cs="Helvetica"/>
          <w:b/>
          <w:bCs/>
          <w:color w:val="222222"/>
          <w:kern w:val="0"/>
          <w:sz w:val="21"/>
          <w:szCs w:val="21"/>
          <w:lang w:eastAsia="ru-RU"/>
        </w:rPr>
      </w:pPr>
      <w:r w:rsidRPr="007903EC">
        <w:rPr>
          <w:rFonts w:ascii="Helvetica" w:eastAsia="Symbol" w:hAnsi="Helvetica" w:cs="Helvetica"/>
          <w:b/>
          <w:bCs/>
          <w:color w:val="222222"/>
          <w:kern w:val="0"/>
          <w:sz w:val="21"/>
          <w:szCs w:val="21"/>
          <w:lang w:eastAsia="ru-RU"/>
        </w:rPr>
        <w:t>2.1 Исходные положения</w:t>
      </w:r>
    </w:p>
    <w:p w14:paraId="50653931" w14:textId="77777777" w:rsidR="007903EC" w:rsidRPr="007903EC" w:rsidRDefault="007903EC" w:rsidP="007903EC">
      <w:pPr>
        <w:rPr>
          <w:rFonts w:ascii="Helvetica" w:eastAsia="Symbol" w:hAnsi="Helvetica" w:cs="Helvetica"/>
          <w:b/>
          <w:bCs/>
          <w:color w:val="222222"/>
          <w:kern w:val="0"/>
          <w:sz w:val="21"/>
          <w:szCs w:val="21"/>
          <w:lang w:eastAsia="ru-RU"/>
        </w:rPr>
      </w:pPr>
      <w:r w:rsidRPr="007903EC">
        <w:rPr>
          <w:rFonts w:ascii="Helvetica" w:eastAsia="Symbol" w:hAnsi="Helvetica" w:cs="Helvetica"/>
          <w:b/>
          <w:bCs/>
          <w:color w:val="222222"/>
          <w:kern w:val="0"/>
          <w:sz w:val="21"/>
          <w:szCs w:val="21"/>
          <w:lang w:eastAsia="ru-RU"/>
        </w:rPr>
        <w:t>2.2 Электронное кинетическое уравнение</w:t>
      </w:r>
    </w:p>
    <w:p w14:paraId="564FEB82" w14:textId="77777777" w:rsidR="007903EC" w:rsidRPr="007903EC" w:rsidRDefault="007903EC" w:rsidP="007903EC">
      <w:pPr>
        <w:rPr>
          <w:rFonts w:ascii="Helvetica" w:eastAsia="Symbol" w:hAnsi="Helvetica" w:cs="Helvetica"/>
          <w:b/>
          <w:bCs/>
          <w:color w:val="222222"/>
          <w:kern w:val="0"/>
          <w:sz w:val="21"/>
          <w:szCs w:val="21"/>
          <w:lang w:eastAsia="ru-RU"/>
        </w:rPr>
      </w:pPr>
      <w:r w:rsidRPr="007903EC">
        <w:rPr>
          <w:rFonts w:ascii="Helvetica" w:eastAsia="Symbol" w:hAnsi="Helvetica" w:cs="Helvetica"/>
          <w:b/>
          <w:bCs/>
          <w:color w:val="222222"/>
          <w:kern w:val="0"/>
          <w:sz w:val="21"/>
          <w:szCs w:val="21"/>
          <w:lang w:eastAsia="ru-RU"/>
        </w:rPr>
        <w:t>2.3 Уравнение неразрывности для ионов</w:t>
      </w:r>
    </w:p>
    <w:p w14:paraId="530ACAD8" w14:textId="77777777" w:rsidR="007903EC" w:rsidRPr="007903EC" w:rsidRDefault="007903EC" w:rsidP="007903EC">
      <w:pPr>
        <w:rPr>
          <w:rFonts w:ascii="Helvetica" w:eastAsia="Symbol" w:hAnsi="Helvetica" w:cs="Helvetica"/>
          <w:b/>
          <w:bCs/>
          <w:color w:val="222222"/>
          <w:kern w:val="0"/>
          <w:sz w:val="21"/>
          <w:szCs w:val="21"/>
          <w:lang w:eastAsia="ru-RU"/>
        </w:rPr>
      </w:pPr>
      <w:r w:rsidRPr="007903EC">
        <w:rPr>
          <w:rFonts w:ascii="Helvetica" w:eastAsia="Symbol" w:hAnsi="Helvetica" w:cs="Helvetica"/>
          <w:b/>
          <w:bCs/>
          <w:color w:val="222222"/>
          <w:kern w:val="0"/>
          <w:sz w:val="21"/>
          <w:szCs w:val="21"/>
          <w:lang w:eastAsia="ru-RU"/>
        </w:rPr>
        <w:t>2.4 Полная система уравнений</w:t>
      </w:r>
    </w:p>
    <w:p w14:paraId="60149A88" w14:textId="77777777" w:rsidR="007903EC" w:rsidRPr="007903EC" w:rsidRDefault="007903EC" w:rsidP="007903EC">
      <w:pPr>
        <w:rPr>
          <w:rFonts w:ascii="Helvetica" w:eastAsia="Symbol" w:hAnsi="Helvetica" w:cs="Helvetica"/>
          <w:b/>
          <w:bCs/>
          <w:color w:val="222222"/>
          <w:kern w:val="0"/>
          <w:sz w:val="21"/>
          <w:szCs w:val="21"/>
          <w:lang w:eastAsia="ru-RU"/>
        </w:rPr>
      </w:pPr>
      <w:r w:rsidRPr="007903EC">
        <w:rPr>
          <w:rFonts w:ascii="Helvetica" w:eastAsia="Symbol" w:hAnsi="Helvetica" w:cs="Helvetica"/>
          <w:b/>
          <w:bCs/>
          <w:color w:val="222222"/>
          <w:kern w:val="0"/>
          <w:sz w:val="21"/>
          <w:szCs w:val="21"/>
          <w:lang w:eastAsia="ru-RU"/>
        </w:rPr>
        <w:t>2.5 Численный метод решения системы уравнений</w:t>
      </w:r>
    </w:p>
    <w:p w14:paraId="117939FC" w14:textId="77777777" w:rsidR="007903EC" w:rsidRPr="007903EC" w:rsidRDefault="007903EC" w:rsidP="007903EC">
      <w:pPr>
        <w:rPr>
          <w:rFonts w:ascii="Helvetica" w:eastAsia="Symbol" w:hAnsi="Helvetica" w:cs="Helvetica"/>
          <w:b/>
          <w:bCs/>
          <w:color w:val="222222"/>
          <w:kern w:val="0"/>
          <w:sz w:val="21"/>
          <w:szCs w:val="21"/>
          <w:lang w:eastAsia="ru-RU"/>
        </w:rPr>
      </w:pPr>
      <w:r w:rsidRPr="007903EC">
        <w:rPr>
          <w:rFonts w:ascii="Helvetica" w:eastAsia="Symbol" w:hAnsi="Helvetica" w:cs="Helvetica"/>
          <w:b/>
          <w:bCs/>
          <w:color w:val="222222"/>
          <w:kern w:val="0"/>
          <w:sz w:val="21"/>
          <w:szCs w:val="21"/>
          <w:lang w:eastAsia="ru-RU"/>
        </w:rPr>
        <w:t>3. ОБЗОР ЛИТЕРАТУРЫ</w:t>
      </w:r>
    </w:p>
    <w:p w14:paraId="72B24592" w14:textId="77777777" w:rsidR="007903EC" w:rsidRPr="007903EC" w:rsidRDefault="007903EC" w:rsidP="007903EC">
      <w:pPr>
        <w:rPr>
          <w:rFonts w:ascii="Helvetica" w:eastAsia="Symbol" w:hAnsi="Helvetica" w:cs="Helvetica"/>
          <w:b/>
          <w:bCs/>
          <w:color w:val="222222"/>
          <w:kern w:val="0"/>
          <w:sz w:val="21"/>
          <w:szCs w:val="21"/>
          <w:lang w:eastAsia="ru-RU"/>
        </w:rPr>
      </w:pPr>
      <w:r w:rsidRPr="007903EC">
        <w:rPr>
          <w:rFonts w:ascii="Helvetica" w:eastAsia="Symbol" w:hAnsi="Helvetica" w:cs="Helvetica"/>
          <w:b/>
          <w:bCs/>
          <w:color w:val="222222"/>
          <w:kern w:val="0"/>
          <w:sz w:val="21"/>
          <w:szCs w:val="21"/>
          <w:lang w:eastAsia="ru-RU"/>
        </w:rPr>
        <w:t>3.1 Экспериментальное изучение ВЧЕ разряда низкого давления</w:t>
      </w:r>
    </w:p>
    <w:p w14:paraId="3C23E7C1" w14:textId="77777777" w:rsidR="007903EC" w:rsidRPr="007903EC" w:rsidRDefault="007903EC" w:rsidP="007903EC">
      <w:pPr>
        <w:rPr>
          <w:rFonts w:ascii="Helvetica" w:eastAsia="Symbol" w:hAnsi="Helvetica" w:cs="Helvetica"/>
          <w:b/>
          <w:bCs/>
          <w:color w:val="222222"/>
          <w:kern w:val="0"/>
          <w:sz w:val="21"/>
          <w:szCs w:val="21"/>
          <w:lang w:eastAsia="ru-RU"/>
        </w:rPr>
      </w:pPr>
      <w:r w:rsidRPr="007903EC">
        <w:rPr>
          <w:rFonts w:ascii="Helvetica" w:eastAsia="Symbol" w:hAnsi="Helvetica" w:cs="Helvetica"/>
          <w:b/>
          <w:bCs/>
          <w:color w:val="222222"/>
          <w:kern w:val="0"/>
          <w:sz w:val="21"/>
          <w:szCs w:val="21"/>
          <w:lang w:eastAsia="ru-RU"/>
        </w:rPr>
        <w:t>3.2 Численные методы изучения ВЧЕ разряда</w:t>
      </w:r>
    </w:p>
    <w:p w14:paraId="487E9860" w14:textId="77777777" w:rsidR="007903EC" w:rsidRPr="007903EC" w:rsidRDefault="007903EC" w:rsidP="007903EC">
      <w:pPr>
        <w:rPr>
          <w:rFonts w:ascii="Helvetica" w:eastAsia="Symbol" w:hAnsi="Helvetica" w:cs="Helvetica"/>
          <w:b/>
          <w:bCs/>
          <w:color w:val="222222"/>
          <w:kern w:val="0"/>
          <w:sz w:val="21"/>
          <w:szCs w:val="21"/>
          <w:lang w:eastAsia="ru-RU"/>
        </w:rPr>
      </w:pPr>
      <w:r w:rsidRPr="007903EC">
        <w:rPr>
          <w:rFonts w:ascii="Helvetica" w:eastAsia="Symbol" w:hAnsi="Helvetica" w:cs="Helvetica"/>
          <w:b/>
          <w:bCs/>
          <w:color w:val="222222"/>
          <w:kern w:val="0"/>
          <w:sz w:val="21"/>
          <w:szCs w:val="21"/>
          <w:lang w:eastAsia="ru-RU"/>
        </w:rPr>
        <w:t>3.2.1 Метод Монте-Карло</w:t>
      </w:r>
    </w:p>
    <w:p w14:paraId="3BA87CBB" w14:textId="77777777" w:rsidR="007903EC" w:rsidRPr="007903EC" w:rsidRDefault="007903EC" w:rsidP="007903EC">
      <w:pPr>
        <w:rPr>
          <w:rFonts w:ascii="Helvetica" w:eastAsia="Symbol" w:hAnsi="Helvetica" w:cs="Helvetica"/>
          <w:b/>
          <w:bCs/>
          <w:color w:val="222222"/>
          <w:kern w:val="0"/>
          <w:sz w:val="21"/>
          <w:szCs w:val="21"/>
          <w:lang w:eastAsia="ru-RU"/>
        </w:rPr>
      </w:pPr>
      <w:r w:rsidRPr="007903EC">
        <w:rPr>
          <w:rFonts w:ascii="Helvetica" w:eastAsia="Symbol" w:hAnsi="Helvetica" w:cs="Helvetica"/>
          <w:b/>
          <w:bCs/>
          <w:color w:val="222222"/>
          <w:kern w:val="0"/>
          <w:sz w:val="21"/>
          <w:szCs w:val="21"/>
          <w:lang w:eastAsia="ru-RU"/>
        </w:rPr>
        <w:t>3.2.2 Гидродинамическое описание электронов</w:t>
      </w:r>
    </w:p>
    <w:p w14:paraId="49C5F450" w14:textId="77777777" w:rsidR="007903EC" w:rsidRPr="007903EC" w:rsidRDefault="007903EC" w:rsidP="007903EC">
      <w:pPr>
        <w:rPr>
          <w:rFonts w:ascii="Helvetica" w:eastAsia="Symbol" w:hAnsi="Helvetica" w:cs="Helvetica"/>
          <w:b/>
          <w:bCs/>
          <w:color w:val="222222"/>
          <w:kern w:val="0"/>
          <w:sz w:val="21"/>
          <w:szCs w:val="21"/>
          <w:lang w:eastAsia="ru-RU"/>
        </w:rPr>
      </w:pPr>
      <w:r w:rsidRPr="007903EC">
        <w:rPr>
          <w:rFonts w:ascii="Helvetica" w:eastAsia="Symbol" w:hAnsi="Helvetica" w:cs="Helvetica"/>
          <w:b/>
          <w:bCs/>
          <w:color w:val="222222"/>
          <w:kern w:val="0"/>
          <w:sz w:val="21"/>
          <w:szCs w:val="21"/>
          <w:lang w:eastAsia="ru-RU"/>
        </w:rPr>
        <w:t>3.2.3 й - £] приближение</w:t>
      </w:r>
    </w:p>
    <w:p w14:paraId="4A3A8DDC" w14:textId="77777777" w:rsidR="007903EC" w:rsidRPr="007903EC" w:rsidRDefault="007903EC" w:rsidP="007903EC">
      <w:pPr>
        <w:rPr>
          <w:rFonts w:ascii="Helvetica" w:eastAsia="Symbol" w:hAnsi="Helvetica" w:cs="Helvetica"/>
          <w:b/>
          <w:bCs/>
          <w:color w:val="222222"/>
          <w:kern w:val="0"/>
          <w:sz w:val="21"/>
          <w:szCs w:val="21"/>
          <w:lang w:eastAsia="ru-RU"/>
        </w:rPr>
      </w:pPr>
      <w:r w:rsidRPr="007903EC">
        <w:rPr>
          <w:rFonts w:ascii="Helvetica" w:eastAsia="Symbol" w:hAnsi="Helvetica" w:cs="Helvetica"/>
          <w:b/>
          <w:bCs/>
          <w:color w:val="222222"/>
          <w:kern w:val="0"/>
          <w:sz w:val="21"/>
          <w:szCs w:val="21"/>
          <w:lang w:eastAsia="ru-RU"/>
        </w:rPr>
        <w:t>3.2.4 Гибридные модели</w:t>
      </w:r>
    </w:p>
    <w:p w14:paraId="436100DF" w14:textId="77777777" w:rsidR="007903EC" w:rsidRPr="007903EC" w:rsidRDefault="007903EC" w:rsidP="007903EC">
      <w:pPr>
        <w:rPr>
          <w:rFonts w:ascii="Helvetica" w:eastAsia="Symbol" w:hAnsi="Helvetica" w:cs="Helvetica"/>
          <w:b/>
          <w:bCs/>
          <w:color w:val="222222"/>
          <w:kern w:val="0"/>
          <w:sz w:val="21"/>
          <w:szCs w:val="21"/>
          <w:lang w:eastAsia="ru-RU"/>
        </w:rPr>
      </w:pPr>
      <w:r w:rsidRPr="007903EC">
        <w:rPr>
          <w:rFonts w:ascii="Helvetica" w:eastAsia="Symbol" w:hAnsi="Helvetica" w:cs="Helvetica"/>
          <w:b/>
          <w:bCs/>
          <w:color w:val="222222"/>
          <w:kern w:val="0"/>
          <w:sz w:val="21"/>
          <w:szCs w:val="21"/>
          <w:lang w:eastAsia="ru-RU"/>
        </w:rPr>
        <w:t>4. РЕЗУЛЬТАТЫ РАСЧЕТОВ, СРАВНЕНИЕ С ЭКСПЕРИМЕНТАЛЬНЫМИ ДАННЫМИ И АНАЛИЗ ФОРМИРОВАНИЯ ФРЭ</w:t>
      </w:r>
    </w:p>
    <w:p w14:paraId="7B6B3D94" w14:textId="77777777" w:rsidR="007903EC" w:rsidRPr="007903EC" w:rsidRDefault="007903EC" w:rsidP="007903EC">
      <w:pPr>
        <w:rPr>
          <w:rFonts w:ascii="Helvetica" w:eastAsia="Symbol" w:hAnsi="Helvetica" w:cs="Helvetica"/>
          <w:b/>
          <w:bCs/>
          <w:color w:val="222222"/>
          <w:kern w:val="0"/>
          <w:sz w:val="21"/>
          <w:szCs w:val="21"/>
          <w:lang w:eastAsia="ru-RU"/>
        </w:rPr>
      </w:pPr>
      <w:r w:rsidRPr="007903EC">
        <w:rPr>
          <w:rFonts w:ascii="Helvetica" w:eastAsia="Symbol" w:hAnsi="Helvetica" w:cs="Helvetica"/>
          <w:b/>
          <w:bCs/>
          <w:color w:val="222222"/>
          <w:kern w:val="0"/>
          <w:sz w:val="21"/>
          <w:szCs w:val="21"/>
          <w:lang w:eastAsia="ru-RU"/>
        </w:rPr>
        <w:t>4.1 Проверка модели путем сравнения результатов БМ с результатами, полученными с применением техники Монте-Карло</w:t>
      </w:r>
    </w:p>
    <w:p w14:paraId="5C265D69" w14:textId="77777777" w:rsidR="007903EC" w:rsidRPr="007903EC" w:rsidRDefault="007903EC" w:rsidP="007903EC">
      <w:pPr>
        <w:rPr>
          <w:rFonts w:ascii="Helvetica" w:eastAsia="Symbol" w:hAnsi="Helvetica" w:cs="Helvetica"/>
          <w:b/>
          <w:bCs/>
          <w:color w:val="222222"/>
          <w:kern w:val="0"/>
          <w:sz w:val="21"/>
          <w:szCs w:val="21"/>
          <w:lang w:eastAsia="ru-RU"/>
        </w:rPr>
      </w:pPr>
      <w:r w:rsidRPr="007903EC">
        <w:rPr>
          <w:rFonts w:ascii="Helvetica" w:eastAsia="Symbol" w:hAnsi="Helvetica" w:cs="Helvetica"/>
          <w:b/>
          <w:bCs/>
          <w:color w:val="222222"/>
          <w:kern w:val="0"/>
          <w:sz w:val="21"/>
          <w:szCs w:val="21"/>
          <w:lang w:eastAsia="ru-RU"/>
        </w:rPr>
        <w:t>4.1.1 Проверка процедуры разделения полей и нелокального приближения для описания ФРЭ</w:t>
      </w:r>
    </w:p>
    <w:p w14:paraId="46DA6EB8" w14:textId="77777777" w:rsidR="007903EC" w:rsidRPr="007903EC" w:rsidRDefault="007903EC" w:rsidP="007903EC">
      <w:pPr>
        <w:rPr>
          <w:rFonts w:ascii="Helvetica" w:eastAsia="Symbol" w:hAnsi="Helvetica" w:cs="Helvetica"/>
          <w:b/>
          <w:bCs/>
          <w:color w:val="222222"/>
          <w:kern w:val="0"/>
          <w:sz w:val="21"/>
          <w:szCs w:val="21"/>
          <w:lang w:eastAsia="ru-RU"/>
        </w:rPr>
      </w:pPr>
      <w:r w:rsidRPr="007903EC">
        <w:rPr>
          <w:rFonts w:ascii="Helvetica" w:eastAsia="Symbol" w:hAnsi="Helvetica" w:cs="Helvetica"/>
          <w:b/>
          <w:bCs/>
          <w:color w:val="222222"/>
          <w:kern w:val="0"/>
          <w:sz w:val="21"/>
          <w:szCs w:val="21"/>
          <w:lang w:eastAsia="ru-RU"/>
        </w:rPr>
        <w:t>4.1.2 Проверка корректности расчета профиля ионов и полностью самосогласованного расчета методом БМ</w:t>
      </w:r>
    </w:p>
    <w:p w14:paraId="44D6600F" w14:textId="77777777" w:rsidR="007903EC" w:rsidRPr="007903EC" w:rsidRDefault="007903EC" w:rsidP="007903EC">
      <w:pPr>
        <w:rPr>
          <w:rFonts w:ascii="Helvetica" w:eastAsia="Symbol" w:hAnsi="Helvetica" w:cs="Helvetica"/>
          <w:b/>
          <w:bCs/>
          <w:color w:val="222222"/>
          <w:kern w:val="0"/>
          <w:sz w:val="21"/>
          <w:szCs w:val="21"/>
          <w:lang w:eastAsia="ru-RU"/>
        </w:rPr>
      </w:pPr>
      <w:r w:rsidRPr="007903EC">
        <w:rPr>
          <w:rFonts w:ascii="Helvetica" w:eastAsia="Symbol" w:hAnsi="Helvetica" w:cs="Helvetica"/>
          <w:b/>
          <w:bCs/>
          <w:color w:val="222222"/>
          <w:kern w:val="0"/>
          <w:sz w:val="21"/>
          <w:szCs w:val="21"/>
          <w:lang w:eastAsia="ru-RU"/>
        </w:rPr>
        <w:t>4.2 Анализ экспериментальных данных 37 4.2.1 Сравнение результатов БМ с экспериментальными данными для гелия.</w:t>
      </w:r>
    </w:p>
    <w:p w14:paraId="6F3009C5" w14:textId="77777777" w:rsidR="007903EC" w:rsidRPr="007903EC" w:rsidRDefault="007903EC" w:rsidP="007903EC">
      <w:pPr>
        <w:rPr>
          <w:rFonts w:ascii="Helvetica" w:eastAsia="Symbol" w:hAnsi="Helvetica" w:cs="Helvetica"/>
          <w:b/>
          <w:bCs/>
          <w:color w:val="222222"/>
          <w:kern w:val="0"/>
          <w:sz w:val="21"/>
          <w:szCs w:val="21"/>
          <w:lang w:eastAsia="ru-RU"/>
        </w:rPr>
      </w:pPr>
      <w:r w:rsidRPr="007903EC">
        <w:rPr>
          <w:rFonts w:ascii="Helvetica" w:eastAsia="Symbol" w:hAnsi="Helvetica" w:cs="Helvetica"/>
          <w:b/>
          <w:bCs/>
          <w:color w:val="222222"/>
          <w:kern w:val="0"/>
          <w:sz w:val="21"/>
          <w:szCs w:val="21"/>
          <w:lang w:eastAsia="ru-RU"/>
        </w:rPr>
        <w:t>4.2.2 Поведение ВЧ разряда низкого давления при малых токах</w:t>
      </w:r>
    </w:p>
    <w:p w14:paraId="20F3C11B" w14:textId="77777777" w:rsidR="007903EC" w:rsidRPr="007903EC" w:rsidRDefault="007903EC" w:rsidP="007903EC">
      <w:pPr>
        <w:rPr>
          <w:rFonts w:ascii="Helvetica" w:eastAsia="Symbol" w:hAnsi="Helvetica" w:cs="Helvetica"/>
          <w:b/>
          <w:bCs/>
          <w:color w:val="222222"/>
          <w:kern w:val="0"/>
          <w:sz w:val="21"/>
          <w:szCs w:val="21"/>
          <w:lang w:eastAsia="ru-RU"/>
        </w:rPr>
      </w:pPr>
      <w:r w:rsidRPr="007903EC">
        <w:rPr>
          <w:rFonts w:ascii="Helvetica" w:eastAsia="Symbol" w:hAnsi="Helvetica" w:cs="Helvetica"/>
          <w:b/>
          <w:bCs/>
          <w:color w:val="222222"/>
          <w:kern w:val="0"/>
          <w:sz w:val="21"/>
          <w:szCs w:val="21"/>
          <w:lang w:eastAsia="ru-RU"/>
        </w:rPr>
        <w:t>4.2.3 Формирование пика холодных электронов из-за нелокальности</w:t>
      </w:r>
    </w:p>
    <w:p w14:paraId="4243EA12" w14:textId="77777777" w:rsidR="007903EC" w:rsidRPr="007903EC" w:rsidRDefault="007903EC" w:rsidP="007903EC">
      <w:pPr>
        <w:rPr>
          <w:rFonts w:ascii="Helvetica" w:eastAsia="Symbol" w:hAnsi="Helvetica" w:cs="Helvetica"/>
          <w:b/>
          <w:bCs/>
          <w:color w:val="222222"/>
          <w:kern w:val="0"/>
          <w:sz w:val="21"/>
          <w:szCs w:val="21"/>
          <w:lang w:eastAsia="ru-RU"/>
        </w:rPr>
      </w:pPr>
      <w:r w:rsidRPr="007903EC">
        <w:rPr>
          <w:rFonts w:ascii="Helvetica" w:eastAsia="Symbol" w:hAnsi="Helvetica" w:cs="Helvetica"/>
          <w:b/>
          <w:bCs/>
          <w:color w:val="222222"/>
          <w:kern w:val="0"/>
          <w:sz w:val="21"/>
          <w:szCs w:val="21"/>
          <w:lang w:eastAsia="ru-RU"/>
        </w:rPr>
        <w:t>4.2.4 Эволюция ФРЭ с изменением давления</w:t>
      </w:r>
    </w:p>
    <w:p w14:paraId="42779665" w14:textId="77777777" w:rsidR="007903EC" w:rsidRPr="007903EC" w:rsidRDefault="007903EC" w:rsidP="007903EC">
      <w:pPr>
        <w:rPr>
          <w:rFonts w:ascii="Helvetica" w:eastAsia="Symbol" w:hAnsi="Helvetica" w:cs="Helvetica"/>
          <w:b/>
          <w:bCs/>
          <w:color w:val="222222"/>
          <w:kern w:val="0"/>
          <w:sz w:val="21"/>
          <w:szCs w:val="21"/>
          <w:lang w:eastAsia="ru-RU"/>
        </w:rPr>
      </w:pPr>
      <w:r w:rsidRPr="007903EC">
        <w:rPr>
          <w:rFonts w:ascii="Helvetica" w:eastAsia="Symbol" w:hAnsi="Helvetica" w:cs="Helvetica"/>
          <w:b/>
          <w:bCs/>
          <w:color w:val="222222"/>
          <w:kern w:val="0"/>
          <w:sz w:val="21"/>
          <w:szCs w:val="21"/>
          <w:lang w:eastAsia="ru-RU"/>
        </w:rPr>
        <w:lastRenderedPageBreak/>
        <w:t>4.2.5 Сравнение результатов БМ с экспериментальными данными для разряда в аргоне</w:t>
      </w:r>
    </w:p>
    <w:p w14:paraId="00D18314" w14:textId="77777777" w:rsidR="007903EC" w:rsidRPr="007903EC" w:rsidRDefault="007903EC" w:rsidP="007903EC">
      <w:pPr>
        <w:rPr>
          <w:rFonts w:ascii="Helvetica" w:eastAsia="Symbol" w:hAnsi="Helvetica" w:cs="Helvetica"/>
          <w:b/>
          <w:bCs/>
          <w:color w:val="222222"/>
          <w:kern w:val="0"/>
          <w:sz w:val="21"/>
          <w:szCs w:val="21"/>
          <w:lang w:eastAsia="ru-RU"/>
        </w:rPr>
      </w:pPr>
      <w:r w:rsidRPr="007903EC">
        <w:rPr>
          <w:rFonts w:ascii="Helvetica" w:eastAsia="Symbol" w:hAnsi="Helvetica" w:cs="Helvetica"/>
          <w:b/>
          <w:bCs/>
          <w:color w:val="222222"/>
          <w:kern w:val="0"/>
          <w:sz w:val="21"/>
          <w:szCs w:val="21"/>
          <w:lang w:eastAsia="ru-RU"/>
        </w:rPr>
        <w:t>4.3 Чувствительность системы к различным процессам</w:t>
      </w:r>
    </w:p>
    <w:p w14:paraId="009E3657" w14:textId="77777777" w:rsidR="007903EC" w:rsidRPr="007903EC" w:rsidRDefault="007903EC" w:rsidP="007903EC">
      <w:pPr>
        <w:rPr>
          <w:rFonts w:ascii="Helvetica" w:eastAsia="Symbol" w:hAnsi="Helvetica" w:cs="Helvetica"/>
          <w:b/>
          <w:bCs/>
          <w:color w:val="222222"/>
          <w:kern w:val="0"/>
          <w:sz w:val="21"/>
          <w:szCs w:val="21"/>
          <w:lang w:eastAsia="ru-RU"/>
        </w:rPr>
      </w:pPr>
      <w:r w:rsidRPr="007903EC">
        <w:rPr>
          <w:rFonts w:ascii="Helvetica" w:eastAsia="Symbol" w:hAnsi="Helvetica" w:cs="Helvetica"/>
          <w:b/>
          <w:bCs/>
          <w:color w:val="222222"/>
          <w:kern w:val="0"/>
          <w:sz w:val="21"/>
          <w:szCs w:val="21"/>
          <w:lang w:eastAsia="ru-RU"/>
        </w:rPr>
        <w:t>4.4 Характер перехода ФРЭ к пикированной форме с ростом тока</w:t>
      </w:r>
    </w:p>
    <w:p w14:paraId="50975131" w14:textId="77777777" w:rsidR="007903EC" w:rsidRPr="007903EC" w:rsidRDefault="007903EC" w:rsidP="007903EC">
      <w:pPr>
        <w:rPr>
          <w:rFonts w:ascii="Helvetica" w:eastAsia="Symbol" w:hAnsi="Helvetica" w:cs="Helvetica"/>
          <w:b/>
          <w:bCs/>
          <w:color w:val="222222"/>
          <w:kern w:val="0"/>
          <w:sz w:val="21"/>
          <w:szCs w:val="21"/>
          <w:lang w:eastAsia="ru-RU"/>
        </w:rPr>
      </w:pPr>
      <w:r w:rsidRPr="007903EC">
        <w:rPr>
          <w:rFonts w:ascii="Helvetica" w:eastAsia="Symbol" w:hAnsi="Helvetica" w:cs="Helvetica"/>
          <w:b/>
          <w:bCs/>
          <w:color w:val="222222"/>
          <w:kern w:val="0"/>
          <w:sz w:val="21"/>
          <w:szCs w:val="21"/>
          <w:lang w:eastAsia="ru-RU"/>
        </w:rPr>
        <w:t>4.5 Выводы</w:t>
      </w:r>
    </w:p>
    <w:p w14:paraId="5812A2DF" w14:textId="77777777" w:rsidR="007903EC" w:rsidRPr="007903EC" w:rsidRDefault="007903EC" w:rsidP="007903EC">
      <w:pPr>
        <w:rPr>
          <w:rFonts w:ascii="Helvetica" w:eastAsia="Symbol" w:hAnsi="Helvetica" w:cs="Helvetica"/>
          <w:b/>
          <w:bCs/>
          <w:color w:val="222222"/>
          <w:kern w:val="0"/>
          <w:sz w:val="21"/>
          <w:szCs w:val="21"/>
          <w:lang w:eastAsia="ru-RU"/>
        </w:rPr>
      </w:pPr>
      <w:r w:rsidRPr="007903EC">
        <w:rPr>
          <w:rFonts w:ascii="Helvetica" w:eastAsia="Symbol" w:hAnsi="Helvetica" w:cs="Helvetica"/>
          <w:b/>
          <w:bCs/>
          <w:color w:val="222222"/>
          <w:kern w:val="0"/>
          <w:sz w:val="21"/>
          <w:szCs w:val="21"/>
          <w:lang w:eastAsia="ru-RU"/>
        </w:rPr>
        <w:t>5. ВЧЕ РАЗРЯД СРЕДНЕГО ДАВЛЕНИЯ</w:t>
      </w:r>
    </w:p>
    <w:p w14:paraId="5DFF1CFA" w14:textId="77777777" w:rsidR="007903EC" w:rsidRPr="007903EC" w:rsidRDefault="007903EC" w:rsidP="007903EC">
      <w:pPr>
        <w:rPr>
          <w:rFonts w:ascii="Helvetica" w:eastAsia="Symbol" w:hAnsi="Helvetica" w:cs="Helvetica"/>
          <w:b/>
          <w:bCs/>
          <w:color w:val="222222"/>
          <w:kern w:val="0"/>
          <w:sz w:val="21"/>
          <w:szCs w:val="21"/>
          <w:lang w:eastAsia="ru-RU"/>
        </w:rPr>
      </w:pPr>
      <w:r w:rsidRPr="007903EC">
        <w:rPr>
          <w:rFonts w:ascii="Helvetica" w:eastAsia="Symbol" w:hAnsi="Helvetica" w:cs="Helvetica"/>
          <w:b/>
          <w:bCs/>
          <w:color w:val="222222"/>
          <w:kern w:val="0"/>
          <w:sz w:val="21"/>
          <w:szCs w:val="21"/>
          <w:lang w:eastAsia="ru-RU"/>
        </w:rPr>
        <w:t>5.1 Полностью самосогласованная система уравнений для описания ВЧЕ разряда среднего давления</w:t>
      </w:r>
    </w:p>
    <w:p w14:paraId="1F07861A" w14:textId="77777777" w:rsidR="007903EC" w:rsidRPr="007903EC" w:rsidRDefault="007903EC" w:rsidP="007903EC">
      <w:pPr>
        <w:rPr>
          <w:rFonts w:ascii="Helvetica" w:eastAsia="Symbol" w:hAnsi="Helvetica" w:cs="Helvetica"/>
          <w:b/>
          <w:bCs/>
          <w:color w:val="222222"/>
          <w:kern w:val="0"/>
          <w:sz w:val="21"/>
          <w:szCs w:val="21"/>
          <w:lang w:eastAsia="ru-RU"/>
        </w:rPr>
      </w:pPr>
      <w:r w:rsidRPr="007903EC">
        <w:rPr>
          <w:rFonts w:ascii="Helvetica" w:eastAsia="Symbol" w:hAnsi="Helvetica" w:cs="Helvetica"/>
          <w:b/>
          <w:bCs/>
          <w:color w:val="222222"/>
          <w:kern w:val="0"/>
          <w:sz w:val="21"/>
          <w:szCs w:val="21"/>
          <w:lang w:eastAsia="ru-RU"/>
        </w:rPr>
        <w:t>5.2 Результаты моделирования и сравнение с экспериментальными данными</w:t>
      </w:r>
    </w:p>
    <w:p w14:paraId="7EB060C5" w14:textId="77777777" w:rsidR="007903EC" w:rsidRPr="007903EC" w:rsidRDefault="007903EC" w:rsidP="007903EC">
      <w:pPr>
        <w:rPr>
          <w:rFonts w:ascii="Helvetica" w:eastAsia="Symbol" w:hAnsi="Helvetica" w:cs="Helvetica"/>
          <w:b/>
          <w:bCs/>
          <w:color w:val="222222"/>
          <w:kern w:val="0"/>
          <w:sz w:val="21"/>
          <w:szCs w:val="21"/>
          <w:lang w:eastAsia="ru-RU"/>
        </w:rPr>
      </w:pPr>
      <w:r w:rsidRPr="007903EC">
        <w:rPr>
          <w:rFonts w:ascii="Helvetica" w:eastAsia="Symbol" w:hAnsi="Helvetica" w:cs="Helvetica"/>
          <w:b/>
          <w:bCs/>
          <w:color w:val="222222"/>
          <w:kern w:val="0"/>
          <w:sz w:val="21"/>
          <w:szCs w:val="21"/>
          <w:lang w:eastAsia="ru-RU"/>
        </w:rPr>
        <w:t>5.3 Выводы</w:t>
      </w:r>
    </w:p>
    <w:p w14:paraId="3869883D" w14:textId="4F6FA0A7" w:rsidR="00F11235" w:rsidRPr="007903EC" w:rsidRDefault="00F11235" w:rsidP="007903EC"/>
    <w:sectPr w:rsidR="00F11235" w:rsidRPr="007903E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6E630" w14:textId="77777777" w:rsidR="00AF69C6" w:rsidRDefault="00AF69C6">
      <w:pPr>
        <w:spacing w:after="0" w:line="240" w:lineRule="auto"/>
      </w:pPr>
      <w:r>
        <w:separator/>
      </w:r>
    </w:p>
  </w:endnote>
  <w:endnote w:type="continuationSeparator" w:id="0">
    <w:p w14:paraId="035C638F" w14:textId="77777777" w:rsidR="00AF69C6" w:rsidRDefault="00AF6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F0BC2" w14:textId="77777777" w:rsidR="00AF69C6" w:rsidRDefault="00AF69C6"/>
    <w:p w14:paraId="11C2F12A" w14:textId="77777777" w:rsidR="00AF69C6" w:rsidRDefault="00AF69C6"/>
    <w:p w14:paraId="7EAA8A02" w14:textId="77777777" w:rsidR="00AF69C6" w:rsidRDefault="00AF69C6"/>
    <w:p w14:paraId="6F7D5FF1" w14:textId="77777777" w:rsidR="00AF69C6" w:rsidRDefault="00AF69C6"/>
    <w:p w14:paraId="37D68C13" w14:textId="77777777" w:rsidR="00AF69C6" w:rsidRDefault="00AF69C6"/>
    <w:p w14:paraId="3CC8818E" w14:textId="77777777" w:rsidR="00AF69C6" w:rsidRDefault="00AF69C6"/>
    <w:p w14:paraId="731EF774" w14:textId="77777777" w:rsidR="00AF69C6" w:rsidRDefault="00AF69C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6F03EE" wp14:editId="14F6AC9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B881E" w14:textId="77777777" w:rsidR="00AF69C6" w:rsidRDefault="00AF69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6F03E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9B881E" w14:textId="77777777" w:rsidR="00AF69C6" w:rsidRDefault="00AF69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08194D" w14:textId="77777777" w:rsidR="00AF69C6" w:rsidRDefault="00AF69C6"/>
    <w:p w14:paraId="7FBF51B2" w14:textId="77777777" w:rsidR="00AF69C6" w:rsidRDefault="00AF69C6"/>
    <w:p w14:paraId="69AE18BD" w14:textId="77777777" w:rsidR="00AF69C6" w:rsidRDefault="00AF69C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48ACC5" wp14:editId="3D18E21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A5A64" w14:textId="77777777" w:rsidR="00AF69C6" w:rsidRDefault="00AF69C6"/>
                          <w:p w14:paraId="654A83F8" w14:textId="77777777" w:rsidR="00AF69C6" w:rsidRDefault="00AF69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48ACC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5A5A64" w14:textId="77777777" w:rsidR="00AF69C6" w:rsidRDefault="00AF69C6"/>
                    <w:p w14:paraId="654A83F8" w14:textId="77777777" w:rsidR="00AF69C6" w:rsidRDefault="00AF69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F80D42" w14:textId="77777777" w:rsidR="00AF69C6" w:rsidRDefault="00AF69C6"/>
    <w:p w14:paraId="05218DD3" w14:textId="77777777" w:rsidR="00AF69C6" w:rsidRDefault="00AF69C6">
      <w:pPr>
        <w:rPr>
          <w:sz w:val="2"/>
          <w:szCs w:val="2"/>
        </w:rPr>
      </w:pPr>
    </w:p>
    <w:p w14:paraId="734A79E4" w14:textId="77777777" w:rsidR="00AF69C6" w:rsidRDefault="00AF69C6"/>
    <w:p w14:paraId="0B332069" w14:textId="77777777" w:rsidR="00AF69C6" w:rsidRDefault="00AF69C6">
      <w:pPr>
        <w:spacing w:after="0" w:line="240" w:lineRule="auto"/>
      </w:pPr>
    </w:p>
  </w:footnote>
  <w:footnote w:type="continuationSeparator" w:id="0">
    <w:p w14:paraId="396769CD" w14:textId="77777777" w:rsidR="00AF69C6" w:rsidRDefault="00AF6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C6"/>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169264</TotalTime>
  <Pages>2</Pages>
  <Words>281</Words>
  <Characters>1603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5400</cp:revision>
  <cp:lastPrinted>2009-02-06T05:36:00Z</cp:lastPrinted>
  <dcterms:created xsi:type="dcterms:W3CDTF">2024-01-07T13:43:00Z</dcterms:created>
  <dcterms:modified xsi:type="dcterms:W3CDTF">2025-09-25T20:45:00Z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