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67" w:rsidRDefault="00A621FF" w:rsidP="00A621FF">
      <w:pPr>
        <w:rPr>
          <w:rFonts w:ascii="Times New Roman" w:eastAsia="Times New Roman" w:hAnsi="Times New Roman" w:cs="Times New Roman"/>
          <w:color w:val="000000"/>
          <w:kern w:val="0"/>
          <w:sz w:val="24"/>
          <w:szCs w:val="24"/>
          <w:lang w:eastAsia="ru-RU" w:bidi="ru-RU"/>
        </w:rPr>
      </w:pPr>
      <w:r w:rsidRPr="00A621FF">
        <w:rPr>
          <w:rFonts w:ascii="Times New Roman" w:eastAsia="Times New Roman" w:hAnsi="Times New Roman" w:cs="Times New Roman" w:hint="eastAsia"/>
          <w:color w:val="000000"/>
          <w:kern w:val="0"/>
          <w:sz w:val="24"/>
          <w:szCs w:val="24"/>
          <w:lang w:eastAsia="ru-RU" w:bidi="ru-RU"/>
        </w:rPr>
        <w:t>Крыжановский</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Андрей</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Сергеевич</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Углекислотная</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конверсия</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метана</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на</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мембранных</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молибден</w:t>
      </w:r>
      <w:r w:rsidRPr="00A621FF">
        <w:rPr>
          <w:rFonts w:ascii="Times New Roman" w:eastAsia="Times New Roman" w:hAnsi="Times New Roman" w:cs="Times New Roman"/>
          <w:color w:val="000000"/>
          <w:kern w:val="0"/>
          <w:sz w:val="24"/>
          <w:szCs w:val="24"/>
          <w:lang w:eastAsia="ru-RU" w:bidi="ru-RU"/>
        </w:rPr>
        <w:t>-</w:t>
      </w:r>
      <w:r w:rsidRPr="00A621FF">
        <w:rPr>
          <w:rFonts w:ascii="Times New Roman" w:eastAsia="Times New Roman" w:hAnsi="Times New Roman" w:cs="Times New Roman" w:hint="eastAsia"/>
          <w:color w:val="000000"/>
          <w:kern w:val="0"/>
          <w:sz w:val="24"/>
          <w:szCs w:val="24"/>
          <w:lang w:eastAsia="ru-RU" w:bidi="ru-RU"/>
        </w:rPr>
        <w:t>карбидных</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катализаторах</w:t>
      </w:r>
      <w:r w:rsidRPr="00A621FF">
        <w:rPr>
          <w:rFonts w:ascii="Times New Roman" w:eastAsia="Times New Roman" w:hAnsi="Times New Roman" w:cs="Times New Roman"/>
          <w:color w:val="000000"/>
          <w:kern w:val="0"/>
          <w:sz w:val="24"/>
          <w:szCs w:val="24"/>
          <w:lang w:eastAsia="ru-RU" w:bidi="ru-RU"/>
        </w:rPr>
        <w:t xml:space="preserve"> : </w:t>
      </w:r>
      <w:r w:rsidRPr="00A621FF">
        <w:rPr>
          <w:rFonts w:ascii="Times New Roman" w:eastAsia="Times New Roman" w:hAnsi="Times New Roman" w:cs="Times New Roman" w:hint="eastAsia"/>
          <w:color w:val="000000"/>
          <w:kern w:val="0"/>
          <w:sz w:val="24"/>
          <w:szCs w:val="24"/>
          <w:lang w:eastAsia="ru-RU" w:bidi="ru-RU"/>
        </w:rPr>
        <w:t>диссертация</w:t>
      </w:r>
      <w:r w:rsidRPr="00A621FF">
        <w:rPr>
          <w:rFonts w:ascii="Times New Roman" w:eastAsia="Times New Roman" w:hAnsi="Times New Roman" w:cs="Times New Roman"/>
          <w:color w:val="000000"/>
          <w:kern w:val="0"/>
          <w:sz w:val="24"/>
          <w:szCs w:val="24"/>
          <w:lang w:eastAsia="ru-RU" w:bidi="ru-RU"/>
        </w:rPr>
        <w:t xml:space="preserve"> ... </w:t>
      </w:r>
      <w:r w:rsidRPr="00A621FF">
        <w:rPr>
          <w:rFonts w:ascii="Times New Roman" w:eastAsia="Times New Roman" w:hAnsi="Times New Roman" w:cs="Times New Roman" w:hint="eastAsia"/>
          <w:color w:val="000000"/>
          <w:kern w:val="0"/>
          <w:sz w:val="24"/>
          <w:szCs w:val="24"/>
          <w:lang w:eastAsia="ru-RU" w:bidi="ru-RU"/>
        </w:rPr>
        <w:t>кандидата</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химических</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наук</w:t>
      </w:r>
      <w:r w:rsidRPr="00A621FF">
        <w:rPr>
          <w:rFonts w:ascii="Times New Roman" w:eastAsia="Times New Roman" w:hAnsi="Times New Roman" w:cs="Times New Roman"/>
          <w:color w:val="000000"/>
          <w:kern w:val="0"/>
          <w:sz w:val="24"/>
          <w:szCs w:val="24"/>
          <w:lang w:eastAsia="ru-RU" w:bidi="ru-RU"/>
        </w:rPr>
        <w:t xml:space="preserve"> : 05.17.07 / </w:t>
      </w:r>
      <w:r w:rsidRPr="00A621FF">
        <w:rPr>
          <w:rFonts w:ascii="Times New Roman" w:eastAsia="Times New Roman" w:hAnsi="Times New Roman" w:cs="Times New Roman" w:hint="eastAsia"/>
          <w:color w:val="000000"/>
          <w:kern w:val="0"/>
          <w:sz w:val="24"/>
          <w:szCs w:val="24"/>
          <w:lang w:eastAsia="ru-RU" w:bidi="ru-RU"/>
        </w:rPr>
        <w:t>Крыжановский</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Андрей</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Сергеевич</w:t>
      </w:r>
      <w:r w:rsidRPr="00A621FF">
        <w:rPr>
          <w:rFonts w:ascii="Times New Roman" w:eastAsia="Times New Roman" w:hAnsi="Times New Roman" w:cs="Times New Roman"/>
          <w:color w:val="000000"/>
          <w:kern w:val="0"/>
          <w:sz w:val="24"/>
          <w:szCs w:val="24"/>
          <w:lang w:eastAsia="ru-RU" w:bidi="ru-RU"/>
        </w:rPr>
        <w:t>; [</w:t>
      </w:r>
      <w:r w:rsidRPr="00A621FF">
        <w:rPr>
          <w:rFonts w:ascii="Times New Roman" w:eastAsia="Times New Roman" w:hAnsi="Times New Roman" w:cs="Times New Roman" w:hint="eastAsia"/>
          <w:color w:val="000000"/>
          <w:kern w:val="0"/>
          <w:sz w:val="24"/>
          <w:szCs w:val="24"/>
          <w:lang w:eastAsia="ru-RU" w:bidi="ru-RU"/>
        </w:rPr>
        <w:t>Место</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защиты</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Рос</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хим</w:t>
      </w:r>
      <w:r w:rsidRPr="00A621FF">
        <w:rPr>
          <w:rFonts w:ascii="Times New Roman" w:eastAsia="Times New Roman" w:hAnsi="Times New Roman" w:cs="Times New Roman"/>
          <w:color w:val="000000"/>
          <w:kern w:val="0"/>
          <w:sz w:val="24"/>
          <w:szCs w:val="24"/>
          <w:lang w:eastAsia="ru-RU" w:bidi="ru-RU"/>
        </w:rPr>
        <w:t>.-</w:t>
      </w:r>
      <w:r w:rsidRPr="00A621FF">
        <w:rPr>
          <w:rFonts w:ascii="Times New Roman" w:eastAsia="Times New Roman" w:hAnsi="Times New Roman" w:cs="Times New Roman" w:hint="eastAsia"/>
          <w:color w:val="000000"/>
          <w:kern w:val="0"/>
          <w:sz w:val="24"/>
          <w:szCs w:val="24"/>
          <w:lang w:eastAsia="ru-RU" w:bidi="ru-RU"/>
        </w:rPr>
        <w:t>технол</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ун</w:t>
      </w:r>
      <w:r w:rsidRPr="00A621FF">
        <w:rPr>
          <w:rFonts w:ascii="Times New Roman" w:eastAsia="Times New Roman" w:hAnsi="Times New Roman" w:cs="Times New Roman"/>
          <w:color w:val="000000"/>
          <w:kern w:val="0"/>
          <w:sz w:val="24"/>
          <w:szCs w:val="24"/>
          <w:lang w:eastAsia="ru-RU" w:bidi="ru-RU"/>
        </w:rPr>
        <w:t>-</w:t>
      </w:r>
      <w:r w:rsidRPr="00A621FF">
        <w:rPr>
          <w:rFonts w:ascii="Times New Roman" w:eastAsia="Times New Roman" w:hAnsi="Times New Roman" w:cs="Times New Roman" w:hint="eastAsia"/>
          <w:color w:val="000000"/>
          <w:kern w:val="0"/>
          <w:sz w:val="24"/>
          <w:szCs w:val="24"/>
          <w:lang w:eastAsia="ru-RU" w:bidi="ru-RU"/>
        </w:rPr>
        <w:t>т</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им</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Д</w:t>
      </w:r>
      <w:r w:rsidRPr="00A621FF">
        <w:rPr>
          <w:rFonts w:ascii="Times New Roman" w:eastAsia="Times New Roman" w:hAnsi="Times New Roman" w:cs="Times New Roman"/>
          <w:color w:val="000000"/>
          <w:kern w:val="0"/>
          <w:sz w:val="24"/>
          <w:szCs w:val="24"/>
          <w:lang w:eastAsia="ru-RU" w:bidi="ru-RU"/>
        </w:rPr>
        <w:t>.</w:t>
      </w:r>
      <w:r w:rsidRPr="00A621FF">
        <w:rPr>
          <w:rFonts w:ascii="Times New Roman" w:eastAsia="Times New Roman" w:hAnsi="Times New Roman" w:cs="Times New Roman" w:hint="eastAsia"/>
          <w:color w:val="000000"/>
          <w:kern w:val="0"/>
          <w:sz w:val="24"/>
          <w:szCs w:val="24"/>
          <w:lang w:eastAsia="ru-RU" w:bidi="ru-RU"/>
        </w:rPr>
        <w:t>И</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Менделеева</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Москва</w:t>
      </w:r>
      <w:r w:rsidRPr="00A621FF">
        <w:rPr>
          <w:rFonts w:ascii="Times New Roman" w:eastAsia="Times New Roman" w:hAnsi="Times New Roman" w:cs="Times New Roman"/>
          <w:color w:val="000000"/>
          <w:kern w:val="0"/>
          <w:sz w:val="24"/>
          <w:szCs w:val="24"/>
          <w:lang w:eastAsia="ru-RU" w:bidi="ru-RU"/>
        </w:rPr>
        <w:t xml:space="preserve">, 2013.- 84 </w:t>
      </w:r>
      <w:r w:rsidRPr="00A621FF">
        <w:rPr>
          <w:rFonts w:ascii="Times New Roman" w:eastAsia="Times New Roman" w:hAnsi="Times New Roman" w:cs="Times New Roman" w:hint="eastAsia"/>
          <w:color w:val="000000"/>
          <w:kern w:val="0"/>
          <w:sz w:val="24"/>
          <w:szCs w:val="24"/>
          <w:lang w:eastAsia="ru-RU" w:bidi="ru-RU"/>
        </w:rPr>
        <w:t>с</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ил</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РГБ</w:t>
      </w:r>
      <w:r w:rsidRPr="00A621FF">
        <w:rPr>
          <w:rFonts w:ascii="Times New Roman" w:eastAsia="Times New Roman" w:hAnsi="Times New Roman" w:cs="Times New Roman"/>
          <w:color w:val="000000"/>
          <w:kern w:val="0"/>
          <w:sz w:val="24"/>
          <w:szCs w:val="24"/>
          <w:lang w:eastAsia="ru-RU" w:bidi="ru-RU"/>
        </w:rPr>
        <w:t xml:space="preserve"> </w:t>
      </w:r>
      <w:r w:rsidRPr="00A621FF">
        <w:rPr>
          <w:rFonts w:ascii="Times New Roman" w:eastAsia="Times New Roman" w:hAnsi="Times New Roman" w:cs="Times New Roman" w:hint="eastAsia"/>
          <w:color w:val="000000"/>
          <w:kern w:val="0"/>
          <w:sz w:val="24"/>
          <w:szCs w:val="24"/>
          <w:lang w:eastAsia="ru-RU" w:bidi="ru-RU"/>
        </w:rPr>
        <w:t>ОД</w:t>
      </w:r>
      <w:r w:rsidRPr="00A621FF">
        <w:rPr>
          <w:rFonts w:ascii="Times New Roman" w:eastAsia="Times New Roman" w:hAnsi="Times New Roman" w:cs="Times New Roman"/>
          <w:color w:val="000000"/>
          <w:kern w:val="0"/>
          <w:sz w:val="24"/>
          <w:szCs w:val="24"/>
          <w:lang w:eastAsia="ru-RU" w:bidi="ru-RU"/>
        </w:rPr>
        <w:t>, 61 14-2/40</w:t>
      </w:r>
    </w:p>
    <w:p w:rsidR="00A621FF" w:rsidRDefault="00A621FF" w:rsidP="00A621FF">
      <w:pPr>
        <w:rPr>
          <w:rFonts w:ascii="Times New Roman" w:eastAsia="Times New Roman" w:hAnsi="Times New Roman" w:cs="Times New Roman"/>
          <w:color w:val="000000"/>
          <w:kern w:val="0"/>
          <w:sz w:val="24"/>
          <w:szCs w:val="24"/>
          <w:lang w:eastAsia="ru-RU" w:bidi="ru-RU"/>
        </w:rPr>
      </w:pPr>
    </w:p>
    <w:p w:rsidR="00A621FF" w:rsidRDefault="00A621FF" w:rsidP="00A621FF">
      <w:pPr>
        <w:rPr>
          <w:rFonts w:ascii="Times New Roman" w:eastAsia="Times New Roman" w:hAnsi="Times New Roman" w:cs="Times New Roman"/>
          <w:color w:val="000000"/>
          <w:kern w:val="0"/>
          <w:sz w:val="24"/>
          <w:szCs w:val="24"/>
          <w:lang w:eastAsia="ru-RU" w:bidi="ru-RU"/>
        </w:rPr>
      </w:pPr>
    </w:p>
    <w:p w:rsidR="00A621FF" w:rsidRPr="00A621FF" w:rsidRDefault="00A621FF" w:rsidP="00A621FF">
      <w:pPr>
        <w:tabs>
          <w:tab w:val="clear" w:pos="709"/>
        </w:tabs>
        <w:suppressAutoHyphens w:val="0"/>
        <w:spacing w:after="359" w:line="210" w:lineRule="exact"/>
        <w:ind w:firstLine="0"/>
        <w:jc w:val="left"/>
        <w:rPr>
          <w:rFonts w:ascii="Times New Roman" w:eastAsia="Times New Roman" w:hAnsi="Times New Roman" w:cs="Times New Roman"/>
          <w:color w:val="000000"/>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Российский химико-технологический университет имени Д. И. Менделеева</w:t>
      </w:r>
    </w:p>
    <w:p w:rsidR="00A621FF" w:rsidRPr="00A621FF" w:rsidRDefault="00A621FF" w:rsidP="00A621FF">
      <w:pPr>
        <w:tabs>
          <w:tab w:val="clear" w:pos="709"/>
        </w:tabs>
        <w:suppressAutoHyphens w:val="0"/>
        <w:spacing w:after="0" w:line="210" w:lineRule="exact"/>
        <w:ind w:left="5300" w:firstLine="0"/>
        <w:jc w:val="left"/>
        <w:rPr>
          <w:rFonts w:ascii="Times New Roman" w:eastAsia="Times New Roman" w:hAnsi="Times New Roman" w:cs="Times New Roman"/>
          <w:color w:val="000000"/>
          <w:kern w:val="0"/>
          <w:sz w:val="21"/>
          <w:szCs w:val="21"/>
          <w:lang w:eastAsia="ru-RU" w:bidi="ru-RU"/>
        </w:rPr>
        <w:sectPr w:rsidR="00A621FF" w:rsidRPr="00A621FF" w:rsidSect="00A621FF">
          <w:footerReference w:type="even" r:id="rId8"/>
          <w:pgSz w:w="11909" w:h="16838"/>
          <w:pgMar w:top="2536" w:right="2186" w:bottom="2536" w:left="2223" w:header="0" w:footer="3" w:gutter="0"/>
          <w:cols w:space="720"/>
          <w:noEndnote/>
          <w:docGrid w:linePitch="360"/>
        </w:sectPr>
      </w:pPr>
      <w:r w:rsidRPr="00A621FF">
        <w:rPr>
          <w:rFonts w:ascii="Times New Roman" w:eastAsia="Times New Roman" w:hAnsi="Times New Roman" w:cs="Times New Roman"/>
          <w:color w:val="000000"/>
          <w:kern w:val="0"/>
          <w:sz w:val="21"/>
          <w:szCs w:val="21"/>
          <w:lang w:eastAsia="ru-RU" w:bidi="ru-RU"/>
        </w:rPr>
        <w:t>На правах рукописи</w:t>
      </w:r>
    </w:p>
    <w:p w:rsidR="00A621FF" w:rsidRPr="00A621FF" w:rsidRDefault="00A621FF" w:rsidP="00A621FF">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621FF" w:rsidRPr="00A621FF" w:rsidRDefault="00A621FF" w:rsidP="00A621FF">
      <w:pPr>
        <w:tabs>
          <w:tab w:val="clear" w:pos="709"/>
        </w:tabs>
        <w:suppressAutoHyphens w:val="0"/>
        <w:spacing w:before="25" w:after="25" w:line="240" w:lineRule="exact"/>
        <w:ind w:firstLine="0"/>
        <w:jc w:val="left"/>
        <w:rPr>
          <w:rFonts w:ascii="Courier New" w:hAnsi="Courier New"/>
          <w:color w:val="000000"/>
          <w:kern w:val="0"/>
          <w:sz w:val="19"/>
          <w:szCs w:val="19"/>
          <w:lang w:eastAsia="ru-RU" w:bidi="ru-RU"/>
        </w:rPr>
      </w:pPr>
    </w:p>
    <w:p w:rsidR="00A621FF" w:rsidRPr="00A621FF" w:rsidRDefault="00A621FF" w:rsidP="00A621F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A621FF" w:rsidRPr="00A621FF">
          <w:type w:val="continuous"/>
          <w:pgSz w:w="11909" w:h="16838"/>
          <w:pgMar w:top="0" w:right="0" w:bottom="0" w:left="0" w:header="0" w:footer="3" w:gutter="0"/>
          <w:cols w:space="720"/>
          <w:noEndnote/>
          <w:docGrid w:linePitch="360"/>
        </w:sectPr>
      </w:pPr>
    </w:p>
    <w:p w:rsidR="00A621FF" w:rsidRPr="00A621FF" w:rsidRDefault="00A621FF" w:rsidP="00A621FF">
      <w:pPr>
        <w:framePr w:h="690" w:wrap="around" w:hAnchor="margin" w:x="4027" w:y="1272"/>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93065" cy="442595"/>
            <wp:effectExtent l="19050" t="0" r="6985" b="0"/>
            <wp:docPr id="72" name="Рисунок 72" descr="C:\Users\Pavel\AppData\Local\Temp\Rar$DIa0.73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Pavel\AppData\Local\Temp\Rar$DIa0.732\media\image1.jpeg"/>
                    <pic:cNvPicPr>
                      <a:picLocks noChangeAspect="1" noChangeArrowheads="1"/>
                    </pic:cNvPicPr>
                  </pic:nvPicPr>
                  <pic:blipFill>
                    <a:blip r:embed="rId9" cstate="print"/>
                    <a:srcRect/>
                    <a:stretch>
                      <a:fillRect/>
                    </a:stretch>
                  </pic:blipFill>
                  <pic:spPr bwMode="auto">
                    <a:xfrm>
                      <a:off x="0" y="0"/>
                      <a:ext cx="393065" cy="442595"/>
                    </a:xfrm>
                    <a:prstGeom prst="rect">
                      <a:avLst/>
                    </a:prstGeom>
                    <a:noFill/>
                    <a:ln w="9525">
                      <a:noFill/>
                      <a:miter lim="800000"/>
                      <a:headEnd/>
                      <a:tailEnd/>
                    </a:ln>
                  </pic:spPr>
                </pic:pic>
              </a:graphicData>
            </a:graphic>
          </wp:inline>
        </w:drawing>
      </w:r>
    </w:p>
    <w:p w:rsidR="00A621FF" w:rsidRPr="00A621FF" w:rsidRDefault="00A621FF" w:rsidP="00A621FF">
      <w:pPr>
        <w:framePr w:h="217" w:wrap="around" w:hAnchor="margin" w:x="4587" w:y="1435"/>
        <w:tabs>
          <w:tab w:val="clear" w:pos="709"/>
        </w:tabs>
        <w:suppressAutoHyphens w:val="0"/>
        <w:spacing w:after="0" w:line="180" w:lineRule="exact"/>
        <w:ind w:left="100" w:firstLine="0"/>
        <w:jc w:val="left"/>
        <w:rPr>
          <w:rFonts w:ascii="Times New Roman" w:eastAsia="Times New Roman" w:hAnsi="Times New Roman" w:cs="Times New Roman"/>
          <w:color w:val="000000"/>
          <w:kern w:val="0"/>
          <w:sz w:val="21"/>
          <w:szCs w:val="21"/>
          <w:lang w:eastAsia="ru-RU" w:bidi="ru-RU"/>
        </w:rPr>
      </w:pPr>
      <w:r w:rsidRPr="00A621FF">
        <w:rPr>
          <w:rFonts w:ascii="Times New Roman" w:eastAsia="Times New Roman" w:hAnsi="Times New Roman" w:cs="Times New Roman"/>
          <w:color w:val="000000"/>
          <w:kern w:val="0"/>
          <w:sz w:val="18"/>
          <w:szCs w:val="18"/>
          <w:lang w:eastAsia="ru-RU" w:bidi="ru-RU"/>
        </w:rPr>
        <w:t>Дл.м</w:t>
      </w:r>
    </w:p>
    <w:p w:rsidR="00A621FF" w:rsidRPr="00A621FF" w:rsidRDefault="00A621FF" w:rsidP="00A621FF">
      <w:pPr>
        <w:tabs>
          <w:tab w:val="clear" w:pos="709"/>
        </w:tabs>
        <w:suppressAutoHyphens w:val="0"/>
        <w:spacing w:after="0" w:line="160" w:lineRule="exact"/>
        <w:ind w:firstLine="0"/>
        <w:jc w:val="left"/>
        <w:rPr>
          <w:rFonts w:ascii="Times New Roman" w:eastAsia="Times New Roman" w:hAnsi="Times New Roman" w:cs="Times New Roman"/>
          <w:color w:val="000000"/>
          <w:spacing w:val="80"/>
          <w:kern w:val="0"/>
          <w:sz w:val="16"/>
          <w:szCs w:val="16"/>
          <w:lang w:eastAsia="ru-RU" w:bidi="ru-RU"/>
        </w:rPr>
        <w:sectPr w:rsidR="00A621FF" w:rsidRPr="00A621FF">
          <w:type w:val="continuous"/>
          <w:pgSz w:w="11909" w:h="16838"/>
          <w:pgMar w:top="2536" w:right="6902" w:bottom="2536" w:left="3780" w:header="0" w:footer="3" w:gutter="0"/>
          <w:cols w:space="720"/>
          <w:noEndnote/>
          <w:docGrid w:linePitch="360"/>
        </w:sectPr>
      </w:pPr>
      <w:r w:rsidRPr="00A621FF">
        <w:rPr>
          <w:rFonts w:ascii="Times New Roman" w:eastAsia="Times New Roman" w:hAnsi="Times New Roman" w:cs="Times New Roman"/>
          <w:color w:val="000000"/>
          <w:spacing w:val="80"/>
          <w:kern w:val="0"/>
          <w:sz w:val="16"/>
          <w:szCs w:val="16"/>
          <w:lang w:eastAsia="ru-RU" w:bidi="ru-RU"/>
        </w:rPr>
        <w:t>04201451651</w:t>
      </w:r>
    </w:p>
    <w:p w:rsidR="00A621FF" w:rsidRPr="00A621FF" w:rsidRDefault="00A621FF" w:rsidP="00A621FF">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621FF" w:rsidRPr="00A621FF" w:rsidRDefault="00A621FF" w:rsidP="00A621F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A621FF" w:rsidRPr="00A621FF">
          <w:type w:val="continuous"/>
          <w:pgSz w:w="11909" w:h="16838"/>
          <w:pgMar w:top="0" w:right="0" w:bottom="0" w:left="0" w:header="0" w:footer="3" w:gutter="0"/>
          <w:cols w:space="720"/>
          <w:noEndnote/>
          <w:docGrid w:linePitch="360"/>
        </w:sectPr>
      </w:pPr>
    </w:p>
    <w:p w:rsidR="00A621FF" w:rsidRPr="00A621FF" w:rsidRDefault="00A621FF" w:rsidP="00A621FF">
      <w:pPr>
        <w:tabs>
          <w:tab w:val="clear" w:pos="709"/>
        </w:tabs>
        <w:suppressAutoHyphens w:val="0"/>
        <w:spacing w:after="765" w:line="300" w:lineRule="exact"/>
        <w:ind w:firstLine="0"/>
        <w:jc w:val="center"/>
        <w:rPr>
          <w:rFonts w:ascii="Times New Roman" w:eastAsia="Times New Roman" w:hAnsi="Times New Roman" w:cs="Times New Roman"/>
          <w:b/>
          <w:bCs/>
          <w:color w:val="000000"/>
          <w:kern w:val="0"/>
          <w:sz w:val="30"/>
          <w:szCs w:val="30"/>
          <w:lang w:eastAsia="ru-RU" w:bidi="ru-RU"/>
        </w:rPr>
      </w:pPr>
      <w:r w:rsidRPr="00A621FF">
        <w:rPr>
          <w:rFonts w:ascii="Times New Roman" w:eastAsia="Times New Roman" w:hAnsi="Times New Roman" w:cs="Times New Roman"/>
          <w:b/>
          <w:bCs/>
          <w:color w:val="000000"/>
          <w:kern w:val="0"/>
          <w:sz w:val="30"/>
          <w:szCs w:val="30"/>
          <w:lang w:eastAsia="ru-RU" w:bidi="ru-RU"/>
        </w:rPr>
        <w:t>Крыжановский Андрей Сергеевич</w:t>
      </w:r>
    </w:p>
    <w:p w:rsidR="00A621FF" w:rsidRPr="00A621FF" w:rsidRDefault="00A621FF" w:rsidP="00A621FF">
      <w:pPr>
        <w:keepNext/>
        <w:keepLines/>
        <w:tabs>
          <w:tab w:val="clear" w:pos="709"/>
        </w:tabs>
        <w:suppressAutoHyphens w:val="0"/>
        <w:spacing w:after="1045" w:line="391" w:lineRule="exact"/>
        <w:ind w:firstLine="0"/>
        <w:jc w:val="center"/>
        <w:outlineLvl w:val="0"/>
        <w:rPr>
          <w:rFonts w:ascii="Times New Roman" w:eastAsia="Times New Roman" w:hAnsi="Times New Roman" w:cs="Times New Roman"/>
          <w:b/>
          <w:bCs/>
          <w:color w:val="000000"/>
          <w:kern w:val="0"/>
          <w:sz w:val="32"/>
          <w:szCs w:val="32"/>
          <w:lang w:eastAsia="ru-RU" w:bidi="ru-RU"/>
        </w:rPr>
      </w:pPr>
      <w:bookmarkStart w:id="0" w:name="bookmark0"/>
      <w:r w:rsidRPr="00A621FF">
        <w:rPr>
          <w:rFonts w:ascii="Times New Roman" w:eastAsia="Times New Roman" w:hAnsi="Times New Roman" w:cs="Times New Roman"/>
          <w:b/>
          <w:bCs/>
          <w:color w:val="000000"/>
          <w:kern w:val="0"/>
          <w:sz w:val="32"/>
          <w:szCs w:val="32"/>
          <w:lang w:eastAsia="ru-RU" w:bidi="ru-RU"/>
        </w:rPr>
        <w:t>Углекислотная конверсия метана на мембранных молибден-карбидных катализаторах</w:t>
      </w:r>
      <w:bookmarkEnd w:id="0"/>
    </w:p>
    <w:p w:rsidR="00A621FF" w:rsidRPr="00A621FF" w:rsidRDefault="00A621FF" w:rsidP="00A621FF">
      <w:pPr>
        <w:tabs>
          <w:tab w:val="clear" w:pos="709"/>
        </w:tabs>
        <w:suppressAutoHyphens w:val="0"/>
        <w:spacing w:after="733" w:line="210" w:lineRule="exact"/>
        <w:ind w:firstLine="0"/>
        <w:jc w:val="center"/>
        <w:rPr>
          <w:rFonts w:ascii="Times New Roman" w:eastAsia="Times New Roman" w:hAnsi="Times New Roman" w:cs="Times New Roman"/>
          <w:color w:val="000000"/>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05.17.07 - химическая технология топлива и высокоэнергетических веществ</w:t>
      </w:r>
    </w:p>
    <w:p w:rsidR="00A621FF" w:rsidRPr="00A621FF" w:rsidRDefault="00A621FF" w:rsidP="00A621FF">
      <w:pPr>
        <w:tabs>
          <w:tab w:val="clear" w:pos="709"/>
        </w:tabs>
        <w:suppressAutoHyphens w:val="0"/>
        <w:spacing w:after="1218" w:line="499" w:lineRule="exact"/>
        <w:ind w:firstLine="0"/>
        <w:jc w:val="center"/>
        <w:rPr>
          <w:rFonts w:ascii="Times New Roman" w:eastAsia="Times New Roman" w:hAnsi="Times New Roman" w:cs="Times New Roman"/>
          <w:color w:val="000000"/>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Диссертация на соискание ученой степени кандидата химических наук</w:t>
      </w:r>
    </w:p>
    <w:p w:rsidR="00A621FF" w:rsidRPr="00A621FF" w:rsidRDefault="00A621FF" w:rsidP="00A621FF">
      <w:pPr>
        <w:tabs>
          <w:tab w:val="clear" w:pos="709"/>
        </w:tabs>
        <w:suppressAutoHyphens w:val="0"/>
        <w:spacing w:after="1673" w:line="252" w:lineRule="exact"/>
        <w:ind w:left="4680" w:right="200" w:firstLine="0"/>
        <w:jc w:val="right"/>
        <w:rPr>
          <w:rFonts w:ascii="Times New Roman" w:eastAsia="Times New Roman" w:hAnsi="Times New Roman" w:cs="Times New Roman"/>
          <w:color w:val="000000"/>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Научный руководитель: кандидат технических наук Скудин В.В.</w:t>
      </w:r>
    </w:p>
    <w:p w:rsidR="00A621FF" w:rsidRPr="00A621FF" w:rsidRDefault="00A621FF" w:rsidP="00A621FF">
      <w:pPr>
        <w:keepNext/>
        <w:keepLines/>
        <w:tabs>
          <w:tab w:val="clear" w:pos="709"/>
        </w:tabs>
        <w:suppressAutoHyphens w:val="0"/>
        <w:spacing w:after="0" w:line="260" w:lineRule="exact"/>
        <w:ind w:firstLine="0"/>
        <w:jc w:val="center"/>
        <w:outlineLvl w:val="3"/>
        <w:rPr>
          <w:rFonts w:ascii="Times New Roman" w:eastAsia="Times New Roman" w:hAnsi="Times New Roman" w:cs="Times New Roman"/>
          <w:b/>
          <w:bCs/>
          <w:color w:val="000000"/>
          <w:kern w:val="0"/>
          <w:sz w:val="26"/>
          <w:szCs w:val="26"/>
          <w:lang w:eastAsia="ru-RU" w:bidi="ru-RU"/>
        </w:rPr>
      </w:pPr>
      <w:bookmarkStart w:id="1" w:name="bookmark1"/>
      <w:r w:rsidRPr="00A621FF">
        <w:rPr>
          <w:rFonts w:ascii="Times New Roman" w:eastAsia="Times New Roman" w:hAnsi="Times New Roman" w:cs="Times New Roman"/>
          <w:b/>
          <w:bCs/>
          <w:color w:val="000000"/>
          <w:kern w:val="0"/>
          <w:sz w:val="26"/>
          <w:szCs w:val="26"/>
          <w:lang w:eastAsia="ru-RU" w:bidi="ru-RU"/>
        </w:rPr>
        <w:t>Москва - 2013</w:t>
      </w:r>
      <w:bookmarkEnd w:id="1"/>
      <w:r w:rsidRPr="00A621FF">
        <w:rPr>
          <w:rFonts w:ascii="Times New Roman" w:eastAsia="Times New Roman" w:hAnsi="Times New Roman" w:cs="Times New Roman"/>
          <w:b/>
          <w:bCs/>
          <w:color w:val="000000"/>
          <w:kern w:val="0"/>
          <w:sz w:val="26"/>
          <w:szCs w:val="26"/>
          <w:lang w:eastAsia="ru-RU" w:bidi="ru-RU"/>
        </w:rPr>
        <w:br w:type="page"/>
      </w:r>
    </w:p>
    <w:p w:rsidR="00A621FF" w:rsidRPr="00A621FF" w:rsidRDefault="00A621FF" w:rsidP="00A621FF">
      <w:pPr>
        <w:keepNext/>
        <w:keepLines/>
        <w:tabs>
          <w:tab w:val="clear" w:pos="709"/>
        </w:tabs>
        <w:suppressAutoHyphens w:val="0"/>
        <w:spacing w:after="0" w:line="256" w:lineRule="exact"/>
        <w:ind w:left="20" w:firstLine="0"/>
        <w:jc w:val="center"/>
        <w:outlineLvl w:val="2"/>
        <w:rPr>
          <w:rFonts w:ascii="Times New Roman" w:eastAsia="Times New Roman" w:hAnsi="Times New Roman" w:cs="Times New Roman"/>
          <w:b/>
          <w:bCs/>
          <w:color w:val="000000"/>
          <w:kern w:val="0"/>
          <w:sz w:val="30"/>
          <w:szCs w:val="30"/>
          <w:lang w:eastAsia="ru-RU" w:bidi="ru-RU"/>
        </w:rPr>
      </w:pPr>
      <w:bookmarkStart w:id="2" w:name="bookmark2"/>
      <w:r w:rsidRPr="00A621FF">
        <w:rPr>
          <w:rFonts w:ascii="Times New Roman" w:eastAsia="Times New Roman" w:hAnsi="Times New Roman" w:cs="Times New Roman"/>
          <w:b/>
          <w:bCs/>
          <w:color w:val="000000"/>
          <w:kern w:val="0"/>
          <w:sz w:val="30"/>
          <w:szCs w:val="30"/>
          <w:lang w:eastAsia="ru-RU" w:bidi="ru-RU"/>
        </w:rPr>
        <w:t>Содержание</w:t>
      </w:r>
      <w:bookmarkEnd w:id="2"/>
    </w:p>
    <w:p w:rsidR="00A621FF" w:rsidRPr="00A621FF" w:rsidRDefault="00A621FF" w:rsidP="00A621FF">
      <w:pPr>
        <w:tabs>
          <w:tab w:val="clear" w:pos="709"/>
          <w:tab w:val="left" w:leader="dot" w:pos="7079"/>
        </w:tabs>
        <w:suppressAutoHyphens w:val="0"/>
        <w:spacing w:after="0" w:line="256" w:lineRule="exact"/>
        <w:ind w:firstLine="0"/>
        <w:rPr>
          <w:rFonts w:ascii="Times New Roman" w:eastAsia="Times New Roman" w:hAnsi="Times New Roman" w:cs="Times New Roman"/>
          <w:color w:val="000000"/>
          <w:kern w:val="0"/>
          <w:sz w:val="16"/>
          <w:szCs w:val="16"/>
          <w:lang w:eastAsia="ru-RU" w:bidi="ru-RU"/>
        </w:rPr>
      </w:pPr>
      <w:r w:rsidRPr="00A621FF">
        <w:rPr>
          <w:rFonts w:ascii="Times New Roman" w:eastAsia="Times New Roman" w:hAnsi="Times New Roman" w:cs="Times New Roman"/>
          <w:color w:val="000000"/>
          <w:kern w:val="0"/>
          <w:sz w:val="16"/>
          <w:szCs w:val="16"/>
          <w:lang w:eastAsia="ru-RU" w:bidi="ru-RU"/>
        </w:rPr>
        <w:fldChar w:fldCharType="begin"/>
      </w:r>
      <w:r w:rsidRPr="00A621FF">
        <w:rPr>
          <w:rFonts w:ascii="Times New Roman" w:eastAsia="Times New Roman" w:hAnsi="Times New Roman" w:cs="Times New Roman"/>
          <w:color w:val="000000"/>
          <w:kern w:val="0"/>
          <w:sz w:val="16"/>
          <w:szCs w:val="16"/>
          <w:lang w:eastAsia="ru-RU" w:bidi="ru-RU"/>
        </w:rPr>
        <w:instrText xml:space="preserve"> TOC \o "1-5" \h \z </w:instrText>
      </w:r>
      <w:r w:rsidRPr="00A621FF">
        <w:rPr>
          <w:rFonts w:ascii="Times New Roman" w:eastAsia="Times New Roman" w:hAnsi="Times New Roman" w:cs="Times New Roman"/>
          <w:color w:val="000000"/>
          <w:kern w:val="0"/>
          <w:sz w:val="16"/>
          <w:szCs w:val="16"/>
          <w:lang w:eastAsia="ru-RU" w:bidi="ru-RU"/>
        </w:rPr>
        <w:fldChar w:fldCharType="separate"/>
      </w:r>
      <w:hyperlink w:anchor="bookmark3" w:tooltip="Current Document">
        <w:r w:rsidRPr="00A621FF">
          <w:rPr>
            <w:rFonts w:ascii="Times New Roman" w:eastAsia="Times New Roman" w:hAnsi="Times New Roman" w:cs="Times New Roman"/>
            <w:color w:val="000000"/>
            <w:kern w:val="0"/>
            <w:sz w:val="16"/>
            <w:szCs w:val="16"/>
            <w:lang w:eastAsia="ru-RU" w:bidi="ru-RU"/>
          </w:rPr>
          <w:t>Введение</w:t>
        </w:r>
        <w:r w:rsidRPr="00A621FF">
          <w:rPr>
            <w:rFonts w:ascii="Times New Roman" w:eastAsia="Times New Roman" w:hAnsi="Times New Roman" w:cs="Times New Roman"/>
            <w:color w:val="000000"/>
            <w:kern w:val="0"/>
            <w:sz w:val="16"/>
            <w:szCs w:val="16"/>
            <w:lang w:eastAsia="ru-RU" w:bidi="ru-RU"/>
          </w:rPr>
          <w:tab/>
          <w:t>3</w:t>
        </w:r>
      </w:hyperlink>
    </w:p>
    <w:p w:rsidR="00A621FF" w:rsidRPr="00A621FF" w:rsidRDefault="00A621FF" w:rsidP="00A621FF">
      <w:pPr>
        <w:tabs>
          <w:tab w:val="clear" w:pos="709"/>
          <w:tab w:val="left" w:leader="dot" w:pos="7099"/>
        </w:tabs>
        <w:suppressAutoHyphens w:val="0"/>
        <w:spacing w:after="0" w:line="256" w:lineRule="exact"/>
        <w:ind w:left="20" w:firstLine="0"/>
        <w:rPr>
          <w:rFonts w:ascii="Times New Roman" w:eastAsia="Times New Roman" w:hAnsi="Times New Roman" w:cs="Times New Roman"/>
          <w:color w:val="000000"/>
          <w:kern w:val="0"/>
          <w:sz w:val="16"/>
          <w:szCs w:val="16"/>
          <w:lang w:eastAsia="ru-RU" w:bidi="ru-RU"/>
        </w:rPr>
      </w:pPr>
      <w:hyperlink w:anchor="bookmark4" w:tooltip="Current Document">
        <w:r w:rsidRPr="00A621FF">
          <w:rPr>
            <w:rFonts w:ascii="Times New Roman" w:eastAsia="Times New Roman" w:hAnsi="Times New Roman" w:cs="Times New Roman"/>
            <w:color w:val="000000"/>
            <w:kern w:val="0"/>
            <w:sz w:val="16"/>
            <w:szCs w:val="16"/>
            <w:lang w:eastAsia="ru-RU" w:bidi="ru-RU"/>
          </w:rPr>
          <w:t>Г лава 1. Обзор литературы</w:t>
        </w:r>
        <w:r w:rsidRPr="00A621FF">
          <w:rPr>
            <w:rFonts w:ascii="Times New Roman" w:eastAsia="Times New Roman" w:hAnsi="Times New Roman" w:cs="Times New Roman"/>
            <w:color w:val="000000"/>
            <w:kern w:val="0"/>
            <w:sz w:val="16"/>
            <w:szCs w:val="16"/>
            <w:lang w:eastAsia="ru-RU" w:bidi="ru-RU"/>
          </w:rPr>
          <w:tab/>
          <w:t>5</w:t>
        </w:r>
      </w:hyperlink>
    </w:p>
    <w:p w:rsidR="00A621FF" w:rsidRPr="00A621FF" w:rsidRDefault="00A621FF" w:rsidP="00A621FF">
      <w:pPr>
        <w:numPr>
          <w:ilvl w:val="0"/>
          <w:numId w:val="20"/>
        </w:numPr>
        <w:tabs>
          <w:tab w:val="clear" w:pos="709"/>
          <w:tab w:val="left" w:leader="dot" w:pos="7099"/>
        </w:tabs>
        <w:suppressAutoHyphens w:val="0"/>
        <w:spacing w:after="0" w:line="214" w:lineRule="exact"/>
        <w:ind w:left="180" w:firstLine="0"/>
        <w:jc w:val="left"/>
        <w:rPr>
          <w:rFonts w:ascii="Times New Roman" w:eastAsia="Times New Roman" w:hAnsi="Times New Roman" w:cs="Times New Roman"/>
          <w:color w:val="000000"/>
          <w:kern w:val="0"/>
          <w:sz w:val="16"/>
          <w:szCs w:val="16"/>
          <w:lang w:eastAsia="ru-RU" w:bidi="ru-RU"/>
        </w:rPr>
      </w:pPr>
      <w:hyperlink w:anchor="bookmark5" w:tooltip="Current Document">
        <w:r w:rsidRPr="00A621FF">
          <w:rPr>
            <w:rFonts w:ascii="Times New Roman" w:eastAsia="Times New Roman" w:hAnsi="Times New Roman" w:cs="Times New Roman"/>
            <w:color w:val="000000"/>
            <w:kern w:val="0"/>
            <w:sz w:val="16"/>
            <w:szCs w:val="16"/>
            <w:lang w:eastAsia="ru-RU" w:bidi="ru-RU"/>
          </w:rPr>
          <w:t xml:space="preserve"> Классификация мембран, мембранных катализаторов и мембранных реакторов</w:t>
        </w:r>
        <w:r w:rsidRPr="00A621FF">
          <w:rPr>
            <w:rFonts w:ascii="Times New Roman" w:eastAsia="Times New Roman" w:hAnsi="Times New Roman" w:cs="Times New Roman"/>
            <w:color w:val="000000"/>
            <w:kern w:val="0"/>
            <w:sz w:val="16"/>
            <w:szCs w:val="16"/>
            <w:lang w:eastAsia="ru-RU" w:bidi="ru-RU"/>
          </w:rPr>
          <w:tab/>
          <w:t>5</w:t>
        </w:r>
      </w:hyperlink>
    </w:p>
    <w:p w:rsidR="00A621FF" w:rsidRPr="00A621FF" w:rsidRDefault="00A621FF" w:rsidP="00A621FF">
      <w:pPr>
        <w:numPr>
          <w:ilvl w:val="0"/>
          <w:numId w:val="20"/>
        </w:numPr>
        <w:tabs>
          <w:tab w:val="clear" w:pos="709"/>
          <w:tab w:val="left" w:leader="dot" w:pos="7099"/>
        </w:tabs>
        <w:suppressAutoHyphens w:val="0"/>
        <w:spacing w:after="0" w:line="214" w:lineRule="exact"/>
        <w:ind w:left="180" w:firstLine="0"/>
        <w:jc w:val="left"/>
        <w:rPr>
          <w:rFonts w:ascii="Times New Roman" w:eastAsia="Times New Roman" w:hAnsi="Times New Roman" w:cs="Times New Roman"/>
          <w:color w:val="000000"/>
          <w:kern w:val="0"/>
          <w:sz w:val="16"/>
          <w:szCs w:val="16"/>
          <w:lang w:eastAsia="ru-RU" w:bidi="ru-RU"/>
        </w:rPr>
      </w:pPr>
      <w:hyperlink w:anchor="bookmark6" w:tooltip="Current Document">
        <w:r w:rsidRPr="00A621FF">
          <w:rPr>
            <w:rFonts w:ascii="Times New Roman" w:eastAsia="Times New Roman" w:hAnsi="Times New Roman" w:cs="Times New Roman"/>
            <w:color w:val="000000"/>
            <w:kern w:val="0"/>
            <w:sz w:val="16"/>
            <w:szCs w:val="16"/>
            <w:lang w:eastAsia="ru-RU" w:bidi="ru-RU"/>
          </w:rPr>
          <w:t xml:space="preserve"> Методы получения синтез-газа</w:t>
        </w:r>
        <w:r w:rsidRPr="00A621FF">
          <w:rPr>
            <w:rFonts w:ascii="Times New Roman" w:eastAsia="Times New Roman" w:hAnsi="Times New Roman" w:cs="Times New Roman"/>
            <w:color w:val="000000"/>
            <w:kern w:val="0"/>
            <w:sz w:val="16"/>
            <w:szCs w:val="16"/>
            <w:lang w:eastAsia="ru-RU" w:bidi="ru-RU"/>
          </w:rPr>
          <w:tab/>
          <w:t>12</w:t>
        </w:r>
      </w:hyperlink>
    </w:p>
    <w:p w:rsidR="00A621FF" w:rsidRPr="00A621FF" w:rsidRDefault="00A621FF" w:rsidP="00A621FF">
      <w:pPr>
        <w:tabs>
          <w:tab w:val="clear" w:pos="709"/>
          <w:tab w:val="left" w:leader="dot" w:pos="7099"/>
        </w:tabs>
        <w:suppressAutoHyphens w:val="0"/>
        <w:spacing w:after="0" w:line="214" w:lineRule="exact"/>
        <w:ind w:left="360" w:firstLine="0"/>
        <w:rPr>
          <w:rFonts w:ascii="Times New Roman" w:eastAsia="Times New Roman" w:hAnsi="Times New Roman" w:cs="Times New Roman"/>
          <w:color w:val="000000"/>
          <w:kern w:val="0"/>
          <w:sz w:val="16"/>
          <w:szCs w:val="16"/>
          <w:lang w:eastAsia="ru-RU" w:bidi="ru-RU"/>
        </w:rPr>
      </w:pPr>
      <w:hyperlink w:anchor="bookmark7" w:tooltip="Current Document">
        <w:r w:rsidRPr="00A621FF">
          <w:rPr>
            <w:rFonts w:ascii="Times New Roman" w:eastAsia="Times New Roman" w:hAnsi="Times New Roman" w:cs="Times New Roman"/>
            <w:color w:val="000000"/>
            <w:kern w:val="0"/>
            <w:sz w:val="16"/>
            <w:szCs w:val="16"/>
            <w:lang w:eastAsia="ru-RU" w:bidi="ru-RU"/>
          </w:rPr>
          <w:t>1.2.1 Газификация каменного угля</w:t>
        </w:r>
        <w:r w:rsidRPr="00A621FF">
          <w:rPr>
            <w:rFonts w:ascii="Times New Roman" w:eastAsia="Times New Roman" w:hAnsi="Times New Roman" w:cs="Times New Roman"/>
            <w:color w:val="000000"/>
            <w:kern w:val="0"/>
            <w:sz w:val="16"/>
            <w:szCs w:val="16"/>
            <w:lang w:eastAsia="ru-RU" w:bidi="ru-RU"/>
          </w:rPr>
          <w:tab/>
          <w:t>12</w:t>
        </w:r>
      </w:hyperlink>
    </w:p>
    <w:p w:rsidR="00A621FF" w:rsidRPr="00A621FF" w:rsidRDefault="00A621FF" w:rsidP="00A621FF">
      <w:pPr>
        <w:numPr>
          <w:ilvl w:val="0"/>
          <w:numId w:val="21"/>
        </w:numPr>
        <w:tabs>
          <w:tab w:val="clear" w:pos="709"/>
          <w:tab w:val="left" w:leader="dot" w:pos="7099"/>
        </w:tabs>
        <w:suppressAutoHyphens w:val="0"/>
        <w:spacing w:after="0" w:line="214" w:lineRule="exact"/>
        <w:ind w:firstLine="0"/>
        <w:jc w:val="left"/>
        <w:rPr>
          <w:rFonts w:ascii="Times New Roman" w:eastAsia="Times New Roman" w:hAnsi="Times New Roman" w:cs="Times New Roman"/>
          <w:color w:val="000000"/>
          <w:kern w:val="0"/>
          <w:sz w:val="16"/>
          <w:szCs w:val="16"/>
          <w:lang w:eastAsia="ru-RU" w:bidi="ru-RU"/>
        </w:rPr>
      </w:pPr>
      <w:hyperlink w:anchor="bookmark9" w:tooltip="Current Document">
        <w:r w:rsidRPr="00A621FF">
          <w:rPr>
            <w:rFonts w:ascii="Times New Roman" w:eastAsia="Times New Roman" w:hAnsi="Times New Roman" w:cs="Times New Roman"/>
            <w:color w:val="000000"/>
            <w:kern w:val="0"/>
            <w:sz w:val="16"/>
            <w:szCs w:val="16"/>
            <w:lang w:eastAsia="ru-RU" w:bidi="ru-RU"/>
          </w:rPr>
          <w:t xml:space="preserve"> Паровая конверсия метана</w:t>
        </w:r>
        <w:r w:rsidRPr="00A621FF">
          <w:rPr>
            <w:rFonts w:ascii="Times New Roman" w:eastAsia="Times New Roman" w:hAnsi="Times New Roman" w:cs="Times New Roman"/>
            <w:color w:val="000000"/>
            <w:kern w:val="0"/>
            <w:sz w:val="16"/>
            <w:szCs w:val="16"/>
            <w:lang w:eastAsia="ru-RU" w:bidi="ru-RU"/>
          </w:rPr>
          <w:tab/>
          <w:t>13</w:t>
        </w:r>
      </w:hyperlink>
    </w:p>
    <w:p w:rsidR="00A621FF" w:rsidRPr="00A621FF" w:rsidRDefault="00A621FF" w:rsidP="00A621FF">
      <w:pPr>
        <w:numPr>
          <w:ilvl w:val="0"/>
          <w:numId w:val="21"/>
        </w:numPr>
        <w:tabs>
          <w:tab w:val="clear" w:pos="709"/>
          <w:tab w:val="left" w:leader="dot" w:pos="7099"/>
        </w:tabs>
        <w:suppressAutoHyphens w:val="0"/>
        <w:spacing w:after="0" w:line="214" w:lineRule="exact"/>
        <w:ind w:firstLine="0"/>
        <w:jc w:val="left"/>
        <w:rPr>
          <w:rFonts w:ascii="Times New Roman" w:eastAsia="Times New Roman" w:hAnsi="Times New Roman" w:cs="Times New Roman"/>
          <w:color w:val="000000"/>
          <w:kern w:val="0"/>
          <w:sz w:val="16"/>
          <w:szCs w:val="16"/>
          <w:lang w:eastAsia="ru-RU" w:bidi="ru-RU"/>
        </w:rPr>
      </w:pPr>
      <w:hyperlink w:anchor="bookmark10" w:tooltip="Current Document">
        <w:r w:rsidRPr="00A621FF">
          <w:rPr>
            <w:rFonts w:ascii="Times New Roman" w:eastAsia="Times New Roman" w:hAnsi="Times New Roman" w:cs="Times New Roman"/>
            <w:color w:val="000000"/>
            <w:kern w:val="0"/>
            <w:sz w:val="16"/>
            <w:szCs w:val="16"/>
            <w:lang w:eastAsia="ru-RU" w:bidi="ru-RU"/>
          </w:rPr>
          <w:t xml:space="preserve"> Парциальное окисление метана</w:t>
        </w:r>
        <w:r w:rsidRPr="00A621FF">
          <w:rPr>
            <w:rFonts w:ascii="Times New Roman" w:eastAsia="Times New Roman" w:hAnsi="Times New Roman" w:cs="Times New Roman"/>
            <w:color w:val="000000"/>
            <w:kern w:val="0"/>
            <w:sz w:val="16"/>
            <w:szCs w:val="16"/>
            <w:lang w:eastAsia="ru-RU" w:bidi="ru-RU"/>
          </w:rPr>
          <w:tab/>
          <w:t>14</w:t>
        </w:r>
      </w:hyperlink>
    </w:p>
    <w:p w:rsidR="00A621FF" w:rsidRPr="00A621FF" w:rsidRDefault="00A621FF" w:rsidP="00A621FF">
      <w:pPr>
        <w:numPr>
          <w:ilvl w:val="0"/>
          <w:numId w:val="21"/>
        </w:numPr>
        <w:tabs>
          <w:tab w:val="clear" w:pos="709"/>
          <w:tab w:val="left" w:leader="dot" w:pos="7099"/>
        </w:tabs>
        <w:suppressAutoHyphens w:val="0"/>
        <w:spacing w:after="0" w:line="214" w:lineRule="exact"/>
        <w:ind w:firstLine="0"/>
        <w:jc w:val="left"/>
        <w:rPr>
          <w:rFonts w:ascii="Times New Roman" w:eastAsia="Times New Roman" w:hAnsi="Times New Roman" w:cs="Times New Roman"/>
          <w:color w:val="000000"/>
          <w:kern w:val="0"/>
          <w:sz w:val="16"/>
          <w:szCs w:val="16"/>
          <w:lang w:eastAsia="ru-RU" w:bidi="ru-RU"/>
        </w:rPr>
      </w:pPr>
      <w:hyperlink w:anchor="bookmark11" w:tooltip="Current Document">
        <w:r w:rsidRPr="00A621FF">
          <w:rPr>
            <w:rFonts w:ascii="Times New Roman" w:eastAsia="Times New Roman" w:hAnsi="Times New Roman" w:cs="Times New Roman"/>
            <w:color w:val="000000"/>
            <w:kern w:val="0"/>
            <w:sz w:val="16"/>
            <w:szCs w:val="16"/>
            <w:lang w:eastAsia="ru-RU" w:bidi="ru-RU"/>
          </w:rPr>
          <w:t xml:space="preserve"> Углекислотная конверсия метана </w:t>
        </w:r>
        <w:r w:rsidRPr="00A621FF">
          <w:rPr>
            <w:rFonts w:ascii="Times New Roman" w:eastAsia="Times New Roman" w:hAnsi="Times New Roman" w:cs="Times New Roman"/>
            <w:color w:val="000000"/>
            <w:kern w:val="0"/>
            <w:sz w:val="16"/>
            <w:szCs w:val="16"/>
            <w:lang w:eastAsia="ru-RU" w:bidi="ru-RU"/>
          </w:rPr>
          <w:tab/>
          <w:t>16</w:t>
        </w:r>
      </w:hyperlink>
    </w:p>
    <w:p w:rsidR="00A621FF" w:rsidRPr="00A621FF" w:rsidRDefault="00A621FF" w:rsidP="00A621FF">
      <w:pPr>
        <w:numPr>
          <w:ilvl w:val="0"/>
          <w:numId w:val="20"/>
        </w:numPr>
        <w:tabs>
          <w:tab w:val="clear" w:pos="709"/>
          <w:tab w:val="left" w:leader="dot" w:pos="7099"/>
        </w:tabs>
        <w:suppressAutoHyphens w:val="0"/>
        <w:spacing w:after="0" w:line="214" w:lineRule="exact"/>
        <w:ind w:left="180" w:firstLine="0"/>
        <w:jc w:val="left"/>
        <w:rPr>
          <w:rFonts w:ascii="Times New Roman" w:eastAsia="Times New Roman" w:hAnsi="Times New Roman" w:cs="Times New Roman"/>
          <w:color w:val="000000"/>
          <w:kern w:val="0"/>
          <w:sz w:val="16"/>
          <w:szCs w:val="16"/>
          <w:lang w:eastAsia="ru-RU" w:bidi="ru-RU"/>
        </w:rPr>
      </w:pPr>
      <w:hyperlink w:anchor="bookmark12" w:tooltip="Current Document">
        <w:r w:rsidRPr="00A621FF">
          <w:rPr>
            <w:rFonts w:ascii="Times New Roman" w:eastAsia="Times New Roman" w:hAnsi="Times New Roman" w:cs="Times New Roman"/>
            <w:color w:val="000000"/>
            <w:kern w:val="0"/>
            <w:sz w:val="16"/>
            <w:szCs w:val="16"/>
            <w:lang w:eastAsia="ru-RU" w:bidi="ru-RU"/>
          </w:rPr>
          <w:t xml:space="preserve"> Существующие разработки по углекислотной конверсии метана</w:t>
        </w:r>
        <w:r w:rsidRPr="00A621FF">
          <w:rPr>
            <w:rFonts w:ascii="Times New Roman" w:eastAsia="Times New Roman" w:hAnsi="Times New Roman" w:cs="Times New Roman"/>
            <w:color w:val="000000"/>
            <w:kern w:val="0"/>
            <w:sz w:val="16"/>
            <w:szCs w:val="16"/>
            <w:lang w:eastAsia="ru-RU" w:bidi="ru-RU"/>
          </w:rPr>
          <w:tab/>
          <w:t>18</w:t>
        </w:r>
      </w:hyperlink>
    </w:p>
    <w:p w:rsidR="00A621FF" w:rsidRPr="00A621FF" w:rsidRDefault="00A621FF" w:rsidP="00A621FF">
      <w:pPr>
        <w:numPr>
          <w:ilvl w:val="0"/>
          <w:numId w:val="22"/>
        </w:numPr>
        <w:tabs>
          <w:tab w:val="clear" w:pos="709"/>
          <w:tab w:val="left" w:leader="dot" w:pos="7099"/>
        </w:tabs>
        <w:suppressAutoHyphens w:val="0"/>
        <w:spacing w:after="0" w:line="214" w:lineRule="exact"/>
        <w:ind w:firstLine="0"/>
        <w:jc w:val="left"/>
        <w:rPr>
          <w:rFonts w:ascii="Arial" w:eastAsia="Arial" w:hAnsi="Arial" w:cs="Arial"/>
          <w:color w:val="000000"/>
          <w:kern w:val="0"/>
          <w:sz w:val="13"/>
          <w:szCs w:val="13"/>
          <w:lang w:eastAsia="ru-RU" w:bidi="ru-RU"/>
        </w:rPr>
      </w:pPr>
      <w:hyperlink w:anchor="bookmark13" w:tooltip="Current Document">
        <w:r w:rsidRPr="00A621FF">
          <w:rPr>
            <w:rFonts w:ascii="Arial" w:eastAsia="Arial" w:hAnsi="Arial" w:cs="Arial"/>
            <w:color w:val="000000"/>
            <w:kern w:val="0"/>
            <w:sz w:val="13"/>
            <w:szCs w:val="13"/>
            <w:lang w:eastAsia="ru-RU" w:bidi="ru-RU"/>
          </w:rPr>
          <w:t xml:space="preserve"> Катализаторы</w:t>
        </w:r>
        <w:r w:rsidRPr="00A621FF">
          <w:rPr>
            <w:rFonts w:ascii="Arial" w:eastAsia="Arial" w:hAnsi="Arial" w:cs="Arial"/>
            <w:color w:val="000000"/>
            <w:kern w:val="0"/>
            <w:sz w:val="13"/>
            <w:szCs w:val="13"/>
            <w:lang w:eastAsia="ru-RU" w:bidi="ru-RU"/>
          </w:rPr>
          <w:tab/>
          <w:t>18</w:t>
        </w:r>
      </w:hyperlink>
    </w:p>
    <w:p w:rsidR="00A621FF" w:rsidRPr="00A621FF" w:rsidRDefault="00A621FF" w:rsidP="00A621FF">
      <w:pPr>
        <w:numPr>
          <w:ilvl w:val="0"/>
          <w:numId w:val="22"/>
        </w:numPr>
        <w:tabs>
          <w:tab w:val="clear" w:pos="709"/>
          <w:tab w:val="right" w:leader="dot" w:pos="7247"/>
        </w:tabs>
        <w:suppressAutoHyphens w:val="0"/>
        <w:spacing w:after="0" w:line="214" w:lineRule="exact"/>
        <w:ind w:firstLine="0"/>
        <w:jc w:val="left"/>
        <w:rPr>
          <w:rFonts w:ascii="Times New Roman" w:eastAsia="Times New Roman" w:hAnsi="Times New Roman" w:cs="Times New Roman"/>
          <w:color w:val="000000"/>
          <w:kern w:val="0"/>
          <w:sz w:val="16"/>
          <w:szCs w:val="16"/>
          <w:lang w:eastAsia="ru-RU" w:bidi="ru-RU"/>
        </w:rPr>
      </w:pPr>
      <w:hyperlink w:anchor="bookmark15" w:tooltip="Current Document">
        <w:r w:rsidRPr="00A621FF">
          <w:rPr>
            <w:rFonts w:ascii="Times New Roman" w:eastAsia="Times New Roman" w:hAnsi="Times New Roman" w:cs="Times New Roman"/>
            <w:color w:val="000000"/>
            <w:kern w:val="0"/>
            <w:sz w:val="16"/>
            <w:szCs w:val="16"/>
            <w:lang w:eastAsia="ru-RU" w:bidi="ru-RU"/>
          </w:rPr>
          <w:t xml:space="preserve"> Варианты осуществления процесса углекислотной конверсии метана</w:t>
        </w:r>
        <w:r w:rsidRPr="00A621FF">
          <w:rPr>
            <w:rFonts w:ascii="Times New Roman" w:eastAsia="Times New Roman" w:hAnsi="Times New Roman" w:cs="Times New Roman"/>
            <w:color w:val="000000"/>
            <w:kern w:val="0"/>
            <w:sz w:val="16"/>
            <w:szCs w:val="16"/>
            <w:lang w:eastAsia="ru-RU" w:bidi="ru-RU"/>
          </w:rPr>
          <w:tab/>
          <w:t>25</w:t>
        </w:r>
      </w:hyperlink>
    </w:p>
    <w:p w:rsidR="00A621FF" w:rsidRPr="00A621FF" w:rsidRDefault="00A621FF" w:rsidP="00A621FF">
      <w:pPr>
        <w:numPr>
          <w:ilvl w:val="0"/>
          <w:numId w:val="22"/>
        </w:numPr>
        <w:tabs>
          <w:tab w:val="clear" w:pos="709"/>
          <w:tab w:val="left" w:leader="dot" w:pos="7099"/>
        </w:tabs>
        <w:suppressAutoHyphens w:val="0"/>
        <w:spacing w:after="0" w:line="214" w:lineRule="exact"/>
        <w:ind w:firstLine="0"/>
        <w:jc w:val="left"/>
        <w:rPr>
          <w:rFonts w:ascii="Times New Roman" w:eastAsia="Times New Roman" w:hAnsi="Times New Roman" w:cs="Times New Roman"/>
          <w:color w:val="000000"/>
          <w:kern w:val="0"/>
          <w:sz w:val="16"/>
          <w:szCs w:val="16"/>
          <w:lang w:eastAsia="ru-RU" w:bidi="ru-RU"/>
        </w:rPr>
      </w:pPr>
      <w:hyperlink w:anchor="bookmark16" w:tooltip="Current Document">
        <w:r w:rsidRPr="00A621FF">
          <w:rPr>
            <w:rFonts w:ascii="Times New Roman" w:eastAsia="Times New Roman" w:hAnsi="Times New Roman" w:cs="Times New Roman"/>
            <w:color w:val="000000"/>
            <w:kern w:val="0"/>
            <w:sz w:val="16"/>
            <w:szCs w:val="16"/>
            <w:lang w:eastAsia="ru-RU" w:bidi="ru-RU"/>
          </w:rPr>
          <w:t xml:space="preserve"> Кинетическое моделирование процесса углекислотной конверсии метана</w:t>
        </w:r>
        <w:r w:rsidRPr="00A621FF">
          <w:rPr>
            <w:rFonts w:ascii="Times New Roman" w:eastAsia="Times New Roman" w:hAnsi="Times New Roman" w:cs="Times New Roman"/>
            <w:color w:val="000000"/>
            <w:kern w:val="0"/>
            <w:sz w:val="16"/>
            <w:szCs w:val="16"/>
            <w:lang w:eastAsia="ru-RU" w:bidi="ru-RU"/>
          </w:rPr>
          <w:tab/>
          <w:t>29</w:t>
        </w:r>
      </w:hyperlink>
    </w:p>
    <w:p w:rsidR="00A621FF" w:rsidRPr="00A621FF" w:rsidRDefault="00A621FF" w:rsidP="00A621FF">
      <w:pPr>
        <w:tabs>
          <w:tab w:val="clear" w:pos="709"/>
          <w:tab w:val="left" w:leader="dot" w:pos="7099"/>
        </w:tabs>
        <w:suppressAutoHyphens w:val="0"/>
        <w:spacing w:after="0" w:line="214" w:lineRule="exact"/>
        <w:ind w:left="360" w:firstLine="0"/>
        <w:rPr>
          <w:rFonts w:ascii="Times New Roman" w:eastAsia="Times New Roman" w:hAnsi="Times New Roman" w:cs="Times New Roman"/>
          <w:color w:val="000000"/>
          <w:kern w:val="0"/>
          <w:sz w:val="16"/>
          <w:szCs w:val="16"/>
          <w:lang w:eastAsia="ru-RU" w:bidi="ru-RU"/>
        </w:rPr>
      </w:pPr>
      <w:r w:rsidRPr="00A621FF">
        <w:rPr>
          <w:rFonts w:ascii="Times New Roman" w:eastAsia="Times New Roman" w:hAnsi="Times New Roman" w:cs="Times New Roman"/>
          <w:color w:val="000000"/>
          <w:kern w:val="0"/>
          <w:sz w:val="16"/>
          <w:szCs w:val="16"/>
          <w:lang w:eastAsia="ru-RU" w:bidi="ru-RU"/>
        </w:rPr>
        <w:t>Выводы из обзора литературы</w:t>
      </w:r>
      <w:r w:rsidRPr="00A621FF">
        <w:rPr>
          <w:rFonts w:ascii="Times New Roman" w:eastAsia="Times New Roman" w:hAnsi="Times New Roman" w:cs="Times New Roman"/>
          <w:color w:val="000000"/>
          <w:kern w:val="0"/>
          <w:sz w:val="16"/>
          <w:szCs w:val="16"/>
          <w:lang w:eastAsia="ru-RU" w:bidi="ru-RU"/>
        </w:rPr>
        <w:tab/>
        <w:t>32</w:t>
      </w:r>
    </w:p>
    <w:p w:rsidR="00A621FF" w:rsidRPr="00A621FF" w:rsidRDefault="00A621FF" w:rsidP="00A621FF">
      <w:pPr>
        <w:tabs>
          <w:tab w:val="clear" w:pos="709"/>
          <w:tab w:val="left" w:leader="dot" w:pos="7099"/>
        </w:tabs>
        <w:suppressAutoHyphens w:val="0"/>
        <w:spacing w:after="30" w:line="160" w:lineRule="exact"/>
        <w:ind w:left="20" w:firstLine="0"/>
        <w:rPr>
          <w:rFonts w:ascii="Times New Roman" w:eastAsia="Times New Roman" w:hAnsi="Times New Roman" w:cs="Times New Roman"/>
          <w:color w:val="000000"/>
          <w:kern w:val="0"/>
          <w:sz w:val="16"/>
          <w:szCs w:val="16"/>
          <w:lang w:eastAsia="ru-RU" w:bidi="ru-RU"/>
        </w:rPr>
      </w:pPr>
      <w:hyperlink w:anchor="bookmark21" w:tooltip="Current Document">
        <w:r w:rsidRPr="00A621FF">
          <w:rPr>
            <w:rFonts w:ascii="Times New Roman" w:eastAsia="Times New Roman" w:hAnsi="Times New Roman" w:cs="Times New Roman"/>
            <w:color w:val="000000"/>
            <w:kern w:val="0"/>
            <w:sz w:val="16"/>
            <w:szCs w:val="16"/>
            <w:lang w:eastAsia="ru-RU" w:bidi="ru-RU"/>
          </w:rPr>
          <w:t>Глава 2. Методики экспериментов</w:t>
        </w:r>
        <w:r w:rsidRPr="00A621FF">
          <w:rPr>
            <w:rFonts w:ascii="Times New Roman" w:eastAsia="Times New Roman" w:hAnsi="Times New Roman" w:cs="Times New Roman"/>
            <w:color w:val="000000"/>
            <w:kern w:val="0"/>
            <w:sz w:val="16"/>
            <w:szCs w:val="16"/>
            <w:lang w:eastAsia="ru-RU" w:bidi="ru-RU"/>
          </w:rPr>
          <w:tab/>
          <w:t>33</w:t>
        </w:r>
      </w:hyperlink>
    </w:p>
    <w:p w:rsidR="00A621FF" w:rsidRPr="00A621FF" w:rsidRDefault="00A621FF" w:rsidP="00A621FF">
      <w:pPr>
        <w:numPr>
          <w:ilvl w:val="0"/>
          <w:numId w:val="23"/>
        </w:numPr>
        <w:tabs>
          <w:tab w:val="clear" w:pos="709"/>
          <w:tab w:val="left" w:leader="dot" w:pos="7099"/>
        </w:tabs>
        <w:suppressAutoHyphens w:val="0"/>
        <w:spacing w:after="0" w:line="160" w:lineRule="exact"/>
        <w:ind w:left="180" w:firstLine="0"/>
        <w:jc w:val="left"/>
        <w:rPr>
          <w:rFonts w:ascii="Times New Roman" w:eastAsia="Times New Roman" w:hAnsi="Times New Roman" w:cs="Times New Roman"/>
          <w:color w:val="000000"/>
          <w:kern w:val="0"/>
          <w:sz w:val="16"/>
          <w:szCs w:val="16"/>
          <w:lang w:eastAsia="ru-RU" w:bidi="ru-RU"/>
        </w:rPr>
      </w:pPr>
      <w:hyperlink w:anchor="bookmark22" w:tooltip="Current Document">
        <w:r w:rsidRPr="00A621FF">
          <w:rPr>
            <w:rFonts w:ascii="Times New Roman" w:eastAsia="Times New Roman" w:hAnsi="Times New Roman" w:cs="Times New Roman"/>
            <w:color w:val="000000"/>
            <w:kern w:val="0"/>
            <w:sz w:val="16"/>
            <w:szCs w:val="16"/>
            <w:lang w:eastAsia="ru-RU" w:bidi="ru-RU"/>
          </w:rPr>
          <w:t xml:space="preserve"> Материалы и реактивы</w:t>
        </w:r>
        <w:r w:rsidRPr="00A621FF">
          <w:rPr>
            <w:rFonts w:ascii="Times New Roman" w:eastAsia="Times New Roman" w:hAnsi="Times New Roman" w:cs="Times New Roman"/>
            <w:color w:val="000000"/>
            <w:kern w:val="0"/>
            <w:sz w:val="16"/>
            <w:szCs w:val="16"/>
            <w:lang w:eastAsia="ru-RU" w:bidi="ru-RU"/>
          </w:rPr>
          <w:tab/>
          <w:t>33</w:t>
        </w:r>
      </w:hyperlink>
    </w:p>
    <w:p w:rsidR="00A621FF" w:rsidRPr="00A621FF" w:rsidRDefault="00A621FF" w:rsidP="00A621FF">
      <w:pPr>
        <w:numPr>
          <w:ilvl w:val="0"/>
          <w:numId w:val="23"/>
        </w:numPr>
        <w:tabs>
          <w:tab w:val="clear" w:pos="709"/>
          <w:tab w:val="right" w:leader="dot" w:pos="7247"/>
        </w:tabs>
        <w:suppressAutoHyphens w:val="0"/>
        <w:spacing w:after="0" w:line="214" w:lineRule="exact"/>
        <w:ind w:left="180" w:right="40" w:firstLine="0"/>
        <w:jc w:val="left"/>
        <w:rPr>
          <w:rFonts w:ascii="Times New Roman" w:eastAsia="Times New Roman" w:hAnsi="Times New Roman" w:cs="Times New Roman"/>
          <w:color w:val="000000"/>
          <w:kern w:val="0"/>
          <w:sz w:val="16"/>
          <w:szCs w:val="16"/>
          <w:lang w:eastAsia="ru-RU" w:bidi="ru-RU"/>
        </w:rPr>
      </w:pPr>
      <w:hyperlink w:anchor="bookmark23" w:tooltip="Current Document">
        <w:r w:rsidRPr="00A621FF">
          <w:rPr>
            <w:rFonts w:ascii="Times New Roman" w:eastAsia="Times New Roman" w:hAnsi="Times New Roman" w:cs="Times New Roman"/>
            <w:color w:val="000000"/>
            <w:kern w:val="0"/>
            <w:sz w:val="16"/>
            <w:szCs w:val="16"/>
            <w:lang w:eastAsia="ru-RU" w:bidi="ru-RU"/>
          </w:rPr>
          <w:t xml:space="preserve"> Методика определения каталитической активности мембранных катализаторов в мембранных реакторах различного типа</w:t>
        </w:r>
        <w:r w:rsidRPr="00A621FF">
          <w:rPr>
            <w:rFonts w:ascii="Times New Roman" w:eastAsia="Times New Roman" w:hAnsi="Times New Roman" w:cs="Times New Roman"/>
            <w:color w:val="000000"/>
            <w:kern w:val="0"/>
            <w:sz w:val="16"/>
            <w:szCs w:val="16"/>
            <w:lang w:eastAsia="ru-RU" w:bidi="ru-RU"/>
          </w:rPr>
          <w:tab/>
          <w:t>33</w:t>
        </w:r>
      </w:hyperlink>
    </w:p>
    <w:p w:rsidR="00A621FF" w:rsidRPr="00A621FF" w:rsidRDefault="00A621FF" w:rsidP="00A621FF">
      <w:pPr>
        <w:numPr>
          <w:ilvl w:val="0"/>
          <w:numId w:val="23"/>
        </w:numPr>
        <w:tabs>
          <w:tab w:val="clear" w:pos="709"/>
          <w:tab w:val="left" w:leader="dot" w:pos="7099"/>
        </w:tabs>
        <w:suppressAutoHyphens w:val="0"/>
        <w:spacing w:after="0" w:line="214" w:lineRule="exact"/>
        <w:ind w:left="180" w:firstLine="0"/>
        <w:jc w:val="left"/>
        <w:rPr>
          <w:rFonts w:ascii="Times New Roman" w:eastAsia="Times New Roman" w:hAnsi="Times New Roman" w:cs="Times New Roman"/>
          <w:color w:val="000000"/>
          <w:kern w:val="0"/>
          <w:sz w:val="16"/>
          <w:szCs w:val="16"/>
          <w:lang w:eastAsia="ru-RU" w:bidi="ru-RU"/>
        </w:rPr>
      </w:pPr>
      <w:hyperlink w:anchor="bookmark25" w:tooltip="Current Document">
        <w:r w:rsidRPr="00A621FF">
          <w:rPr>
            <w:rFonts w:ascii="Times New Roman" w:eastAsia="Times New Roman" w:hAnsi="Times New Roman" w:cs="Times New Roman"/>
            <w:color w:val="000000"/>
            <w:kern w:val="0"/>
            <w:sz w:val="16"/>
            <w:szCs w:val="16"/>
            <w:lang w:eastAsia="ru-RU" w:bidi="ru-RU"/>
          </w:rPr>
          <w:t xml:space="preserve"> Методика хроматографического анализа</w:t>
        </w:r>
        <w:r w:rsidRPr="00A621FF">
          <w:rPr>
            <w:rFonts w:ascii="Times New Roman" w:eastAsia="Times New Roman" w:hAnsi="Times New Roman" w:cs="Times New Roman"/>
            <w:color w:val="000000"/>
            <w:kern w:val="0"/>
            <w:sz w:val="16"/>
            <w:szCs w:val="16"/>
            <w:lang w:eastAsia="ru-RU" w:bidi="ru-RU"/>
          </w:rPr>
          <w:tab/>
          <w:t>36</w:t>
        </w:r>
      </w:hyperlink>
    </w:p>
    <w:p w:rsidR="00A621FF" w:rsidRPr="00A621FF" w:rsidRDefault="00A621FF" w:rsidP="00A621FF">
      <w:pPr>
        <w:numPr>
          <w:ilvl w:val="0"/>
          <w:numId w:val="23"/>
        </w:numPr>
        <w:tabs>
          <w:tab w:val="clear" w:pos="709"/>
          <w:tab w:val="left" w:leader="dot" w:pos="7099"/>
        </w:tabs>
        <w:suppressAutoHyphens w:val="0"/>
        <w:spacing w:after="0" w:line="214" w:lineRule="exact"/>
        <w:ind w:left="180" w:firstLine="0"/>
        <w:jc w:val="left"/>
        <w:rPr>
          <w:rFonts w:ascii="Times New Roman" w:eastAsia="Times New Roman" w:hAnsi="Times New Roman" w:cs="Times New Roman"/>
          <w:color w:val="000000"/>
          <w:kern w:val="0"/>
          <w:sz w:val="16"/>
          <w:szCs w:val="16"/>
          <w:lang w:eastAsia="ru-RU" w:bidi="ru-RU"/>
        </w:rPr>
      </w:pPr>
      <w:hyperlink w:anchor="bookmark27" w:tooltip="Current Document">
        <w:r w:rsidRPr="00A621FF">
          <w:rPr>
            <w:rFonts w:ascii="Times New Roman" w:eastAsia="Times New Roman" w:hAnsi="Times New Roman" w:cs="Times New Roman"/>
            <w:color w:val="000000"/>
            <w:kern w:val="0"/>
            <w:sz w:val="16"/>
            <w:szCs w:val="16"/>
            <w:lang w:eastAsia="ru-RU" w:bidi="ru-RU"/>
          </w:rPr>
          <w:t xml:space="preserve"> Рентгенофазовый анализ (РФА)</w:t>
        </w:r>
        <w:r w:rsidRPr="00A621FF">
          <w:rPr>
            <w:rFonts w:ascii="Times New Roman" w:eastAsia="Times New Roman" w:hAnsi="Times New Roman" w:cs="Times New Roman"/>
            <w:color w:val="000000"/>
            <w:kern w:val="0"/>
            <w:sz w:val="16"/>
            <w:szCs w:val="16"/>
            <w:lang w:eastAsia="ru-RU" w:bidi="ru-RU"/>
          </w:rPr>
          <w:tab/>
          <w:t>37</w:t>
        </w:r>
      </w:hyperlink>
    </w:p>
    <w:p w:rsidR="00A621FF" w:rsidRPr="00A621FF" w:rsidRDefault="00A621FF" w:rsidP="00A621FF">
      <w:pPr>
        <w:numPr>
          <w:ilvl w:val="0"/>
          <w:numId w:val="23"/>
        </w:numPr>
        <w:tabs>
          <w:tab w:val="clear" w:pos="709"/>
          <w:tab w:val="left" w:leader="dot" w:pos="7099"/>
        </w:tabs>
        <w:suppressAutoHyphens w:val="0"/>
        <w:spacing w:after="0" w:line="214" w:lineRule="exact"/>
        <w:ind w:left="180" w:firstLine="0"/>
        <w:jc w:val="left"/>
        <w:rPr>
          <w:rFonts w:ascii="Times New Roman" w:eastAsia="Times New Roman" w:hAnsi="Times New Roman" w:cs="Times New Roman"/>
          <w:color w:val="000000"/>
          <w:kern w:val="0"/>
          <w:sz w:val="16"/>
          <w:szCs w:val="16"/>
          <w:lang w:eastAsia="ru-RU" w:bidi="ru-RU"/>
        </w:rPr>
      </w:pPr>
      <w:hyperlink w:anchor="bookmark28" w:tooltip="Current Document">
        <w:r w:rsidRPr="00A621FF">
          <w:rPr>
            <w:rFonts w:ascii="Times New Roman" w:eastAsia="Times New Roman" w:hAnsi="Times New Roman" w:cs="Times New Roman"/>
            <w:color w:val="000000"/>
            <w:kern w:val="0"/>
            <w:sz w:val="16"/>
            <w:szCs w:val="16"/>
            <w:lang w:eastAsia="ru-RU" w:bidi="ru-RU"/>
          </w:rPr>
          <w:t xml:space="preserve"> Электронная микроскопия и энергодисперсионный анализ</w:t>
        </w:r>
        <w:r w:rsidRPr="00A621FF">
          <w:rPr>
            <w:rFonts w:ascii="Times New Roman" w:eastAsia="Times New Roman" w:hAnsi="Times New Roman" w:cs="Times New Roman"/>
            <w:color w:val="000000"/>
            <w:kern w:val="0"/>
            <w:sz w:val="16"/>
            <w:szCs w:val="16"/>
            <w:lang w:eastAsia="ru-RU" w:bidi="ru-RU"/>
          </w:rPr>
          <w:tab/>
          <w:t>37</w:t>
        </w:r>
      </w:hyperlink>
    </w:p>
    <w:p w:rsidR="00A621FF" w:rsidRPr="00A621FF" w:rsidRDefault="00A621FF" w:rsidP="00A621FF">
      <w:pPr>
        <w:numPr>
          <w:ilvl w:val="0"/>
          <w:numId w:val="23"/>
        </w:numPr>
        <w:tabs>
          <w:tab w:val="clear" w:pos="709"/>
          <w:tab w:val="left" w:leader="dot" w:pos="7099"/>
        </w:tabs>
        <w:suppressAutoHyphens w:val="0"/>
        <w:spacing w:after="0" w:line="214" w:lineRule="exact"/>
        <w:ind w:left="180" w:firstLine="0"/>
        <w:jc w:val="left"/>
        <w:rPr>
          <w:rFonts w:ascii="Times New Roman" w:eastAsia="Times New Roman" w:hAnsi="Times New Roman" w:cs="Times New Roman"/>
          <w:color w:val="000000"/>
          <w:kern w:val="0"/>
          <w:sz w:val="16"/>
          <w:szCs w:val="16"/>
          <w:lang w:eastAsia="ru-RU" w:bidi="ru-RU"/>
        </w:rPr>
      </w:pPr>
      <w:hyperlink w:anchor="bookmark29" w:tooltip="Current Document">
        <w:r w:rsidRPr="00A621FF">
          <w:rPr>
            <w:rFonts w:ascii="Times New Roman" w:eastAsia="Times New Roman" w:hAnsi="Times New Roman" w:cs="Times New Roman"/>
            <w:color w:val="000000"/>
            <w:kern w:val="0"/>
            <w:sz w:val="16"/>
            <w:szCs w:val="16"/>
            <w:lang w:eastAsia="ru-RU" w:bidi="ru-RU"/>
          </w:rPr>
          <w:t xml:space="preserve"> Адсорбционные измерения</w:t>
        </w:r>
        <w:r w:rsidRPr="00A621FF">
          <w:rPr>
            <w:rFonts w:ascii="Times New Roman" w:eastAsia="Times New Roman" w:hAnsi="Times New Roman" w:cs="Times New Roman"/>
            <w:color w:val="000000"/>
            <w:kern w:val="0"/>
            <w:sz w:val="16"/>
            <w:szCs w:val="16"/>
            <w:lang w:eastAsia="ru-RU" w:bidi="ru-RU"/>
          </w:rPr>
          <w:tab/>
          <w:t>38</w:t>
        </w:r>
      </w:hyperlink>
    </w:p>
    <w:p w:rsidR="00A621FF" w:rsidRPr="00A621FF" w:rsidRDefault="00A621FF" w:rsidP="00A621FF">
      <w:pPr>
        <w:numPr>
          <w:ilvl w:val="0"/>
          <w:numId w:val="23"/>
        </w:numPr>
        <w:tabs>
          <w:tab w:val="clear" w:pos="709"/>
          <w:tab w:val="left" w:leader="dot" w:pos="7099"/>
        </w:tabs>
        <w:suppressAutoHyphens w:val="0"/>
        <w:spacing w:after="0" w:line="247" w:lineRule="exact"/>
        <w:ind w:left="180" w:firstLine="0"/>
        <w:jc w:val="left"/>
        <w:rPr>
          <w:rFonts w:ascii="Times New Roman" w:eastAsia="Times New Roman" w:hAnsi="Times New Roman" w:cs="Times New Roman"/>
          <w:color w:val="000000"/>
          <w:kern w:val="0"/>
          <w:sz w:val="16"/>
          <w:szCs w:val="16"/>
          <w:lang w:eastAsia="ru-RU" w:bidi="ru-RU"/>
        </w:rPr>
      </w:pPr>
      <w:hyperlink w:anchor="bookmark30" w:tooltip="Current Document">
        <w:r w:rsidRPr="00A621FF">
          <w:rPr>
            <w:rFonts w:ascii="Times New Roman" w:eastAsia="Times New Roman" w:hAnsi="Times New Roman" w:cs="Times New Roman"/>
            <w:color w:val="000000"/>
            <w:kern w:val="0"/>
            <w:sz w:val="16"/>
            <w:szCs w:val="16"/>
            <w:lang w:eastAsia="ru-RU" w:bidi="ru-RU"/>
          </w:rPr>
          <w:t xml:space="preserve"> Кинетические расчеты</w:t>
        </w:r>
        <w:r w:rsidRPr="00A621FF">
          <w:rPr>
            <w:rFonts w:ascii="Times New Roman" w:eastAsia="Times New Roman" w:hAnsi="Times New Roman" w:cs="Times New Roman"/>
            <w:color w:val="000000"/>
            <w:kern w:val="0"/>
            <w:sz w:val="16"/>
            <w:szCs w:val="16"/>
            <w:lang w:eastAsia="ru-RU" w:bidi="ru-RU"/>
          </w:rPr>
          <w:tab/>
          <w:t>39</w:t>
        </w:r>
      </w:hyperlink>
    </w:p>
    <w:p w:rsidR="00A621FF" w:rsidRPr="00A621FF" w:rsidRDefault="00A621FF" w:rsidP="00A621FF">
      <w:pPr>
        <w:tabs>
          <w:tab w:val="clear" w:pos="709"/>
          <w:tab w:val="right" w:leader="dot" w:pos="7247"/>
        </w:tabs>
        <w:suppressAutoHyphens w:val="0"/>
        <w:spacing w:after="0" w:line="247" w:lineRule="exact"/>
        <w:ind w:left="20" w:right="40" w:firstLine="0"/>
        <w:jc w:val="left"/>
        <w:rPr>
          <w:rFonts w:ascii="Times New Roman" w:eastAsia="Times New Roman" w:hAnsi="Times New Roman" w:cs="Times New Roman"/>
          <w:color w:val="000000"/>
          <w:kern w:val="0"/>
          <w:sz w:val="16"/>
          <w:szCs w:val="16"/>
          <w:lang w:eastAsia="ru-RU" w:bidi="ru-RU"/>
        </w:rPr>
      </w:pPr>
      <w:hyperlink w:anchor="bookmark31" w:tooltip="Current Document">
        <w:r w:rsidRPr="00A621FF">
          <w:rPr>
            <w:rFonts w:ascii="Times New Roman" w:eastAsia="Times New Roman" w:hAnsi="Times New Roman" w:cs="Times New Roman"/>
            <w:color w:val="000000"/>
            <w:kern w:val="0"/>
            <w:sz w:val="16"/>
            <w:szCs w:val="16"/>
            <w:lang w:eastAsia="ru-RU" w:bidi="ru-RU"/>
          </w:rPr>
          <w:t>Глава 3. Углекислотная конверсия метана на мембранных катализаторах в реакторах различного типа</w:t>
        </w:r>
        <w:r w:rsidRPr="00A621FF">
          <w:rPr>
            <w:rFonts w:ascii="Times New Roman" w:eastAsia="Times New Roman" w:hAnsi="Times New Roman" w:cs="Times New Roman"/>
            <w:color w:val="000000"/>
            <w:kern w:val="0"/>
            <w:sz w:val="16"/>
            <w:szCs w:val="16"/>
            <w:lang w:eastAsia="ru-RU" w:bidi="ru-RU"/>
          </w:rPr>
          <w:tab/>
          <w:t>40</w:t>
        </w:r>
      </w:hyperlink>
    </w:p>
    <w:p w:rsidR="00A621FF" w:rsidRPr="00A621FF" w:rsidRDefault="00A621FF" w:rsidP="00A621FF">
      <w:pPr>
        <w:numPr>
          <w:ilvl w:val="0"/>
          <w:numId w:val="24"/>
        </w:numPr>
        <w:tabs>
          <w:tab w:val="clear" w:pos="709"/>
          <w:tab w:val="left" w:leader="dot" w:pos="7099"/>
        </w:tabs>
        <w:suppressAutoHyphens w:val="0"/>
        <w:spacing w:after="0" w:line="214" w:lineRule="exact"/>
        <w:ind w:left="180" w:firstLine="0"/>
        <w:jc w:val="left"/>
        <w:rPr>
          <w:rFonts w:ascii="Times New Roman" w:eastAsia="Times New Roman" w:hAnsi="Times New Roman" w:cs="Times New Roman"/>
          <w:color w:val="000000"/>
          <w:kern w:val="0"/>
          <w:sz w:val="16"/>
          <w:szCs w:val="16"/>
          <w:lang w:eastAsia="ru-RU" w:bidi="ru-RU"/>
        </w:rPr>
      </w:pPr>
      <w:hyperlink w:anchor="bookmark32" w:tooltip="Current Document">
        <w:r w:rsidRPr="00A621FF">
          <w:rPr>
            <w:rFonts w:ascii="Times New Roman" w:eastAsia="Times New Roman" w:hAnsi="Times New Roman" w:cs="Times New Roman"/>
            <w:color w:val="000000"/>
            <w:kern w:val="0"/>
            <w:sz w:val="16"/>
            <w:szCs w:val="16"/>
            <w:lang w:eastAsia="ru-RU" w:bidi="ru-RU"/>
          </w:rPr>
          <w:t xml:space="preserve"> Описание катализаторов</w:t>
        </w:r>
        <w:r w:rsidRPr="00A621FF">
          <w:rPr>
            <w:rFonts w:ascii="Times New Roman" w:eastAsia="Times New Roman" w:hAnsi="Times New Roman" w:cs="Times New Roman"/>
            <w:color w:val="000000"/>
            <w:kern w:val="0"/>
            <w:sz w:val="16"/>
            <w:szCs w:val="16"/>
            <w:lang w:eastAsia="ru-RU" w:bidi="ru-RU"/>
          </w:rPr>
          <w:tab/>
          <w:t>40</w:t>
        </w:r>
      </w:hyperlink>
    </w:p>
    <w:p w:rsidR="00A621FF" w:rsidRPr="00A621FF" w:rsidRDefault="00A621FF" w:rsidP="00A621FF">
      <w:pPr>
        <w:numPr>
          <w:ilvl w:val="0"/>
          <w:numId w:val="25"/>
        </w:numPr>
        <w:tabs>
          <w:tab w:val="clear" w:pos="709"/>
          <w:tab w:val="left" w:leader="dot" w:pos="7099"/>
        </w:tabs>
        <w:suppressAutoHyphens w:val="0"/>
        <w:spacing w:after="0" w:line="214" w:lineRule="exact"/>
        <w:jc w:val="left"/>
        <w:rPr>
          <w:rFonts w:ascii="Times New Roman" w:eastAsia="Times New Roman" w:hAnsi="Times New Roman" w:cs="Times New Roman"/>
          <w:color w:val="000000"/>
          <w:kern w:val="0"/>
          <w:sz w:val="16"/>
          <w:szCs w:val="16"/>
          <w:lang w:eastAsia="ru-RU" w:bidi="ru-RU"/>
        </w:rPr>
      </w:pPr>
      <w:hyperlink w:anchor="bookmark33" w:tooltip="Current Document">
        <w:r w:rsidRPr="00A621FF">
          <w:rPr>
            <w:rFonts w:ascii="Times New Roman" w:eastAsia="Times New Roman" w:hAnsi="Times New Roman" w:cs="Times New Roman"/>
            <w:color w:val="000000"/>
            <w:kern w:val="0"/>
            <w:sz w:val="16"/>
            <w:szCs w:val="16"/>
            <w:lang w:eastAsia="ru-RU" w:bidi="ru-RU"/>
          </w:rPr>
          <w:t xml:space="preserve"> Массивный молибден-карбидный катализатор</w:t>
        </w:r>
        <w:r w:rsidRPr="00A621FF">
          <w:rPr>
            <w:rFonts w:ascii="Times New Roman" w:eastAsia="Times New Roman" w:hAnsi="Times New Roman" w:cs="Times New Roman"/>
            <w:color w:val="000000"/>
            <w:kern w:val="0"/>
            <w:sz w:val="16"/>
            <w:szCs w:val="16"/>
            <w:lang w:eastAsia="ru-RU" w:bidi="ru-RU"/>
          </w:rPr>
          <w:tab/>
          <w:t>43</w:t>
        </w:r>
      </w:hyperlink>
    </w:p>
    <w:p w:rsidR="00A621FF" w:rsidRPr="00A621FF" w:rsidRDefault="00A621FF" w:rsidP="00A621FF">
      <w:pPr>
        <w:numPr>
          <w:ilvl w:val="0"/>
          <w:numId w:val="25"/>
        </w:numPr>
        <w:tabs>
          <w:tab w:val="clear" w:pos="709"/>
          <w:tab w:val="left" w:leader="dot" w:pos="7099"/>
        </w:tabs>
        <w:suppressAutoHyphens w:val="0"/>
        <w:spacing w:after="0" w:line="214" w:lineRule="exact"/>
        <w:jc w:val="left"/>
        <w:rPr>
          <w:rFonts w:ascii="Times New Roman" w:eastAsia="Times New Roman" w:hAnsi="Times New Roman" w:cs="Times New Roman"/>
          <w:color w:val="000000"/>
          <w:kern w:val="0"/>
          <w:sz w:val="16"/>
          <w:szCs w:val="16"/>
          <w:lang w:eastAsia="ru-RU" w:bidi="ru-RU"/>
        </w:rPr>
      </w:pPr>
      <w:r w:rsidRPr="00A621FF">
        <w:rPr>
          <w:rFonts w:ascii="Times New Roman" w:eastAsia="Times New Roman" w:hAnsi="Times New Roman" w:cs="Times New Roman"/>
          <w:color w:val="000000"/>
          <w:kern w:val="0"/>
          <w:sz w:val="16"/>
          <w:szCs w:val="16"/>
          <w:lang w:eastAsia="ru-RU" w:bidi="ru-RU"/>
        </w:rPr>
        <w:t xml:space="preserve"> Нанесенный молибден-карбидный катализатор</w:t>
      </w:r>
      <w:r w:rsidRPr="00A621FF">
        <w:rPr>
          <w:rFonts w:ascii="Times New Roman" w:eastAsia="Times New Roman" w:hAnsi="Times New Roman" w:cs="Times New Roman"/>
          <w:color w:val="000000"/>
          <w:kern w:val="0"/>
          <w:sz w:val="16"/>
          <w:szCs w:val="16"/>
          <w:lang w:eastAsia="ru-RU" w:bidi="ru-RU"/>
        </w:rPr>
        <w:tab/>
        <w:t>46</w:t>
      </w:r>
    </w:p>
    <w:p w:rsidR="00A621FF" w:rsidRPr="00A621FF" w:rsidRDefault="00A621FF" w:rsidP="00A621FF">
      <w:pPr>
        <w:numPr>
          <w:ilvl w:val="0"/>
          <w:numId w:val="24"/>
        </w:numPr>
        <w:tabs>
          <w:tab w:val="clear" w:pos="709"/>
          <w:tab w:val="left" w:leader="dot" w:pos="7099"/>
        </w:tabs>
        <w:suppressAutoHyphens w:val="0"/>
        <w:spacing w:after="0" w:line="214" w:lineRule="exact"/>
        <w:ind w:left="180" w:firstLine="0"/>
        <w:jc w:val="left"/>
        <w:rPr>
          <w:rFonts w:ascii="Times New Roman" w:eastAsia="Times New Roman" w:hAnsi="Times New Roman" w:cs="Times New Roman"/>
          <w:color w:val="000000"/>
          <w:kern w:val="0"/>
          <w:sz w:val="16"/>
          <w:szCs w:val="16"/>
          <w:lang w:eastAsia="ru-RU" w:bidi="ru-RU"/>
        </w:rPr>
      </w:pPr>
      <w:hyperlink w:anchor="bookmark35" w:tooltip="Current Document">
        <w:r w:rsidRPr="00A621FF">
          <w:rPr>
            <w:rFonts w:ascii="Times New Roman" w:eastAsia="Times New Roman" w:hAnsi="Times New Roman" w:cs="Times New Roman"/>
            <w:color w:val="000000"/>
            <w:kern w:val="0"/>
            <w:sz w:val="16"/>
            <w:szCs w:val="16"/>
            <w:lang w:eastAsia="ru-RU" w:bidi="ru-RU"/>
          </w:rPr>
          <w:t xml:space="preserve"> Углекислотная конверсия метана в каталитических реакторах различного типа</w:t>
        </w:r>
        <w:r w:rsidRPr="00A621FF">
          <w:rPr>
            <w:rFonts w:ascii="Times New Roman" w:eastAsia="Times New Roman" w:hAnsi="Times New Roman" w:cs="Times New Roman"/>
            <w:color w:val="000000"/>
            <w:kern w:val="0"/>
            <w:sz w:val="16"/>
            <w:szCs w:val="16"/>
            <w:lang w:eastAsia="ru-RU" w:bidi="ru-RU"/>
          </w:rPr>
          <w:tab/>
          <w:t>51</w:t>
        </w:r>
      </w:hyperlink>
    </w:p>
    <w:p w:rsidR="00A621FF" w:rsidRPr="00A621FF" w:rsidRDefault="00A621FF" w:rsidP="00A621FF">
      <w:pPr>
        <w:numPr>
          <w:ilvl w:val="0"/>
          <w:numId w:val="26"/>
        </w:numPr>
        <w:tabs>
          <w:tab w:val="clear" w:pos="709"/>
          <w:tab w:val="left" w:leader="dot" w:pos="7099"/>
        </w:tabs>
        <w:suppressAutoHyphens w:val="0"/>
        <w:spacing w:after="0" w:line="214" w:lineRule="exact"/>
        <w:jc w:val="left"/>
        <w:rPr>
          <w:rFonts w:ascii="Times New Roman" w:eastAsia="Times New Roman" w:hAnsi="Times New Roman" w:cs="Times New Roman"/>
          <w:color w:val="000000"/>
          <w:kern w:val="0"/>
          <w:sz w:val="16"/>
          <w:szCs w:val="16"/>
          <w:lang w:eastAsia="ru-RU" w:bidi="ru-RU"/>
        </w:rPr>
      </w:pPr>
      <w:hyperlink w:anchor="bookmark36" w:tooltip="Current Document">
        <w:r w:rsidRPr="00A621FF">
          <w:rPr>
            <w:rFonts w:ascii="Times New Roman" w:eastAsia="Times New Roman" w:hAnsi="Times New Roman" w:cs="Times New Roman"/>
            <w:color w:val="000000"/>
            <w:kern w:val="0"/>
            <w:sz w:val="16"/>
            <w:szCs w:val="16"/>
            <w:lang w:eastAsia="ru-RU" w:bidi="ru-RU"/>
          </w:rPr>
          <w:t xml:space="preserve"> Углекислотная конверсия метана в реакторе со стационарным слоем катализатора</w:t>
        </w:r>
        <w:r w:rsidRPr="00A621FF">
          <w:rPr>
            <w:rFonts w:ascii="Times New Roman" w:eastAsia="Times New Roman" w:hAnsi="Times New Roman" w:cs="Times New Roman"/>
            <w:color w:val="000000"/>
            <w:kern w:val="0"/>
            <w:sz w:val="16"/>
            <w:szCs w:val="16"/>
            <w:lang w:eastAsia="ru-RU" w:bidi="ru-RU"/>
          </w:rPr>
          <w:tab/>
          <w:t>55</w:t>
        </w:r>
      </w:hyperlink>
    </w:p>
    <w:p w:rsidR="00A621FF" w:rsidRPr="00A621FF" w:rsidRDefault="00A621FF" w:rsidP="00A621FF">
      <w:pPr>
        <w:numPr>
          <w:ilvl w:val="0"/>
          <w:numId w:val="26"/>
        </w:numPr>
        <w:tabs>
          <w:tab w:val="clear" w:pos="709"/>
          <w:tab w:val="left" w:leader="dot" w:pos="7099"/>
        </w:tabs>
        <w:suppressAutoHyphens w:val="0"/>
        <w:spacing w:after="0" w:line="214" w:lineRule="exact"/>
        <w:jc w:val="left"/>
        <w:rPr>
          <w:rFonts w:ascii="Times New Roman" w:eastAsia="Times New Roman" w:hAnsi="Times New Roman" w:cs="Times New Roman"/>
          <w:color w:val="000000"/>
          <w:kern w:val="0"/>
          <w:sz w:val="16"/>
          <w:szCs w:val="16"/>
          <w:lang w:eastAsia="ru-RU" w:bidi="ru-RU"/>
        </w:rPr>
      </w:pPr>
      <w:hyperlink w:anchor="bookmark37" w:tooltip="Current Document">
        <w:r w:rsidRPr="00A621FF">
          <w:rPr>
            <w:rFonts w:ascii="Times New Roman" w:eastAsia="Times New Roman" w:hAnsi="Times New Roman" w:cs="Times New Roman"/>
            <w:color w:val="000000"/>
            <w:kern w:val="0"/>
            <w:sz w:val="16"/>
            <w:szCs w:val="16"/>
            <w:lang w:eastAsia="ru-RU" w:bidi="ru-RU"/>
          </w:rPr>
          <w:t xml:space="preserve"> Углекислотная конверсия метана в мембранном реакторе-контакторе</w:t>
        </w:r>
        <w:r w:rsidRPr="00A621FF">
          <w:rPr>
            <w:rFonts w:ascii="Times New Roman" w:eastAsia="Times New Roman" w:hAnsi="Times New Roman" w:cs="Times New Roman"/>
            <w:color w:val="000000"/>
            <w:kern w:val="0"/>
            <w:sz w:val="16"/>
            <w:szCs w:val="16"/>
            <w:lang w:eastAsia="ru-RU" w:bidi="ru-RU"/>
          </w:rPr>
          <w:tab/>
          <w:t>58</w:t>
        </w:r>
      </w:hyperlink>
    </w:p>
    <w:p w:rsidR="00A621FF" w:rsidRPr="00A621FF" w:rsidRDefault="00A621FF" w:rsidP="00A621FF">
      <w:pPr>
        <w:numPr>
          <w:ilvl w:val="0"/>
          <w:numId w:val="26"/>
        </w:numPr>
        <w:tabs>
          <w:tab w:val="clear" w:pos="709"/>
          <w:tab w:val="left" w:leader="dot" w:pos="7099"/>
        </w:tabs>
        <w:suppressAutoHyphens w:val="0"/>
        <w:spacing w:after="0" w:line="214" w:lineRule="exact"/>
        <w:jc w:val="left"/>
        <w:rPr>
          <w:rFonts w:ascii="Times New Roman" w:eastAsia="Times New Roman" w:hAnsi="Times New Roman" w:cs="Times New Roman"/>
          <w:color w:val="000000"/>
          <w:kern w:val="0"/>
          <w:sz w:val="16"/>
          <w:szCs w:val="16"/>
          <w:lang w:eastAsia="ru-RU" w:bidi="ru-RU"/>
        </w:rPr>
      </w:pPr>
      <w:hyperlink w:anchor="bookmark38" w:tooltip="Current Document">
        <w:r w:rsidRPr="00A621FF">
          <w:rPr>
            <w:rFonts w:ascii="Times New Roman" w:eastAsia="Times New Roman" w:hAnsi="Times New Roman" w:cs="Times New Roman"/>
            <w:color w:val="000000"/>
            <w:kern w:val="0"/>
            <w:sz w:val="16"/>
            <w:szCs w:val="16"/>
            <w:lang w:eastAsia="ru-RU" w:bidi="ru-RU"/>
          </w:rPr>
          <w:t xml:space="preserve"> Углекислотная конверсия метана в мембранном реакторе-дистрибьюторе</w:t>
        </w:r>
        <w:r w:rsidRPr="00A621FF">
          <w:rPr>
            <w:rFonts w:ascii="Times New Roman" w:eastAsia="Times New Roman" w:hAnsi="Times New Roman" w:cs="Times New Roman"/>
            <w:color w:val="000000"/>
            <w:kern w:val="0"/>
            <w:sz w:val="16"/>
            <w:szCs w:val="16"/>
            <w:lang w:eastAsia="ru-RU" w:bidi="ru-RU"/>
          </w:rPr>
          <w:tab/>
          <w:t>66</w:t>
        </w:r>
      </w:hyperlink>
    </w:p>
    <w:p w:rsidR="00A621FF" w:rsidRPr="00A621FF" w:rsidRDefault="00A621FF" w:rsidP="00A621FF">
      <w:pPr>
        <w:tabs>
          <w:tab w:val="clear" w:pos="709"/>
          <w:tab w:val="left" w:leader="dot" w:pos="7099"/>
        </w:tabs>
        <w:suppressAutoHyphens w:val="0"/>
        <w:spacing w:after="0" w:line="214" w:lineRule="exact"/>
        <w:ind w:left="180" w:firstLine="0"/>
        <w:rPr>
          <w:rFonts w:ascii="Times New Roman" w:eastAsia="Times New Roman" w:hAnsi="Times New Roman" w:cs="Times New Roman"/>
          <w:color w:val="000000"/>
          <w:kern w:val="0"/>
          <w:sz w:val="16"/>
          <w:szCs w:val="16"/>
          <w:lang w:eastAsia="ru-RU" w:bidi="ru-RU"/>
        </w:rPr>
      </w:pPr>
      <w:hyperlink w:anchor="bookmark39" w:tooltip="Current Document">
        <w:r w:rsidRPr="00A621FF">
          <w:rPr>
            <w:rFonts w:ascii="Times New Roman" w:eastAsia="Times New Roman" w:hAnsi="Times New Roman" w:cs="Times New Roman"/>
            <w:color w:val="000000"/>
            <w:kern w:val="0"/>
            <w:sz w:val="16"/>
            <w:szCs w:val="16"/>
            <w:lang w:eastAsia="ru-RU" w:bidi="ru-RU"/>
          </w:rPr>
          <w:t>Выводы из главы 3</w:t>
        </w:r>
        <w:r w:rsidRPr="00A621FF">
          <w:rPr>
            <w:rFonts w:ascii="Times New Roman" w:eastAsia="Times New Roman" w:hAnsi="Times New Roman" w:cs="Times New Roman"/>
            <w:color w:val="000000"/>
            <w:kern w:val="0"/>
            <w:sz w:val="16"/>
            <w:szCs w:val="16"/>
            <w:lang w:eastAsia="ru-RU" w:bidi="ru-RU"/>
          </w:rPr>
          <w:tab/>
          <w:t>70</w:t>
        </w:r>
      </w:hyperlink>
    </w:p>
    <w:p w:rsidR="00A621FF" w:rsidRPr="00A621FF" w:rsidRDefault="00A621FF" w:rsidP="00A621FF">
      <w:pPr>
        <w:tabs>
          <w:tab w:val="clear" w:pos="709"/>
        </w:tabs>
        <w:suppressAutoHyphens w:val="0"/>
        <w:spacing w:after="30" w:line="160" w:lineRule="exact"/>
        <w:ind w:left="20" w:firstLine="0"/>
        <w:rPr>
          <w:rFonts w:ascii="Times New Roman" w:eastAsia="Times New Roman" w:hAnsi="Times New Roman" w:cs="Times New Roman"/>
          <w:color w:val="000000"/>
          <w:kern w:val="0"/>
          <w:sz w:val="16"/>
          <w:szCs w:val="16"/>
          <w:lang w:eastAsia="ru-RU" w:bidi="ru-RU"/>
        </w:rPr>
      </w:pPr>
      <w:r w:rsidRPr="00A621FF">
        <w:rPr>
          <w:rFonts w:ascii="Times New Roman" w:eastAsia="Times New Roman" w:hAnsi="Times New Roman" w:cs="Times New Roman"/>
          <w:color w:val="000000"/>
          <w:kern w:val="0"/>
          <w:sz w:val="16"/>
          <w:szCs w:val="16"/>
          <w:lang w:eastAsia="ru-RU" w:bidi="ru-RU"/>
        </w:rPr>
        <w:t>Глава 4. Кинетическое моделирование процесса углекислотной конверсии</w:t>
      </w:r>
    </w:p>
    <w:p w:rsidR="00A621FF" w:rsidRPr="00A621FF" w:rsidRDefault="00A621FF" w:rsidP="00A621FF">
      <w:pPr>
        <w:tabs>
          <w:tab w:val="clear" w:pos="709"/>
          <w:tab w:val="left" w:leader="dot" w:pos="7079"/>
        </w:tabs>
        <w:suppressAutoHyphens w:val="0"/>
        <w:spacing w:after="0" w:line="160" w:lineRule="exact"/>
        <w:ind w:firstLine="0"/>
        <w:rPr>
          <w:rFonts w:ascii="Times New Roman" w:eastAsia="Times New Roman" w:hAnsi="Times New Roman" w:cs="Times New Roman"/>
          <w:color w:val="000000"/>
          <w:kern w:val="0"/>
          <w:sz w:val="16"/>
          <w:szCs w:val="16"/>
          <w:lang w:eastAsia="ru-RU" w:bidi="ru-RU"/>
        </w:rPr>
      </w:pPr>
      <w:r w:rsidRPr="00A621FF">
        <w:rPr>
          <w:rFonts w:ascii="Times New Roman" w:eastAsia="Times New Roman" w:hAnsi="Times New Roman" w:cs="Times New Roman"/>
          <w:color w:val="000000"/>
          <w:kern w:val="0"/>
          <w:sz w:val="16"/>
          <w:szCs w:val="16"/>
          <w:lang w:eastAsia="ru-RU" w:bidi="ru-RU"/>
        </w:rPr>
        <w:t>метана</w:t>
      </w:r>
      <w:r w:rsidRPr="00A621FF">
        <w:rPr>
          <w:rFonts w:ascii="Times New Roman" w:eastAsia="Times New Roman" w:hAnsi="Times New Roman" w:cs="Times New Roman"/>
          <w:color w:val="000000"/>
          <w:kern w:val="0"/>
          <w:sz w:val="16"/>
          <w:szCs w:val="16"/>
          <w:lang w:eastAsia="ru-RU" w:bidi="ru-RU"/>
        </w:rPr>
        <w:tab/>
        <w:t>72</w:t>
      </w:r>
    </w:p>
    <w:p w:rsidR="00A621FF" w:rsidRPr="00A621FF" w:rsidRDefault="00A621FF" w:rsidP="00A621FF">
      <w:pPr>
        <w:tabs>
          <w:tab w:val="clear" w:pos="709"/>
          <w:tab w:val="left" w:leader="dot" w:pos="7099"/>
        </w:tabs>
        <w:suppressAutoHyphens w:val="0"/>
        <w:spacing w:after="0" w:line="247" w:lineRule="exact"/>
        <w:ind w:left="180" w:firstLine="0"/>
        <w:rPr>
          <w:rFonts w:ascii="Times New Roman" w:eastAsia="Times New Roman" w:hAnsi="Times New Roman" w:cs="Times New Roman"/>
          <w:color w:val="000000"/>
          <w:kern w:val="0"/>
          <w:sz w:val="16"/>
          <w:szCs w:val="16"/>
          <w:lang w:eastAsia="ru-RU" w:bidi="ru-RU"/>
        </w:rPr>
      </w:pPr>
      <w:hyperlink w:anchor="bookmark43" w:tooltip="Current Document">
        <w:r w:rsidRPr="00A621FF">
          <w:rPr>
            <w:rFonts w:ascii="Times New Roman" w:eastAsia="Times New Roman" w:hAnsi="Times New Roman" w:cs="Times New Roman"/>
            <w:color w:val="000000"/>
            <w:kern w:val="0"/>
            <w:sz w:val="16"/>
            <w:szCs w:val="16"/>
            <w:lang w:eastAsia="ru-RU" w:bidi="ru-RU"/>
          </w:rPr>
          <w:t>Выводы из главы 4</w:t>
        </w:r>
        <w:r w:rsidRPr="00A621FF">
          <w:rPr>
            <w:rFonts w:ascii="Times New Roman" w:eastAsia="Times New Roman" w:hAnsi="Times New Roman" w:cs="Times New Roman"/>
            <w:color w:val="000000"/>
            <w:kern w:val="0"/>
            <w:sz w:val="16"/>
            <w:szCs w:val="16"/>
            <w:lang w:eastAsia="ru-RU" w:bidi="ru-RU"/>
          </w:rPr>
          <w:tab/>
          <w:t>75</w:t>
        </w:r>
      </w:hyperlink>
    </w:p>
    <w:p w:rsidR="00A621FF" w:rsidRPr="00A621FF" w:rsidRDefault="00A621FF" w:rsidP="00A621FF">
      <w:pPr>
        <w:tabs>
          <w:tab w:val="clear" w:pos="709"/>
          <w:tab w:val="left" w:leader="dot" w:pos="7079"/>
        </w:tabs>
        <w:suppressAutoHyphens w:val="0"/>
        <w:spacing w:after="0" w:line="247" w:lineRule="exact"/>
        <w:ind w:firstLine="0"/>
        <w:rPr>
          <w:rFonts w:ascii="Times New Roman" w:eastAsia="Times New Roman" w:hAnsi="Times New Roman" w:cs="Times New Roman"/>
          <w:color w:val="000000"/>
          <w:kern w:val="0"/>
          <w:sz w:val="16"/>
          <w:szCs w:val="16"/>
          <w:lang w:eastAsia="ru-RU" w:bidi="ru-RU"/>
        </w:rPr>
      </w:pPr>
      <w:hyperlink w:anchor="bookmark44" w:tooltip="Current Document">
        <w:r w:rsidRPr="00A621FF">
          <w:rPr>
            <w:rFonts w:ascii="Times New Roman" w:eastAsia="Times New Roman" w:hAnsi="Times New Roman" w:cs="Times New Roman"/>
            <w:color w:val="000000"/>
            <w:kern w:val="0"/>
            <w:sz w:val="16"/>
            <w:szCs w:val="16"/>
            <w:lang w:eastAsia="ru-RU" w:bidi="ru-RU"/>
          </w:rPr>
          <w:t>Выводы</w:t>
        </w:r>
        <w:r w:rsidRPr="00A621FF">
          <w:rPr>
            <w:rFonts w:ascii="Times New Roman" w:eastAsia="Times New Roman" w:hAnsi="Times New Roman" w:cs="Times New Roman"/>
            <w:color w:val="000000"/>
            <w:kern w:val="0"/>
            <w:sz w:val="16"/>
            <w:szCs w:val="16"/>
            <w:lang w:eastAsia="ru-RU" w:bidi="ru-RU"/>
          </w:rPr>
          <w:tab/>
          <w:t>77</w:t>
        </w:r>
      </w:hyperlink>
    </w:p>
    <w:p w:rsidR="00A621FF" w:rsidRPr="00A621FF" w:rsidRDefault="00A621FF" w:rsidP="00A621FF">
      <w:pPr>
        <w:tabs>
          <w:tab w:val="clear" w:pos="709"/>
          <w:tab w:val="left" w:leader="dot" w:pos="7099"/>
        </w:tabs>
        <w:suppressAutoHyphens w:val="0"/>
        <w:spacing w:after="0" w:line="247" w:lineRule="exact"/>
        <w:ind w:left="20" w:firstLine="0"/>
        <w:rPr>
          <w:rFonts w:ascii="Times New Roman" w:eastAsia="Times New Roman" w:hAnsi="Times New Roman" w:cs="Times New Roman"/>
          <w:color w:val="000000"/>
          <w:kern w:val="0"/>
          <w:sz w:val="16"/>
          <w:szCs w:val="16"/>
          <w:lang w:eastAsia="ru-RU" w:bidi="ru-RU"/>
        </w:rPr>
      </w:pPr>
      <w:hyperlink w:anchor="bookmark45" w:tooltip="Current Document">
        <w:r w:rsidRPr="00A621FF">
          <w:rPr>
            <w:rFonts w:ascii="Times New Roman" w:eastAsia="Times New Roman" w:hAnsi="Times New Roman" w:cs="Times New Roman"/>
            <w:color w:val="000000"/>
            <w:kern w:val="0"/>
            <w:sz w:val="16"/>
            <w:szCs w:val="16"/>
            <w:lang w:eastAsia="ru-RU" w:bidi="ru-RU"/>
          </w:rPr>
          <w:t>Список литературы</w:t>
        </w:r>
        <w:r w:rsidRPr="00A621FF">
          <w:rPr>
            <w:rFonts w:ascii="Times New Roman" w:eastAsia="Times New Roman" w:hAnsi="Times New Roman" w:cs="Times New Roman"/>
            <w:color w:val="000000"/>
            <w:kern w:val="0"/>
            <w:sz w:val="16"/>
            <w:szCs w:val="16"/>
            <w:lang w:eastAsia="ru-RU" w:bidi="ru-RU"/>
          </w:rPr>
          <w:tab/>
          <w:t>78</w:t>
        </w:r>
      </w:hyperlink>
      <w:r w:rsidRPr="00A621FF">
        <w:rPr>
          <w:rFonts w:ascii="Times New Roman" w:eastAsia="Times New Roman" w:hAnsi="Times New Roman" w:cs="Times New Roman"/>
          <w:color w:val="000000"/>
          <w:kern w:val="0"/>
          <w:sz w:val="16"/>
          <w:szCs w:val="16"/>
          <w:lang w:eastAsia="ru-RU" w:bidi="ru-RU"/>
        </w:rPr>
        <w:fldChar w:fldCharType="end"/>
      </w:r>
    </w:p>
    <w:p w:rsidR="00A621FF" w:rsidRPr="00A621FF" w:rsidRDefault="00A621FF" w:rsidP="00A621FF">
      <w:pPr>
        <w:keepNext/>
        <w:keepLines/>
        <w:tabs>
          <w:tab w:val="clear" w:pos="709"/>
        </w:tabs>
        <w:suppressAutoHyphens w:val="0"/>
        <w:spacing w:after="0" w:line="230" w:lineRule="exact"/>
        <w:ind w:left="20" w:firstLine="0"/>
        <w:jc w:val="left"/>
        <w:outlineLvl w:val="3"/>
        <w:rPr>
          <w:rFonts w:ascii="Arial" w:eastAsia="Arial" w:hAnsi="Arial" w:cs="Arial"/>
          <w:b/>
          <w:bCs/>
          <w:color w:val="000000"/>
          <w:kern w:val="0"/>
          <w:sz w:val="23"/>
          <w:szCs w:val="23"/>
          <w:lang w:eastAsia="ru-RU" w:bidi="ru-RU"/>
        </w:rPr>
      </w:pPr>
      <w:bookmarkStart w:id="3" w:name="bookmark3"/>
      <w:r w:rsidRPr="00A621FF">
        <w:rPr>
          <w:rFonts w:ascii="Arial" w:eastAsia="Arial" w:hAnsi="Arial" w:cs="Arial"/>
          <w:b/>
          <w:bCs/>
          <w:color w:val="000000"/>
          <w:kern w:val="0"/>
          <w:sz w:val="23"/>
          <w:szCs w:val="23"/>
          <w:lang w:eastAsia="ru-RU" w:bidi="ru-RU"/>
        </w:rPr>
        <w:t>Введение</w:t>
      </w:r>
      <w:bookmarkEnd w:id="3"/>
    </w:p>
    <w:p w:rsidR="00A621FF" w:rsidRPr="00A621FF" w:rsidRDefault="00A621FF" w:rsidP="00A621FF">
      <w:pPr>
        <w:tabs>
          <w:tab w:val="clear" w:pos="709"/>
        </w:tabs>
        <w:suppressAutoHyphens w:val="0"/>
        <w:spacing w:after="0" w:line="322" w:lineRule="exact"/>
        <w:ind w:left="20" w:right="40" w:firstLine="540"/>
        <w:rPr>
          <w:rFonts w:ascii="Times New Roman" w:eastAsia="Times New Roman" w:hAnsi="Times New Roman" w:cs="Times New Roman"/>
          <w:color w:val="000000"/>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Синтез-газ является важнейшим сырьем химической промышленности, необходимым для производства огромного спектра различных продуктов. Существует три основных способа получения синтез-газа: паровая конверсия метана, парциальное окисление метана и углекислотная конверсия метана (УКМ). В промышленности реализован, по большому счету, только первый из них, организация которого предполагает большие металлоемкость и затраты на производство перегретого пара. Помимо этого, для достижения необходимой температуры в трубках реактора паровой конверсии, используют факельный обогрев, на который расходуется до 50% приходящего на установку сырья.</w:t>
      </w:r>
    </w:p>
    <w:p w:rsidR="00A621FF" w:rsidRPr="00A621FF" w:rsidRDefault="00A621FF" w:rsidP="00A621FF">
      <w:pPr>
        <w:tabs>
          <w:tab w:val="clear" w:pos="709"/>
        </w:tabs>
        <w:suppressAutoHyphens w:val="0"/>
        <w:spacing w:after="0" w:line="322" w:lineRule="exact"/>
        <w:ind w:left="20" w:right="40" w:firstLine="540"/>
        <w:rPr>
          <w:rFonts w:ascii="Times New Roman" w:eastAsia="Times New Roman" w:hAnsi="Times New Roman" w:cs="Times New Roman"/>
          <w:color w:val="000000"/>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Два других процесса пока находятся на стадии лабораторных исследований. В частности, УКМ считается достаточно перспективным способом получения синтез-газа по нескольким причинам. Во-первых, это единственная реакция, позволяющая получать синтез-газ с мольным соотношением Н</w:t>
      </w:r>
      <w:r w:rsidRPr="00A621FF">
        <w:rPr>
          <w:rFonts w:ascii="Times New Roman" w:eastAsia="Times New Roman" w:hAnsi="Times New Roman" w:cs="Times New Roman"/>
          <w:color w:val="000000"/>
          <w:kern w:val="0"/>
          <w:sz w:val="16"/>
          <w:szCs w:val="16"/>
          <w:vertAlign w:val="subscript"/>
          <w:lang w:eastAsia="ru-RU" w:bidi="ru-RU"/>
        </w:rPr>
        <w:t>2</w:t>
      </w:r>
      <w:r w:rsidRPr="00A621FF">
        <w:rPr>
          <w:rFonts w:ascii="Times New Roman" w:eastAsia="Times New Roman" w:hAnsi="Times New Roman" w:cs="Times New Roman"/>
          <w:color w:val="000000"/>
          <w:kern w:val="0"/>
          <w:sz w:val="21"/>
          <w:szCs w:val="21"/>
          <w:lang w:eastAsia="ru-RU" w:bidi="ru-RU"/>
        </w:rPr>
        <w:t>:СО, равным единице, что даёт возможность напрямую использовать его для синтеза моторных топлив по Фишеру-Тропшу, производства диметилового эфира, проведения реакции гидроформилирования и других превращений. Во-вторых, в качестве исходного сырья можно использовать природный газ из месторождений с высоким содержанием диоксида углерода, что позволяет избежать дорогого и сложного этапа отделения углекислого газа. В-третьих, в данном процессе утилизируются сразу два парниковых газа.</w:t>
      </w:r>
    </w:p>
    <w:p w:rsidR="00A621FF" w:rsidRPr="00A621FF" w:rsidRDefault="00A621FF" w:rsidP="00A621FF">
      <w:pPr>
        <w:tabs>
          <w:tab w:val="clear" w:pos="709"/>
        </w:tabs>
        <w:suppressAutoHyphens w:val="0"/>
        <w:spacing w:after="0" w:line="322" w:lineRule="exact"/>
        <w:ind w:left="20" w:right="40" w:firstLine="540"/>
        <w:rPr>
          <w:rFonts w:ascii="Times New Roman" w:eastAsia="Times New Roman" w:hAnsi="Times New Roman" w:cs="Times New Roman"/>
          <w:color w:val="000000"/>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Мембранный катализ - перспективное направление интенсификации и совершенствования гетерогенно-каталитических процессов. Его развитие тормозится отсутствием адекватной методологии исследования. Известные методы, применяемые по отдельности к изучению мембранного эффекта или кинетики и механизма химической реакции, не дают полной картины превращений веществ на поверхности катализатора, организованного в виде мембраны.</w:t>
      </w:r>
    </w:p>
    <w:p w:rsidR="00A621FF" w:rsidRPr="00A621FF" w:rsidRDefault="00A621FF" w:rsidP="00A621FF">
      <w:pPr>
        <w:tabs>
          <w:tab w:val="clear" w:pos="709"/>
        </w:tabs>
        <w:suppressAutoHyphens w:val="0"/>
        <w:spacing w:after="0" w:line="322" w:lineRule="exact"/>
        <w:ind w:left="20" w:right="40" w:firstLine="540"/>
        <w:rPr>
          <w:rFonts w:ascii="Times New Roman" w:eastAsia="Times New Roman" w:hAnsi="Times New Roman" w:cs="Times New Roman"/>
          <w:color w:val="000000"/>
          <w:kern w:val="0"/>
          <w:sz w:val="21"/>
          <w:szCs w:val="21"/>
          <w:lang w:eastAsia="ru-RU" w:bidi="ru-RU"/>
        </w:rPr>
        <w:sectPr w:rsidR="00A621FF" w:rsidRPr="00A621FF">
          <w:type w:val="continuous"/>
          <w:pgSz w:w="11909" w:h="16838"/>
          <w:pgMar w:top="2572" w:right="2242" w:bottom="2844" w:left="2219" w:header="0" w:footer="3" w:gutter="0"/>
          <w:cols w:space="720"/>
          <w:noEndnote/>
          <w:docGrid w:linePitch="360"/>
        </w:sectPr>
      </w:pPr>
      <w:r w:rsidRPr="00A621FF">
        <w:rPr>
          <w:rFonts w:ascii="Times New Roman" w:eastAsia="Times New Roman" w:hAnsi="Times New Roman" w:cs="Times New Roman"/>
          <w:color w:val="000000"/>
          <w:kern w:val="0"/>
          <w:sz w:val="21"/>
          <w:szCs w:val="21"/>
          <w:lang w:eastAsia="ru-RU" w:bidi="ru-RU"/>
        </w:rPr>
        <w:t xml:space="preserve">Мембранные катализаторы (МК) - это устройства, совмещающие свойства мембран и катализаторов. Их можно рассматривать, как один из </w:t>
      </w:r>
    </w:p>
    <w:p w:rsidR="00A621FF" w:rsidRPr="00A621FF" w:rsidRDefault="00A621FF" w:rsidP="00A621FF">
      <w:pPr>
        <w:tabs>
          <w:tab w:val="clear" w:pos="709"/>
        </w:tabs>
        <w:suppressAutoHyphens w:val="0"/>
        <w:spacing w:after="0" w:line="322" w:lineRule="exact"/>
        <w:ind w:left="20" w:right="40" w:firstLine="540"/>
        <w:rPr>
          <w:rFonts w:ascii="Times New Roman" w:eastAsia="Times New Roman" w:hAnsi="Times New Roman" w:cs="Times New Roman"/>
          <w:color w:val="000000"/>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видов гетерогенных катализаторов, предполагая, что к ним также применимы известные закономерности поведения традиционных катализаторов, приемы приготовления и методы исследования. Для использования МК необходим специальный аппарат - мембранный каталитический реактор (МКР), который может функционировать в трех основных режимах: реактор- экстрактор (МКР-э), реактор-контактор (МКР-к) и реактор-дистрибьютор (МКР-д). Чаще всего в публикациях встречается МКР-э, применение же МК в двух других режимах работы МКР практически не изучено и нет никаких сведений о кинетических исследованиях в них каких-либо каталитических реакций. В настоящем исследовании разрабатывался новый, комплексный подход к изучению МКР и протекающим в них реакциям, который позволяет объяснить и предсказать поведение реагентов, а также осуществить кинетическое моделирование превращений веществ.</w:t>
      </w:r>
    </w:p>
    <w:p w:rsidR="00A621FF" w:rsidRPr="00A621FF" w:rsidRDefault="00A621FF" w:rsidP="00A621FF">
      <w:pPr>
        <w:tabs>
          <w:tab w:val="clear" w:pos="709"/>
        </w:tabs>
        <w:suppressAutoHyphens w:val="0"/>
        <w:spacing w:after="0" w:line="322" w:lineRule="exact"/>
        <w:ind w:left="20" w:right="40" w:firstLine="540"/>
        <w:rPr>
          <w:rFonts w:ascii="Times New Roman" w:eastAsia="Times New Roman" w:hAnsi="Times New Roman" w:cs="Times New Roman"/>
          <w:color w:val="000000"/>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Данная работа актуальна, т.к. применение МКР-к позволяет значительно увеличить степень использования внутренней поверхности катализатора ввиду принудительного транспорта реагентов через поровую структуру катализатора. Помимо этого в МКР-д молено предотвратить побочное взаимодействие исходных веществ с продуктами реакции за счёт раздельной подачи реагентов на катализатор, а карбид молибдена (М</w:t>
      </w:r>
      <w:r w:rsidRPr="00A621FF">
        <w:rPr>
          <w:rFonts w:ascii="Times New Roman" w:eastAsia="Times New Roman" w:hAnsi="Times New Roman" w:cs="Times New Roman"/>
          <w:color w:val="000000"/>
          <w:kern w:val="0"/>
          <w:sz w:val="16"/>
          <w:szCs w:val="16"/>
          <w:lang w:eastAsia="ru-RU" w:bidi="ru-RU"/>
        </w:rPr>
        <w:t>02</w:t>
      </w:r>
      <w:r w:rsidRPr="00A621FF">
        <w:rPr>
          <w:rFonts w:ascii="Times New Roman" w:eastAsia="Times New Roman" w:hAnsi="Times New Roman" w:cs="Times New Roman"/>
          <w:color w:val="000000"/>
          <w:kern w:val="0"/>
          <w:sz w:val="21"/>
          <w:szCs w:val="21"/>
          <w:lang w:eastAsia="ru-RU" w:bidi="ru-RU"/>
        </w:rPr>
        <w:t>С), по сравнению с «классическим» для конверсий метана никелем, более устойчив к закоксовыванию и воздействию каталитических ядов.</w:t>
      </w:r>
    </w:p>
    <w:p w:rsidR="00A621FF" w:rsidRPr="00A621FF" w:rsidRDefault="00A621FF" w:rsidP="00A621FF">
      <w:pPr>
        <w:tabs>
          <w:tab w:val="clear" w:pos="709"/>
        </w:tabs>
        <w:suppressAutoHyphens w:val="0"/>
        <w:spacing w:after="0" w:line="322" w:lineRule="exact"/>
        <w:ind w:left="20" w:right="40" w:firstLine="540"/>
        <w:rPr>
          <w:rFonts w:ascii="Times New Roman" w:eastAsia="Times New Roman" w:hAnsi="Times New Roman" w:cs="Times New Roman"/>
          <w:color w:val="000000"/>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Целью данной работы является установление закономерностей протекания процесса УКМ в МКР-к и МКР-д на массивных (ММК) и нанесенных (НМК) мембранных катализаторах на основе Мо</w:t>
      </w:r>
      <w:r w:rsidRPr="00A621FF">
        <w:rPr>
          <w:rFonts w:ascii="Times New Roman" w:eastAsia="Times New Roman" w:hAnsi="Times New Roman" w:cs="Times New Roman"/>
          <w:color w:val="000000"/>
          <w:kern w:val="0"/>
          <w:sz w:val="16"/>
          <w:szCs w:val="16"/>
          <w:vertAlign w:val="subscript"/>
          <w:lang w:eastAsia="ru-RU" w:bidi="ru-RU"/>
        </w:rPr>
        <w:t>2</w:t>
      </w:r>
      <w:r w:rsidRPr="00A621FF">
        <w:rPr>
          <w:rFonts w:ascii="Times New Roman" w:eastAsia="Times New Roman" w:hAnsi="Times New Roman" w:cs="Times New Roman"/>
          <w:color w:val="000000"/>
          <w:kern w:val="0"/>
          <w:sz w:val="21"/>
          <w:szCs w:val="21"/>
          <w:lang w:eastAsia="ru-RU" w:bidi="ru-RU"/>
        </w:rPr>
        <w:t>С, а также причин интенсификации каталитического процесса в отсутствие разделяющего эффекта мембраны.</w:t>
      </w:r>
    </w:p>
    <w:p w:rsidR="00A621FF" w:rsidRDefault="00A621FF" w:rsidP="00A621FF"/>
    <w:p w:rsidR="00A621FF" w:rsidRDefault="00A621FF" w:rsidP="00A621FF"/>
    <w:p w:rsidR="00A621FF" w:rsidRDefault="00A621FF" w:rsidP="00A621FF"/>
    <w:p w:rsidR="00A621FF" w:rsidRPr="00A621FF" w:rsidRDefault="00A621FF" w:rsidP="00A621FF">
      <w:pPr>
        <w:keepNext/>
        <w:keepLines/>
        <w:tabs>
          <w:tab w:val="clear" w:pos="709"/>
        </w:tabs>
        <w:suppressAutoHyphens w:val="0"/>
        <w:spacing w:after="0" w:line="360" w:lineRule="exact"/>
        <w:ind w:firstLine="0"/>
        <w:jc w:val="center"/>
        <w:outlineLvl w:val="0"/>
        <w:rPr>
          <w:rFonts w:ascii="Times New Roman" w:eastAsia="Times New Roman" w:hAnsi="Times New Roman" w:cs="Times New Roman"/>
          <w:kern w:val="0"/>
          <w:sz w:val="36"/>
          <w:szCs w:val="36"/>
          <w:lang w:eastAsia="ru-RU" w:bidi="ru-RU"/>
        </w:rPr>
      </w:pPr>
      <w:bookmarkStart w:id="4" w:name="bookmark44"/>
      <w:r w:rsidRPr="00A621FF">
        <w:rPr>
          <w:rFonts w:ascii="Times New Roman" w:eastAsia="Times New Roman" w:hAnsi="Times New Roman" w:cs="Times New Roman"/>
          <w:color w:val="000000"/>
          <w:kern w:val="0"/>
          <w:sz w:val="36"/>
          <w:szCs w:val="36"/>
          <w:lang w:eastAsia="ru-RU" w:bidi="ru-RU"/>
        </w:rPr>
        <w:t>выводы</w:t>
      </w:r>
      <w:bookmarkEnd w:id="4"/>
    </w:p>
    <w:p w:rsidR="00A621FF" w:rsidRPr="00A621FF" w:rsidRDefault="00A621FF" w:rsidP="00A621FF">
      <w:pPr>
        <w:numPr>
          <w:ilvl w:val="0"/>
          <w:numId w:val="27"/>
        </w:numPr>
        <w:tabs>
          <w:tab w:val="clear" w:pos="709"/>
        </w:tabs>
        <w:suppressAutoHyphens w:val="0"/>
        <w:spacing w:after="293" w:line="368" w:lineRule="exact"/>
        <w:ind w:left="20" w:right="20" w:firstLine="280"/>
        <w:jc w:val="left"/>
        <w:rPr>
          <w:rFonts w:ascii="Times New Roman" w:eastAsia="Times New Roman" w:hAnsi="Times New Roman" w:cs="Times New Roman"/>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 xml:space="preserve"> На основе представления о природе мембранного катализатора как формы гетерогенного катализатора установлено, что интенсификация гетерогенно-каталитического процесса возможна в отсутствие эффекта мембранного разделения реакционной массы на мембране.</w:t>
      </w:r>
    </w:p>
    <w:p w:rsidR="00A621FF" w:rsidRPr="00A621FF" w:rsidRDefault="00A621FF" w:rsidP="00A621FF">
      <w:pPr>
        <w:numPr>
          <w:ilvl w:val="0"/>
          <w:numId w:val="27"/>
        </w:numPr>
        <w:tabs>
          <w:tab w:val="clear" w:pos="709"/>
        </w:tabs>
        <w:suppressAutoHyphens w:val="0"/>
        <w:spacing w:after="304" w:line="377" w:lineRule="exact"/>
        <w:ind w:left="20" w:right="20" w:firstLine="280"/>
        <w:jc w:val="left"/>
        <w:rPr>
          <w:rFonts w:ascii="Times New Roman" w:eastAsia="Times New Roman" w:hAnsi="Times New Roman" w:cs="Times New Roman"/>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 xml:space="preserve"> Выявлено, что эффект мембранного катализатора обусловлен увеличением степени использования поверхности пор катализатора.</w:t>
      </w:r>
    </w:p>
    <w:p w:rsidR="00A621FF" w:rsidRPr="00A621FF" w:rsidRDefault="00A621FF" w:rsidP="00A621FF">
      <w:pPr>
        <w:numPr>
          <w:ilvl w:val="0"/>
          <w:numId w:val="27"/>
        </w:numPr>
        <w:tabs>
          <w:tab w:val="clear" w:pos="709"/>
        </w:tabs>
        <w:suppressAutoHyphens w:val="0"/>
        <w:spacing w:after="180" w:line="373" w:lineRule="exact"/>
        <w:ind w:left="20" w:right="20" w:firstLine="280"/>
        <w:jc w:val="left"/>
        <w:rPr>
          <w:rFonts w:ascii="Times New Roman" w:eastAsia="Times New Roman" w:hAnsi="Times New Roman" w:cs="Times New Roman"/>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 xml:space="preserve"> Вид кинетической модели реакции показал, что скорость и селективность углекислотной конверсии метана описывается общей системой дифференциальных уравнений для всех исследованных типов катализаторов, как в мембранном реакторе-контакторе, так и в традиционном каталитическом реакторе со стационарным слоем катализатора, а изменение параметров модели отвечает изменению степени доступности внутренней поверхности пор.</w:t>
      </w:r>
    </w:p>
    <w:p w:rsidR="00A621FF" w:rsidRPr="00A621FF" w:rsidRDefault="00A621FF" w:rsidP="00A621FF">
      <w:pPr>
        <w:numPr>
          <w:ilvl w:val="0"/>
          <w:numId w:val="27"/>
        </w:numPr>
        <w:tabs>
          <w:tab w:val="clear" w:pos="709"/>
        </w:tabs>
        <w:suppressAutoHyphens w:val="0"/>
        <w:spacing w:after="0" w:line="373" w:lineRule="exact"/>
        <w:ind w:left="20" w:right="20" w:firstLine="280"/>
        <w:jc w:val="left"/>
        <w:rPr>
          <w:rFonts w:ascii="Times New Roman" w:eastAsia="Times New Roman" w:hAnsi="Times New Roman" w:cs="Times New Roman"/>
          <w:kern w:val="0"/>
          <w:sz w:val="21"/>
          <w:szCs w:val="21"/>
          <w:lang w:eastAsia="ru-RU" w:bidi="ru-RU"/>
        </w:rPr>
      </w:pPr>
      <w:r w:rsidRPr="00A621FF">
        <w:rPr>
          <w:rFonts w:ascii="Times New Roman" w:eastAsia="Times New Roman" w:hAnsi="Times New Roman" w:cs="Times New Roman"/>
          <w:color w:val="000000"/>
          <w:kern w:val="0"/>
          <w:sz w:val="21"/>
          <w:szCs w:val="21"/>
          <w:lang w:eastAsia="ru-RU" w:bidi="ru-RU"/>
        </w:rPr>
        <w:t xml:space="preserve"> Определено, что кинетические характеристики углекислотной конверсии метана и различие геометрических характеристик поровой структуры мембранного катализатора не препятствуют проявлению мембранного эффекта независимо от способа его приготовления.</w:t>
      </w:r>
    </w:p>
    <w:p w:rsidR="00A621FF" w:rsidRPr="00A621FF" w:rsidRDefault="00A621FF" w:rsidP="00A621FF"/>
    <w:sectPr w:rsidR="00A621FF" w:rsidRPr="00A621FF"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73" w:rsidRDefault="006D2473">
      <w:pPr>
        <w:spacing w:after="0" w:line="240" w:lineRule="auto"/>
      </w:pPr>
      <w:r>
        <w:separator/>
      </w:r>
    </w:p>
  </w:endnote>
  <w:endnote w:type="continuationSeparator" w:id="0">
    <w:p w:rsidR="006D2473" w:rsidRDefault="006D2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FF" w:rsidRDefault="00A621FF">
    <w:pPr>
      <w:rPr>
        <w:sz w:val="2"/>
        <w:szCs w:val="2"/>
      </w:rPr>
    </w:pPr>
    <w:r w:rsidRPr="005F1BDD">
      <w:rPr>
        <w:sz w:val="24"/>
        <w:szCs w:val="24"/>
        <w:lang w:bidi="ru-RU"/>
      </w:rPr>
      <w:pict>
        <v:shapetype id="_x0000_t202" coordsize="21600,21600" o:spt="202" path="m,l,21600r21600,l21600,xe">
          <v:stroke joinstyle="miter"/>
          <v:path gradientshapeok="t" o:connecttype="rect"/>
        </v:shapetype>
        <v:shape id="_x0000_s609698" type="#_x0000_t202" style="position:absolute;left:0;text-align:left;margin-left:477.55pt;margin-top:706.25pt;width:4.2pt;height:6.55pt;z-index:-251614208;mso-wrap-style:none;mso-wrap-distance-left:5pt;mso-wrap-distance-right:5pt;mso-position-horizontal-relative:page;mso-position-vertical-relative:page" wrapcoords="0 0" filled="f" stroked="f">
          <v:textbox style="mso-fit-shape-to-text:t" inset="0,0,0,0">
            <w:txbxContent>
              <w:p w:rsidR="00A621FF" w:rsidRDefault="00A621FF">
                <w:pPr>
                  <w:spacing w:line="240" w:lineRule="auto"/>
                </w:pPr>
                <w:fldSimple w:instr=" PAGE \* MERGEFORMAT ">
                  <w:r w:rsidRPr="00C426AB">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D2473" w:rsidRDefault="006D2473">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D2473" w:rsidRDefault="006D2473">
                <w:pPr>
                  <w:spacing w:line="240" w:lineRule="auto"/>
                </w:pPr>
                <w:fldSimple w:instr=" PAGE \* MERGEFORMAT ">
                  <w:r w:rsidR="00A621FF" w:rsidRPr="00A621FF">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73" w:rsidRDefault="006D2473"/>
    <w:p w:rsidR="006D2473" w:rsidRDefault="006D2473"/>
    <w:p w:rsidR="006D2473" w:rsidRDefault="006D2473"/>
    <w:p w:rsidR="006D2473" w:rsidRDefault="006D2473"/>
    <w:p w:rsidR="006D2473" w:rsidRDefault="006D2473"/>
    <w:p w:rsidR="006D2473" w:rsidRDefault="006D2473"/>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D2473" w:rsidRDefault="006D2473">
                  <w:pPr>
                    <w:spacing w:line="240" w:lineRule="auto"/>
                  </w:pPr>
                  <w:fldSimple w:instr=" PAGE \* MERGEFORMAT ">
                    <w:r w:rsidRPr="008E6EB2">
                      <w:rPr>
                        <w:rStyle w:val="afffff9"/>
                        <w:b w:val="0"/>
                        <w:bCs w:val="0"/>
                        <w:noProof/>
                      </w:rPr>
                      <w:t>166</w:t>
                    </w:r>
                  </w:fldSimple>
                </w:p>
              </w:txbxContent>
            </v:textbox>
            <w10:wrap anchorx="page" anchory="page"/>
          </v:shape>
        </w:pict>
      </w:r>
    </w:p>
    <w:p w:rsidR="006D2473" w:rsidRDefault="006D2473"/>
    <w:p w:rsidR="006D2473" w:rsidRDefault="006D2473"/>
    <w:p w:rsidR="006D2473" w:rsidRDefault="006D2473">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D2473" w:rsidRDefault="006D2473"/>
              </w:txbxContent>
            </v:textbox>
            <w10:wrap anchorx="page" anchory="page"/>
          </v:shape>
        </w:pict>
      </w:r>
    </w:p>
    <w:p w:rsidR="006D2473" w:rsidRDefault="006D2473"/>
    <w:p w:rsidR="006D2473" w:rsidRDefault="006D2473">
      <w:pPr>
        <w:rPr>
          <w:sz w:val="2"/>
          <w:szCs w:val="2"/>
        </w:rPr>
      </w:pPr>
    </w:p>
    <w:p w:rsidR="006D2473" w:rsidRDefault="006D2473"/>
    <w:p w:rsidR="006D2473" w:rsidRDefault="006D2473">
      <w:pPr>
        <w:spacing w:after="0" w:line="240" w:lineRule="auto"/>
      </w:pPr>
    </w:p>
  </w:footnote>
  <w:footnote w:type="continuationSeparator" w:id="0">
    <w:p w:rsidR="006D2473" w:rsidRDefault="006D2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D2473" w:rsidRDefault="006D247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D2473" w:rsidRDefault="006D2473"/>
            </w:txbxContent>
          </v:textbox>
          <w10:wrap anchorx="page" anchory="page"/>
        </v:shape>
      </w:pict>
    </w:r>
  </w:p>
  <w:p w:rsidR="006D2473" w:rsidRPr="005856C0" w:rsidRDefault="006D24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73" w:rsidRDefault="006D24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DA5A93"/>
    <w:multiLevelType w:val="multilevel"/>
    <w:tmpl w:val="F9A2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06A64"/>
    <w:multiLevelType w:val="multilevel"/>
    <w:tmpl w:val="7548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ED6ABA"/>
    <w:multiLevelType w:val="multilevel"/>
    <w:tmpl w:val="3B4E74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D85F3F"/>
    <w:multiLevelType w:val="multilevel"/>
    <w:tmpl w:val="5D3C64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0C55AF"/>
    <w:multiLevelType w:val="multilevel"/>
    <w:tmpl w:val="AA70032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844E0F"/>
    <w:multiLevelType w:val="multilevel"/>
    <w:tmpl w:val="985A1D3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31037FA4"/>
    <w:multiLevelType w:val="multilevel"/>
    <w:tmpl w:val="F06E6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A85844"/>
    <w:multiLevelType w:val="multilevel"/>
    <w:tmpl w:val="BCB8859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02928A1"/>
    <w:multiLevelType w:val="multilevel"/>
    <w:tmpl w:val="E6F290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6">
    <w:nsid w:val="565F54B4"/>
    <w:multiLevelType w:val="multilevel"/>
    <w:tmpl w:val="A6F8F87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3C07948"/>
    <w:multiLevelType w:val="multilevel"/>
    <w:tmpl w:val="0E6C8B3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5787E2B"/>
    <w:multiLevelType w:val="multilevel"/>
    <w:tmpl w:val="23B425FC"/>
    <w:lvl w:ilvl="0">
      <w:start w:val="1"/>
      <w:numFmt w:val="decimal"/>
      <w:lvlText w:val="3.6.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58144BB"/>
    <w:multiLevelType w:val="multilevel"/>
    <w:tmpl w:val="1612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B772FC"/>
    <w:multiLevelType w:val="multilevel"/>
    <w:tmpl w:val="D9788B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7C25F4"/>
    <w:multiLevelType w:val="multilevel"/>
    <w:tmpl w:val="97761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18C5948"/>
    <w:multiLevelType w:val="multilevel"/>
    <w:tmpl w:val="D698305C"/>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3FB3FEB"/>
    <w:multiLevelType w:val="multilevel"/>
    <w:tmpl w:val="CEF634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72105D"/>
    <w:multiLevelType w:val="multilevel"/>
    <w:tmpl w:val="E190F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8146EFA"/>
    <w:multiLevelType w:val="multilevel"/>
    <w:tmpl w:val="97C625E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8511D2A"/>
    <w:multiLevelType w:val="multilevel"/>
    <w:tmpl w:val="1E7A8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2E0109"/>
    <w:multiLevelType w:val="multilevel"/>
    <w:tmpl w:val="CBEA57BC"/>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ABB3C83"/>
    <w:multiLevelType w:val="multilevel"/>
    <w:tmpl w:val="49BE55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7"/>
  </w:num>
  <w:num w:numId="8">
    <w:abstractNumId w:val="88"/>
  </w:num>
  <w:num w:numId="9">
    <w:abstractNumId w:val="105"/>
  </w:num>
  <w:num w:numId="10">
    <w:abstractNumId w:val="102"/>
  </w:num>
  <w:num w:numId="11">
    <w:abstractNumId w:val="97"/>
  </w:num>
  <w:num w:numId="12">
    <w:abstractNumId w:val="98"/>
  </w:num>
  <w:num w:numId="13">
    <w:abstractNumId w:val="93"/>
  </w:num>
  <w:num w:numId="14">
    <w:abstractNumId w:val="84"/>
  </w:num>
  <w:num w:numId="15">
    <w:abstractNumId w:val="92"/>
  </w:num>
  <w:num w:numId="16">
    <w:abstractNumId w:val="101"/>
  </w:num>
  <w:num w:numId="17">
    <w:abstractNumId w:val="74"/>
  </w:num>
  <w:num w:numId="18">
    <w:abstractNumId w:val="82"/>
  </w:num>
  <w:num w:numId="19">
    <w:abstractNumId w:val="99"/>
  </w:num>
  <w:num w:numId="20">
    <w:abstractNumId w:val="104"/>
  </w:num>
  <w:num w:numId="21">
    <w:abstractNumId w:val="96"/>
  </w:num>
  <w:num w:numId="22">
    <w:abstractNumId w:val="89"/>
  </w:num>
  <w:num w:numId="23">
    <w:abstractNumId w:val="87"/>
  </w:num>
  <w:num w:numId="24">
    <w:abstractNumId w:val="108"/>
  </w:num>
  <w:num w:numId="25">
    <w:abstractNumId w:val="103"/>
  </w:num>
  <w:num w:numId="26">
    <w:abstractNumId w:val="100"/>
  </w:num>
  <w:num w:numId="27">
    <w:abstractNumId w:val="9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22E30-83AC-4163-B2D9-C5DE4BD5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2020-09-18T10:38:00Z</dcterms:created>
  <dcterms:modified xsi:type="dcterms:W3CDTF">2020-09-18T10:51:00Z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