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2A2B1" w14:textId="77777777" w:rsidR="00010A64" w:rsidRDefault="00010A64" w:rsidP="00010A64">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Скуратова, Елена Валерьевна.</w:t>
      </w:r>
      <w:r>
        <w:rPr>
          <w:rFonts w:ascii="Helvetica" w:hAnsi="Helvetica" w:cs="Helvetica"/>
          <w:color w:val="222222"/>
          <w:sz w:val="21"/>
          <w:szCs w:val="21"/>
        </w:rPr>
        <w:br/>
      </w:r>
      <w:r>
        <w:rPr>
          <w:rStyle w:val="js-item-maininfo"/>
          <w:rFonts w:ascii="Helvetica" w:hAnsi="Helvetica" w:cs="Helvetica"/>
          <w:b/>
          <w:bCs/>
          <w:color w:val="222222"/>
          <w:sz w:val="21"/>
          <w:szCs w:val="21"/>
        </w:rPr>
        <w:t>Особенности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роста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ткани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синтеза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выделения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берберина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культуре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in</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vitro</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Thalictrum</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minus</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L</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василистника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малого</w:t>
      </w:r>
      <w:r>
        <w:rPr>
          <w:rStyle w:val="js-item-maininfo"/>
          <w:rFonts w:ascii="Helvetica" w:hAnsi="Helvetica" w:cs="Helvetica"/>
          <w:color w:val="222222"/>
          <w:sz w:val="21"/>
          <w:szCs w:val="21"/>
        </w:rPr>
        <w:t>) : диссертация ... кандидата биологических наук : 03.00.12. - Красноярск, 1999. - 143 с. : ил.</w:t>
      </w:r>
      <w:r>
        <w:rPr>
          <w:rStyle w:val="search-descr"/>
          <w:rFonts w:ascii="Helvetica" w:hAnsi="Helvetica" w:cs="Helvetica"/>
          <w:color w:val="222222"/>
          <w:sz w:val="21"/>
          <w:szCs w:val="21"/>
        </w:rPr>
        <w:t>больше</w:t>
      </w:r>
    </w:p>
    <w:p w14:paraId="54E836FE" w14:textId="77777777" w:rsidR="00010A64" w:rsidRDefault="00010A64" w:rsidP="00010A64">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B928E2E" w14:textId="77777777" w:rsidR="00010A64" w:rsidRDefault="00010A64" w:rsidP="00010A64">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706567BB" w14:textId="77777777" w:rsidR="00010A64" w:rsidRDefault="00010A64" w:rsidP="00010A6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 правах рукописи </w:t>
      </w:r>
      <w:r>
        <w:rPr>
          <w:rFonts w:ascii="Helvetica" w:hAnsi="Helvetica" w:cs="Helvetica"/>
          <w:b/>
          <w:bCs/>
          <w:color w:val="222222"/>
          <w:sz w:val="21"/>
          <w:szCs w:val="21"/>
        </w:rPr>
        <w:t>Скуратова</w:t>
      </w:r>
      <w:r>
        <w:rPr>
          <w:rFonts w:ascii="Helvetica" w:hAnsi="Helvetica" w:cs="Helvetica"/>
          <w:color w:val="222222"/>
          <w:sz w:val="21"/>
          <w:szCs w:val="21"/>
        </w:rPr>
        <w:t> </w:t>
      </w:r>
      <w:r>
        <w:rPr>
          <w:rFonts w:ascii="Helvetica" w:hAnsi="Helvetica" w:cs="Helvetica"/>
          <w:b/>
          <w:bCs/>
          <w:color w:val="222222"/>
          <w:sz w:val="21"/>
          <w:szCs w:val="21"/>
        </w:rPr>
        <w:t>Елена</w:t>
      </w:r>
      <w:r>
        <w:rPr>
          <w:rFonts w:ascii="Helvetica" w:hAnsi="Helvetica" w:cs="Helvetica"/>
          <w:color w:val="222222"/>
          <w:sz w:val="21"/>
          <w:szCs w:val="21"/>
        </w:rPr>
        <w:t> </w:t>
      </w:r>
      <w:r>
        <w:rPr>
          <w:rFonts w:ascii="Helvetica" w:hAnsi="Helvetica" w:cs="Helvetica"/>
          <w:b/>
          <w:bCs/>
          <w:color w:val="222222"/>
          <w:sz w:val="21"/>
          <w:szCs w:val="21"/>
        </w:rPr>
        <w:t>Валерьевна</w:t>
      </w:r>
      <w:r>
        <w:rPr>
          <w:rFonts w:ascii="Helvetica" w:hAnsi="Helvetica" w:cs="Helvetica"/>
          <w:color w:val="222222"/>
          <w:sz w:val="21"/>
          <w:szCs w:val="21"/>
        </w:rPr>
        <w:t> </w:t>
      </w:r>
      <w:r>
        <w:rPr>
          <w:rFonts w:ascii="Helvetica" w:hAnsi="Helvetica" w:cs="Helvetica"/>
          <w:b/>
          <w:bCs/>
          <w:color w:val="222222"/>
          <w:sz w:val="21"/>
          <w:szCs w:val="21"/>
        </w:rPr>
        <w:t>ОСОБЕННОСТИ</w:t>
      </w:r>
      <w:r>
        <w:rPr>
          <w:rFonts w:ascii="Helvetica" w:hAnsi="Helvetica" w:cs="Helvetica"/>
          <w:color w:val="222222"/>
          <w:sz w:val="21"/>
          <w:szCs w:val="21"/>
        </w:rPr>
        <w:t> </w:t>
      </w:r>
      <w:r>
        <w:rPr>
          <w:rFonts w:ascii="Helvetica" w:hAnsi="Helvetica" w:cs="Helvetica"/>
          <w:b/>
          <w:bCs/>
          <w:color w:val="222222"/>
          <w:sz w:val="21"/>
          <w:szCs w:val="21"/>
        </w:rPr>
        <w:t>РОСТА</w:t>
      </w:r>
      <w:r>
        <w:rPr>
          <w:rFonts w:ascii="Helvetica" w:hAnsi="Helvetica" w:cs="Helvetica"/>
          <w:color w:val="222222"/>
          <w:sz w:val="21"/>
          <w:szCs w:val="21"/>
        </w:rPr>
        <w:t> </w:t>
      </w:r>
      <w:r>
        <w:rPr>
          <w:rFonts w:ascii="Helvetica" w:hAnsi="Helvetica" w:cs="Helvetica"/>
          <w:b/>
          <w:bCs/>
          <w:color w:val="222222"/>
          <w:sz w:val="21"/>
          <w:szCs w:val="21"/>
        </w:rPr>
        <w:t>ТКАНИ</w:t>
      </w:r>
      <w:r>
        <w:rPr>
          <w:rFonts w:ascii="Helvetica" w:hAnsi="Helvetica" w:cs="Helvetica"/>
          <w:color w:val="222222"/>
          <w:sz w:val="21"/>
          <w:szCs w:val="21"/>
        </w:rPr>
        <w:t>, </w:t>
      </w:r>
      <w:r>
        <w:rPr>
          <w:rFonts w:ascii="Helvetica" w:hAnsi="Helvetica" w:cs="Helvetica"/>
          <w:b/>
          <w:bCs/>
          <w:color w:val="222222"/>
          <w:sz w:val="21"/>
          <w:szCs w:val="21"/>
        </w:rPr>
        <w:t>СИНТЕЗА</w:t>
      </w:r>
      <w:r>
        <w:rPr>
          <w:rFonts w:ascii="Helvetica" w:hAnsi="Helvetica" w:cs="Helvetica"/>
          <w:color w:val="222222"/>
          <w:sz w:val="21"/>
          <w:szCs w:val="21"/>
        </w:rPr>
        <w:t> И </w:t>
      </w:r>
      <w:r>
        <w:rPr>
          <w:rFonts w:ascii="Helvetica" w:hAnsi="Helvetica" w:cs="Helvetica"/>
          <w:b/>
          <w:bCs/>
          <w:color w:val="222222"/>
          <w:sz w:val="21"/>
          <w:szCs w:val="21"/>
        </w:rPr>
        <w:t>ВЫДЕЛЕНИЯ</w:t>
      </w:r>
      <w:r>
        <w:rPr>
          <w:rFonts w:ascii="Helvetica" w:hAnsi="Helvetica" w:cs="Helvetica"/>
          <w:color w:val="222222"/>
          <w:sz w:val="21"/>
          <w:szCs w:val="21"/>
        </w:rPr>
        <w:t> Б Е Р Б Е Р И Н А В К У Л Ь Т У Р Е IN </w:t>
      </w:r>
      <w:r>
        <w:rPr>
          <w:rFonts w:ascii="Helvetica" w:hAnsi="Helvetica" w:cs="Helvetica"/>
          <w:b/>
          <w:bCs/>
          <w:color w:val="222222"/>
          <w:sz w:val="21"/>
          <w:szCs w:val="21"/>
        </w:rPr>
        <w:t>VITRO</w:t>
      </w:r>
      <w:r>
        <w:rPr>
          <w:rFonts w:ascii="Helvetica" w:hAnsi="Helvetica" w:cs="Helvetica"/>
          <w:color w:val="222222"/>
          <w:sz w:val="21"/>
          <w:szCs w:val="21"/>
        </w:rPr>
        <w:t> </w:t>
      </w:r>
      <w:r>
        <w:rPr>
          <w:rFonts w:ascii="Helvetica" w:hAnsi="Helvetica" w:cs="Helvetica"/>
          <w:b/>
          <w:bCs/>
          <w:color w:val="222222"/>
          <w:sz w:val="21"/>
          <w:szCs w:val="21"/>
        </w:rPr>
        <w:t>THALICTRUM</w:t>
      </w:r>
      <w:r>
        <w:rPr>
          <w:rFonts w:ascii="Helvetica" w:hAnsi="Helvetica" w:cs="Helvetica"/>
          <w:color w:val="222222"/>
          <w:sz w:val="21"/>
          <w:szCs w:val="21"/>
        </w:rPr>
        <w:t> </w:t>
      </w:r>
      <w:r>
        <w:rPr>
          <w:rFonts w:ascii="Helvetica" w:hAnsi="Helvetica" w:cs="Helvetica"/>
          <w:b/>
          <w:bCs/>
          <w:color w:val="222222"/>
          <w:sz w:val="21"/>
          <w:szCs w:val="21"/>
        </w:rPr>
        <w:t>MINUS</w:t>
      </w:r>
      <w:r>
        <w:rPr>
          <w:rFonts w:ascii="Helvetica" w:hAnsi="Helvetica" w:cs="Helvetica"/>
          <w:color w:val="222222"/>
          <w:sz w:val="21"/>
          <w:szCs w:val="21"/>
        </w:rPr>
        <w:t> L. (</w:t>
      </w:r>
      <w:r>
        <w:rPr>
          <w:rFonts w:ascii="Helvetica" w:hAnsi="Helvetica" w:cs="Helvetica"/>
          <w:b/>
          <w:bCs/>
          <w:color w:val="222222"/>
          <w:sz w:val="21"/>
          <w:szCs w:val="21"/>
        </w:rPr>
        <w:t>ВАСИЛИСТНИКА</w:t>
      </w:r>
      <w:r>
        <w:rPr>
          <w:rFonts w:ascii="Helvetica" w:hAnsi="Helvetica" w:cs="Helvetica"/>
          <w:color w:val="222222"/>
          <w:sz w:val="21"/>
          <w:szCs w:val="21"/>
        </w:rPr>
        <w:t> </w:t>
      </w:r>
      <w:r>
        <w:rPr>
          <w:rFonts w:ascii="Helvetica" w:hAnsi="Helvetica" w:cs="Helvetica"/>
          <w:b/>
          <w:bCs/>
          <w:color w:val="222222"/>
          <w:sz w:val="21"/>
          <w:szCs w:val="21"/>
        </w:rPr>
        <w:t>МАЛОГО</w:t>
      </w:r>
      <w:r>
        <w:rPr>
          <w:rFonts w:ascii="Helvetica" w:hAnsi="Helvetica" w:cs="Helvetica"/>
          <w:color w:val="222222"/>
          <w:sz w:val="21"/>
          <w:szCs w:val="21"/>
        </w:rPr>
        <w:t>) 03.00.12 - Физиология растений Диссертация на соискание ученой степени кандидата биологических наук Научные руководители:</w:t>
      </w:r>
    </w:p>
    <w:p w14:paraId="7D4955DC" w14:textId="77777777" w:rsidR="00010A64" w:rsidRDefault="00010A64" w:rsidP="00010A64">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016FCC8A" w14:textId="77777777" w:rsidR="00010A64" w:rsidRDefault="00010A64" w:rsidP="00010A6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экзометаболизма </w:t>
      </w:r>
      <w:r>
        <w:rPr>
          <w:rFonts w:ascii="Helvetica" w:hAnsi="Helvetica" w:cs="Helvetica"/>
          <w:b/>
          <w:bCs/>
          <w:color w:val="222222"/>
          <w:sz w:val="21"/>
          <w:szCs w:val="21"/>
        </w:rPr>
        <w:t>берберина</w:t>
      </w:r>
      <w:r>
        <w:rPr>
          <w:rFonts w:ascii="Helvetica" w:hAnsi="Helvetica" w:cs="Helvetica"/>
          <w:color w:val="222222"/>
          <w:sz w:val="21"/>
          <w:szCs w:val="21"/>
        </w:rPr>
        <w:t> в зависимости от регуляторов </w:t>
      </w:r>
      <w:r>
        <w:rPr>
          <w:rFonts w:ascii="Helvetica" w:hAnsi="Helvetica" w:cs="Helvetica"/>
          <w:b/>
          <w:bCs/>
          <w:color w:val="222222"/>
          <w:sz w:val="21"/>
          <w:szCs w:val="21"/>
        </w:rPr>
        <w:t>роста</w:t>
      </w:r>
      <w:r>
        <w:rPr>
          <w:rFonts w:ascii="Helvetica" w:hAnsi="Helvetica" w:cs="Helvetica"/>
          <w:color w:val="222222"/>
          <w:sz w:val="21"/>
          <w:szCs w:val="21"/>
        </w:rPr>
        <w:t> и продолжительности культивирования 3.3. Влияние пиридоксина на процессы </w:t>
      </w:r>
      <w:r>
        <w:rPr>
          <w:rFonts w:ascii="Helvetica" w:hAnsi="Helvetica" w:cs="Helvetica"/>
          <w:b/>
          <w:bCs/>
          <w:color w:val="222222"/>
          <w:sz w:val="21"/>
          <w:szCs w:val="21"/>
        </w:rPr>
        <w:t>роста</w:t>
      </w:r>
      <w:r>
        <w:rPr>
          <w:rFonts w:ascii="Helvetica" w:hAnsi="Helvetica" w:cs="Helvetica"/>
          <w:color w:val="222222"/>
          <w:sz w:val="21"/>
          <w:szCs w:val="21"/>
        </w:rPr>
        <w:t> и </w:t>
      </w:r>
      <w:r>
        <w:rPr>
          <w:rFonts w:ascii="Helvetica" w:hAnsi="Helvetica" w:cs="Helvetica"/>
          <w:b/>
          <w:bCs/>
          <w:color w:val="222222"/>
          <w:sz w:val="21"/>
          <w:szCs w:val="21"/>
        </w:rPr>
        <w:t>синтеза</w:t>
      </w:r>
      <w:r>
        <w:rPr>
          <w:rFonts w:ascii="Helvetica" w:hAnsi="Helvetica" w:cs="Helvetica"/>
          <w:color w:val="222222"/>
          <w:sz w:val="21"/>
          <w:szCs w:val="21"/>
        </w:rPr>
        <w:t> и </w:t>
      </w:r>
      <w:r>
        <w:rPr>
          <w:rFonts w:ascii="Helvetica" w:hAnsi="Helvetica" w:cs="Helvetica"/>
          <w:b/>
          <w:bCs/>
          <w:color w:val="222222"/>
          <w:sz w:val="21"/>
          <w:szCs w:val="21"/>
        </w:rPr>
        <w:t>выделения</w:t>
      </w:r>
      <w:r>
        <w:rPr>
          <w:rFonts w:ascii="Helvetica" w:hAnsi="Helvetica" w:cs="Helvetica"/>
          <w:color w:val="222222"/>
          <w:sz w:val="21"/>
          <w:szCs w:val="21"/>
        </w:rPr>
        <w:t> </w:t>
      </w:r>
      <w:r>
        <w:rPr>
          <w:rFonts w:ascii="Helvetica" w:hAnsi="Helvetica" w:cs="Helvetica"/>
          <w:b/>
          <w:bCs/>
          <w:color w:val="222222"/>
          <w:sz w:val="21"/>
          <w:szCs w:val="21"/>
        </w:rPr>
        <w:t>берберина</w:t>
      </w:r>
      <w:r>
        <w:rPr>
          <w:rFonts w:ascii="Helvetica" w:hAnsi="Helvetica" w:cs="Helvetica"/>
          <w:color w:val="222222"/>
          <w:sz w:val="21"/>
          <w:szCs w:val="21"/>
        </w:rPr>
        <w:t> в каллусной </w:t>
      </w:r>
      <w:r>
        <w:rPr>
          <w:rFonts w:ascii="Helvetica" w:hAnsi="Helvetica" w:cs="Helvetica"/>
          <w:b/>
          <w:bCs/>
          <w:color w:val="222222"/>
          <w:sz w:val="21"/>
          <w:szCs w:val="21"/>
        </w:rPr>
        <w:t>ткани</w:t>
      </w:r>
      <w:r>
        <w:rPr>
          <w:rFonts w:ascii="Helvetica" w:hAnsi="Helvetica" w:cs="Helvetica"/>
          <w:color w:val="222222"/>
          <w:sz w:val="21"/>
          <w:szCs w:val="21"/>
        </w:rPr>
        <w:t> </w:t>
      </w:r>
      <w:r>
        <w:rPr>
          <w:rFonts w:ascii="Helvetica" w:hAnsi="Helvetica" w:cs="Helvetica"/>
          <w:b/>
          <w:bCs/>
          <w:color w:val="222222"/>
          <w:sz w:val="21"/>
          <w:szCs w:val="21"/>
        </w:rPr>
        <w:t>Thalictrum</w:t>
      </w:r>
      <w:r>
        <w:rPr>
          <w:rFonts w:ascii="Helvetica" w:hAnsi="Helvetica" w:cs="Helvetica"/>
          <w:color w:val="222222"/>
          <w:sz w:val="21"/>
          <w:szCs w:val="21"/>
        </w:rPr>
        <w:t> </w:t>
      </w:r>
      <w:r>
        <w:rPr>
          <w:rFonts w:ascii="Helvetica" w:hAnsi="Helvetica" w:cs="Helvetica"/>
          <w:b/>
          <w:bCs/>
          <w:color w:val="222222"/>
          <w:sz w:val="21"/>
          <w:szCs w:val="21"/>
        </w:rPr>
        <w:t>minus</w:t>
      </w:r>
      <w:r>
        <w:rPr>
          <w:rFonts w:ascii="Helvetica" w:hAnsi="Helvetica" w:cs="Helvetica"/>
          <w:color w:val="222222"/>
          <w:sz w:val="21"/>
          <w:szCs w:val="21"/>
        </w:rPr>
        <w:t> L 3.4. 90. 83 Влияние способа культивирования на процессы </w:t>
      </w:r>
      <w:r>
        <w:rPr>
          <w:rFonts w:ascii="Helvetica" w:hAnsi="Helvetica" w:cs="Helvetica"/>
          <w:b/>
          <w:bCs/>
          <w:color w:val="222222"/>
          <w:sz w:val="21"/>
          <w:szCs w:val="21"/>
        </w:rPr>
        <w:t>роста</w:t>
      </w:r>
      <w:r>
        <w:rPr>
          <w:rFonts w:ascii="Helvetica" w:hAnsi="Helvetica" w:cs="Helvetica"/>
          <w:color w:val="222222"/>
          <w:sz w:val="21"/>
          <w:szCs w:val="21"/>
        </w:rPr>
        <w:t> и вторичного </w:t>
      </w:r>
      <w:r>
        <w:rPr>
          <w:rFonts w:ascii="Helvetica" w:hAnsi="Helvetica" w:cs="Helvetica"/>
          <w:b/>
          <w:bCs/>
          <w:color w:val="222222"/>
          <w:sz w:val="21"/>
          <w:szCs w:val="21"/>
        </w:rPr>
        <w:t>синтеза</w:t>
      </w:r>
      <w:r>
        <w:rPr>
          <w:rFonts w:ascii="Helvetica" w:hAnsi="Helvetica" w:cs="Helvetica"/>
          <w:color w:val="222222"/>
          <w:sz w:val="21"/>
          <w:szCs w:val="21"/>
        </w:rPr>
        <w:t> в </w:t>
      </w:r>
      <w:r>
        <w:rPr>
          <w:rFonts w:ascii="Helvetica" w:hAnsi="Helvetica" w:cs="Helvetica"/>
          <w:b/>
          <w:bCs/>
          <w:color w:val="222222"/>
          <w:sz w:val="21"/>
          <w:szCs w:val="21"/>
        </w:rPr>
        <w:t>культуре</w:t>
      </w:r>
      <w:r>
        <w:rPr>
          <w:rFonts w:ascii="Helvetica" w:hAnsi="Helvetica" w:cs="Helvetica"/>
          <w:color w:val="222222"/>
          <w:sz w:val="21"/>
          <w:szCs w:val="21"/>
        </w:rPr>
        <w:t> </w:t>
      </w:r>
      <w:r>
        <w:rPr>
          <w:rFonts w:ascii="Helvetica" w:hAnsi="Helvetica" w:cs="Helvetica"/>
          <w:b/>
          <w:bCs/>
          <w:color w:val="222222"/>
          <w:sz w:val="21"/>
          <w:szCs w:val="21"/>
        </w:rPr>
        <w:t>ткани</w:t>
      </w:r>
      <w:r>
        <w:rPr>
          <w:rFonts w:ascii="Helvetica" w:hAnsi="Helvetica" w:cs="Helvetica"/>
          <w:color w:val="222222"/>
          <w:sz w:val="21"/>
          <w:szCs w:val="21"/>
        </w:rPr>
        <w:t> </w:t>
      </w:r>
      <w:r>
        <w:rPr>
          <w:rFonts w:ascii="Helvetica" w:hAnsi="Helvetica" w:cs="Helvetica"/>
          <w:b/>
          <w:bCs/>
          <w:color w:val="222222"/>
          <w:sz w:val="21"/>
          <w:szCs w:val="21"/>
        </w:rPr>
        <w:t>Thalictrum</w:t>
      </w:r>
      <w:r>
        <w:rPr>
          <w:rFonts w:ascii="Helvetica" w:hAnsi="Helvetica" w:cs="Helvetica"/>
          <w:color w:val="222222"/>
          <w:sz w:val="21"/>
          <w:szCs w:val="21"/>
        </w:rPr>
        <w:t> </w:t>
      </w:r>
      <w:r>
        <w:rPr>
          <w:rFonts w:ascii="Helvetica" w:hAnsi="Helvetica" w:cs="Helvetica"/>
          <w:b/>
          <w:bCs/>
          <w:color w:val="222222"/>
          <w:sz w:val="21"/>
          <w:szCs w:val="21"/>
        </w:rPr>
        <w:t>minus</w:t>
      </w:r>
      <w:r>
        <w:rPr>
          <w:rFonts w:ascii="Helvetica" w:hAnsi="Helvetica" w:cs="Helvetica"/>
          <w:color w:val="222222"/>
          <w:sz w:val="21"/>
          <w:szCs w:val="21"/>
        </w:rPr>
        <w:t> L 93 101 </w:t>
      </w:r>
      <w:r>
        <w:rPr>
          <w:rFonts w:ascii="Helvetica" w:hAnsi="Helvetica" w:cs="Helvetica"/>
          <w:b/>
          <w:bCs/>
          <w:color w:val="222222"/>
          <w:sz w:val="21"/>
          <w:szCs w:val="21"/>
        </w:rPr>
        <w:t>Thalictrum</w:t>
      </w:r>
      <w:r>
        <w:rPr>
          <w:rFonts w:ascii="Helvetica" w:hAnsi="Helvetica" w:cs="Helvetica"/>
          <w:color w:val="222222"/>
          <w:sz w:val="21"/>
          <w:szCs w:val="21"/>
        </w:rPr>
        <w:t> 112. 3.5. 3.6. </w:t>
      </w:r>
      <w:r>
        <w:rPr>
          <w:rFonts w:ascii="Helvetica" w:hAnsi="Helvetica" w:cs="Helvetica"/>
          <w:b/>
          <w:bCs/>
          <w:color w:val="222222"/>
          <w:sz w:val="21"/>
          <w:szCs w:val="21"/>
        </w:rPr>
        <w:t>Особенности</w:t>
      </w:r>
      <w:r>
        <w:rPr>
          <w:rFonts w:ascii="Helvetica" w:hAnsi="Helvetica" w:cs="Helvetica"/>
          <w:color w:val="222222"/>
          <w:sz w:val="21"/>
          <w:szCs w:val="21"/>
        </w:rPr>
        <w:t>...</w:t>
      </w:r>
    </w:p>
    <w:p w14:paraId="39068819" w14:textId="77777777" w:rsidR="00010A64" w:rsidRDefault="00010A64" w:rsidP="00010A64">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78</w:t>
      </w:r>
    </w:p>
    <w:p w14:paraId="4AA0093D" w14:textId="77777777" w:rsidR="00010A64" w:rsidRDefault="00010A64" w:rsidP="00010A6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дальнейших экспериментах каллу сную </w:t>
      </w:r>
      <w:r>
        <w:rPr>
          <w:rFonts w:ascii="Helvetica" w:hAnsi="Helvetica" w:cs="Helvetica"/>
          <w:b/>
          <w:bCs/>
          <w:color w:val="222222"/>
          <w:sz w:val="21"/>
          <w:szCs w:val="21"/>
        </w:rPr>
        <w:t>ткань</w:t>
      </w:r>
      <w:r>
        <w:rPr>
          <w:rFonts w:ascii="Helvetica" w:hAnsi="Helvetica" w:cs="Helvetica"/>
          <w:color w:val="222222"/>
          <w:sz w:val="21"/>
          <w:szCs w:val="21"/>
        </w:rPr>
        <w:t> поддерживали на среде, содержащей 2,4-Д 0,5мг/л и Б А П 0,8 мг/л. 3.2.2. Регуляторы </w:t>
      </w:r>
      <w:r>
        <w:rPr>
          <w:rFonts w:ascii="Helvetica" w:hAnsi="Helvetica" w:cs="Helvetica"/>
          <w:b/>
          <w:bCs/>
          <w:color w:val="222222"/>
          <w:sz w:val="21"/>
          <w:szCs w:val="21"/>
        </w:rPr>
        <w:t>роста</w:t>
      </w:r>
      <w:r>
        <w:rPr>
          <w:rFonts w:ascii="Helvetica" w:hAnsi="Helvetica" w:cs="Helvetica"/>
          <w:color w:val="222222"/>
          <w:sz w:val="21"/>
          <w:szCs w:val="21"/>
        </w:rPr>
        <w:t> и накопление </w:t>
      </w:r>
      <w:r>
        <w:rPr>
          <w:rFonts w:ascii="Helvetica" w:hAnsi="Helvetica" w:cs="Helvetica"/>
          <w:b/>
          <w:bCs/>
          <w:color w:val="222222"/>
          <w:sz w:val="21"/>
          <w:szCs w:val="21"/>
        </w:rPr>
        <w:t>берберина</w:t>
      </w:r>
      <w:r>
        <w:rPr>
          <w:rFonts w:ascii="Helvetica" w:hAnsi="Helvetica" w:cs="Helvetica"/>
          <w:color w:val="222222"/>
          <w:sz w:val="21"/>
          <w:szCs w:val="21"/>
        </w:rPr>
        <w:t> в каллусной </w:t>
      </w:r>
      <w:r>
        <w:rPr>
          <w:rFonts w:ascii="Helvetica" w:hAnsi="Helvetica" w:cs="Helvetica"/>
          <w:b/>
          <w:bCs/>
          <w:color w:val="222222"/>
          <w:sz w:val="21"/>
          <w:szCs w:val="21"/>
        </w:rPr>
        <w:t>ткани</w:t>
      </w:r>
      <w:r>
        <w:rPr>
          <w:rFonts w:ascii="Helvetica" w:hAnsi="Helvetica" w:cs="Helvetica"/>
          <w:color w:val="222222"/>
          <w:sz w:val="21"/>
          <w:szCs w:val="21"/>
        </w:rPr>
        <w:t> </w:t>
      </w:r>
      <w:r>
        <w:rPr>
          <w:rFonts w:ascii="Helvetica" w:hAnsi="Helvetica" w:cs="Helvetica"/>
          <w:b/>
          <w:bCs/>
          <w:color w:val="222222"/>
          <w:sz w:val="21"/>
          <w:szCs w:val="21"/>
        </w:rPr>
        <w:t>Thalictrum</w:t>
      </w:r>
      <w:r>
        <w:rPr>
          <w:rFonts w:ascii="Helvetica" w:hAnsi="Helvetica" w:cs="Helvetica"/>
          <w:color w:val="222222"/>
          <w:sz w:val="21"/>
          <w:szCs w:val="21"/>
        </w:rPr>
        <w:t> </w:t>
      </w:r>
      <w:r>
        <w:rPr>
          <w:rFonts w:ascii="Helvetica" w:hAnsi="Helvetica" w:cs="Helvetica"/>
          <w:b/>
          <w:bCs/>
          <w:color w:val="222222"/>
          <w:sz w:val="21"/>
          <w:szCs w:val="21"/>
        </w:rPr>
        <w:t>minus</w:t>
      </w:r>
      <w:r>
        <w:rPr>
          <w:rFonts w:ascii="Helvetica" w:hAnsi="Helvetica" w:cs="Helvetica"/>
          <w:color w:val="222222"/>
          <w:sz w:val="21"/>
          <w:szCs w:val="21"/>
        </w:rPr>
        <w:t> L. Следующим этапом исследования было изучение влияния разных кон</w:t>
      </w:r>
      <w:r>
        <w:rPr>
          <w:rFonts w:ascii="Helvetica" w:hAnsi="Helvetica" w:cs="Helvetica"/>
          <w:color w:val="222222"/>
          <w:sz w:val="21"/>
          <w:szCs w:val="21"/>
        </w:rPr>
        <w:softHyphen/>
        <w:t xml:space="preserve"> центраций регуляторов </w:t>
      </w:r>
      <w:r>
        <w:rPr>
          <w:rFonts w:ascii="Helvetica" w:hAnsi="Helvetica" w:cs="Helvetica"/>
          <w:b/>
          <w:bCs/>
          <w:color w:val="222222"/>
          <w:sz w:val="21"/>
          <w:szCs w:val="21"/>
        </w:rPr>
        <w:t>роста</w:t>
      </w:r>
      <w:r>
        <w:rPr>
          <w:rFonts w:ascii="Helvetica" w:hAnsi="Helvetica" w:cs="Helvetica"/>
          <w:color w:val="222222"/>
          <w:sz w:val="21"/>
          <w:szCs w:val="21"/>
        </w:rPr>
        <w:t> на накопление </w:t>
      </w:r>
      <w:r>
        <w:rPr>
          <w:rFonts w:ascii="Helvetica" w:hAnsi="Helvetica" w:cs="Helvetica"/>
          <w:b/>
          <w:bCs/>
          <w:color w:val="222222"/>
          <w:sz w:val="21"/>
          <w:szCs w:val="21"/>
        </w:rPr>
        <w:t>берберина</w:t>
      </w:r>
      <w:r>
        <w:rPr>
          <w:rFonts w:ascii="Helvetica" w:hAnsi="Helvetica" w:cs="Helvetica"/>
          <w:color w:val="222222"/>
          <w:sz w:val="21"/>
          <w:szCs w:val="21"/>
        </w:rPr>
        <w:t> в каллусной </w:t>
      </w:r>
      <w:r>
        <w:rPr>
          <w:rFonts w:ascii="Helvetica" w:hAnsi="Helvetica" w:cs="Helvetica"/>
          <w:b/>
          <w:bCs/>
          <w:color w:val="222222"/>
          <w:sz w:val="21"/>
          <w:szCs w:val="21"/>
        </w:rPr>
        <w:t>ткани</w:t>
      </w:r>
      <w:r>
        <w:rPr>
          <w:rFonts w:ascii="Helvetica" w:hAnsi="Helvetica" w:cs="Helvetica"/>
          <w:color w:val="222222"/>
          <w:sz w:val="21"/>
          <w:szCs w:val="21"/>
        </w:rPr>
        <w:t> </w:t>
      </w:r>
      <w:r>
        <w:rPr>
          <w:rFonts w:ascii="Helvetica" w:hAnsi="Helvetica" w:cs="Helvetica"/>
          <w:b/>
          <w:bCs/>
          <w:color w:val="222222"/>
          <w:sz w:val="21"/>
          <w:szCs w:val="21"/>
        </w:rPr>
        <w:t>Thalictrum</w:t>
      </w:r>
      <w:r>
        <w:rPr>
          <w:rFonts w:ascii="Helvetica" w:hAnsi="Helvetica" w:cs="Helvetica"/>
          <w:color w:val="222222"/>
          <w:sz w:val="21"/>
          <w:szCs w:val="21"/>
        </w:rPr>
        <w:t> </w:t>
      </w:r>
      <w:r>
        <w:rPr>
          <w:rFonts w:ascii="Helvetica" w:hAnsi="Helvetica" w:cs="Helvetica"/>
          <w:b/>
          <w:bCs/>
          <w:color w:val="222222"/>
          <w:sz w:val="21"/>
          <w:szCs w:val="21"/>
        </w:rPr>
        <w:t>minus</w:t>
      </w:r>
      <w:r>
        <w:rPr>
          <w:rFonts w:ascii="Helvetica" w:hAnsi="Helvetica" w:cs="Helvetica"/>
          <w:color w:val="222222"/>
          <w:sz w:val="21"/>
          <w:szCs w:val="21"/>
        </w:rPr>
        <w:t> L. с целью определения соотношений, стимулирующих этот процесс. Общее...</w:t>
      </w:r>
    </w:p>
    <w:p w14:paraId="788F4C83" w14:textId="77777777" w:rsidR="00010A64" w:rsidRDefault="00010A64" w:rsidP="00010A64">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2C773840" w14:textId="77777777" w:rsidR="00010A64" w:rsidRDefault="00010A64" w:rsidP="00010A6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биологических наук Скуратова, Елена Валерьевна</w:t>
      </w:r>
    </w:p>
    <w:p w14:paraId="74B5B00F"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79303438"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9504373"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Культура клеток и тканей растений как источник биологически активных веществ</w:t>
      </w:r>
    </w:p>
    <w:p w14:paraId="27387D67"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Культуры клеток и тканей растений в решении задач физиологии растений и биотехнологии</w:t>
      </w:r>
    </w:p>
    <w:p w14:paraId="3D2F9E1A"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Получение изолированных культур клеток in vitro</w:t>
      </w:r>
    </w:p>
    <w:p w14:paraId="66D1226F"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Питание клеток in vitro</w:t>
      </w:r>
    </w:p>
    <w:p w14:paraId="0022F81C"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1.3.1. Минеральное питание</w:t>
      </w:r>
    </w:p>
    <w:p w14:paraId="58950058"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Углеводное питание</w:t>
      </w:r>
    </w:p>
    <w:p w14:paraId="673B1652"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Витамины</w:t>
      </w:r>
    </w:p>
    <w:p w14:paraId="60D434A8"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1.3.4. Регуляторы роста</w:t>
      </w:r>
    </w:p>
    <w:p w14:paraId="47F50E50"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Способы культивирования</w:t>
      </w:r>
    </w:p>
    <w:p w14:paraId="1F32E184"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Поверхностное культивирование</w:t>
      </w:r>
    </w:p>
    <w:p w14:paraId="7E023F3E"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Глубинное культивирование</w:t>
      </w:r>
    </w:p>
    <w:p w14:paraId="374139DD"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1.4.3. Иммобилизованные клетки</w:t>
      </w:r>
    </w:p>
    <w:p w14:paraId="5C55B55D"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Получение вторичных метаболитов в культуре in vitro</w:t>
      </w:r>
    </w:p>
    <w:p w14:paraId="5F1BA812"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1.5.1 Особенности и функциональное значение вторичного метаболизма in vivo и in vitro</w:t>
      </w:r>
    </w:p>
    <w:p w14:paraId="430B9AF9"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1.5.2 Проблема регуляции вторичного синтеза в культуре in vitro</w:t>
      </w:r>
    </w:p>
    <w:p w14:paraId="2F451388"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Образование и метаболизм берберина и протобербериновых алкалоидов</w:t>
      </w:r>
    </w:p>
    <w:p w14:paraId="080B106B"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Перспективные методы культивирования клеток растений для получения берберина и протобербериновых адкалоидов</w:t>
      </w:r>
    </w:p>
    <w:p w14:paraId="2B817B57"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Объект и методы исследования</w:t>
      </w:r>
    </w:p>
    <w:p w14:paraId="2165815D"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Объект исследования</w:t>
      </w:r>
    </w:p>
    <w:p w14:paraId="4E208E92"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Методы исследования</w:t>
      </w:r>
    </w:p>
    <w:p w14:paraId="520A634F"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Получение исходного материала для каллусогенеза</w:t>
      </w:r>
    </w:p>
    <w:p w14:paraId="7390B998"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Получение и субкультивирование каллусной культуры</w:t>
      </w:r>
    </w:p>
    <w:p w14:paraId="122CEBA4"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Получение суспензионной культуры</w:t>
      </w:r>
    </w:p>
    <w:p w14:paraId="6058A9F3"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ределение показателей роста культуры</w:t>
      </w:r>
    </w:p>
    <w:p w14:paraId="447CB208"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ределение жизнеспособности культуры</w:t>
      </w:r>
    </w:p>
    <w:p w14:paraId="7EC6C62D"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ределение берберина в процессе культивирования</w:t>
      </w:r>
    </w:p>
    <w:p w14:paraId="2AADB46B"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леток Thalictrum minus L. как перспективный источг</w:t>
      </w:r>
    </w:p>
    <w:p w14:paraId="64EF4150"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ультуру in vitro Thalictrum minus L</w:t>
      </w:r>
    </w:p>
    <w:p w14:paraId="49A98F1A"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влияния разных концентраций регуляторов роста</w:t>
      </w:r>
    </w:p>
    <w:p w14:paraId="08E3A7A6"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теза берберина в каллусной ткани Thalictrum minus L</w:t>
      </w:r>
    </w:p>
    <w:p w14:paraId="20A33E8F"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уляторы роста и накопление биомассы</w:t>
      </w:r>
    </w:p>
    <w:p w14:paraId="31A3B0B8" w14:textId="77777777"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 Приложение</w:t>
      </w:r>
    </w:p>
    <w:p w14:paraId="6FBF423B" w14:textId="79B6D333" w:rsidR="00010A64" w:rsidRDefault="00010A64" w:rsidP="00010A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w:t>
      </w:r>
      <w:r>
        <w:rPr>
          <w:rFonts w:ascii="Arial" w:hAnsi="Arial" w:cs="Arial"/>
          <w:color w:val="333333"/>
          <w:sz w:val="21"/>
          <w:szCs w:val="21"/>
        </w:rPr>
        <w:t> </w:t>
      </w:r>
      <w:r>
        <w:rPr>
          <w:rFonts w:ascii="Arial" w:hAnsi="Arial" w:cs="Arial"/>
          <w:color w:val="333333"/>
          <w:sz w:val="21"/>
          <w:szCs w:val="21"/>
        </w:rPr>
        <w:t>123</w:t>
      </w:r>
    </w:p>
    <w:p w14:paraId="109CC004" w14:textId="45F1792E" w:rsidR="00484EB4" w:rsidRPr="00010A64" w:rsidRDefault="00484EB4" w:rsidP="00010A64"/>
    <w:sectPr w:rsidR="00484EB4" w:rsidRPr="00010A64"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B72ED" w14:textId="77777777" w:rsidR="000C481B" w:rsidRDefault="000C481B">
      <w:pPr>
        <w:spacing w:after="0" w:line="240" w:lineRule="auto"/>
      </w:pPr>
      <w:r>
        <w:separator/>
      </w:r>
    </w:p>
  </w:endnote>
  <w:endnote w:type="continuationSeparator" w:id="0">
    <w:p w14:paraId="7DEAB252" w14:textId="77777777" w:rsidR="000C481B" w:rsidRDefault="000C4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79B90" w14:textId="77777777" w:rsidR="000C481B" w:rsidRDefault="000C481B"/>
    <w:p w14:paraId="5D07DA5F" w14:textId="77777777" w:rsidR="000C481B" w:rsidRDefault="000C481B"/>
    <w:p w14:paraId="1151607B" w14:textId="77777777" w:rsidR="000C481B" w:rsidRDefault="000C481B"/>
    <w:p w14:paraId="79EF0CB9" w14:textId="77777777" w:rsidR="000C481B" w:rsidRDefault="000C481B"/>
    <w:p w14:paraId="62C7FE54" w14:textId="77777777" w:rsidR="000C481B" w:rsidRDefault="000C481B"/>
    <w:p w14:paraId="2D74D6BA" w14:textId="77777777" w:rsidR="000C481B" w:rsidRDefault="000C481B"/>
    <w:p w14:paraId="765E5ADC" w14:textId="77777777" w:rsidR="000C481B" w:rsidRDefault="000C481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8834A5" wp14:editId="0F5856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7FECC" w14:textId="77777777" w:rsidR="000C481B" w:rsidRDefault="000C48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8834A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B7FECC" w14:textId="77777777" w:rsidR="000C481B" w:rsidRDefault="000C48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D09A18" w14:textId="77777777" w:rsidR="000C481B" w:rsidRDefault="000C481B"/>
    <w:p w14:paraId="09B43B0D" w14:textId="77777777" w:rsidR="000C481B" w:rsidRDefault="000C481B"/>
    <w:p w14:paraId="624A1B44" w14:textId="77777777" w:rsidR="000C481B" w:rsidRDefault="000C481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045E5C" wp14:editId="01A4D7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F8D4B" w14:textId="77777777" w:rsidR="000C481B" w:rsidRDefault="000C481B"/>
                          <w:p w14:paraId="5D1C59E6" w14:textId="77777777" w:rsidR="000C481B" w:rsidRDefault="000C48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045E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3F8D4B" w14:textId="77777777" w:rsidR="000C481B" w:rsidRDefault="000C481B"/>
                    <w:p w14:paraId="5D1C59E6" w14:textId="77777777" w:rsidR="000C481B" w:rsidRDefault="000C48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04ECB9" w14:textId="77777777" w:rsidR="000C481B" w:rsidRDefault="000C481B"/>
    <w:p w14:paraId="67FA5A0F" w14:textId="77777777" w:rsidR="000C481B" w:rsidRDefault="000C481B">
      <w:pPr>
        <w:rPr>
          <w:sz w:val="2"/>
          <w:szCs w:val="2"/>
        </w:rPr>
      </w:pPr>
    </w:p>
    <w:p w14:paraId="0A5DDE06" w14:textId="77777777" w:rsidR="000C481B" w:rsidRDefault="000C481B"/>
    <w:p w14:paraId="4E1B4739" w14:textId="77777777" w:rsidR="000C481B" w:rsidRDefault="000C481B">
      <w:pPr>
        <w:spacing w:after="0" w:line="240" w:lineRule="auto"/>
      </w:pPr>
    </w:p>
  </w:footnote>
  <w:footnote w:type="continuationSeparator" w:id="0">
    <w:p w14:paraId="71AC8F40" w14:textId="77777777" w:rsidR="000C481B" w:rsidRDefault="000C4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1B"/>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214232</TotalTime>
  <Pages>3</Pages>
  <Words>449</Words>
  <Characters>2562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2398</cp:revision>
  <cp:lastPrinted>2009-02-06T05:36:00Z</cp:lastPrinted>
  <dcterms:created xsi:type="dcterms:W3CDTF">2024-01-07T13:43:00Z</dcterms:created>
  <dcterms:modified xsi:type="dcterms:W3CDTF">2025-11-23T17:48:00Z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