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C40B6B" w:rsidRDefault="000C718E" w:rsidP="00C40B6B">
      <w:pPr>
        <w:rPr>
          <w:rFonts w:ascii="Verdana" w:hAnsi="Verdana"/>
          <w:color w:val="FF0000"/>
          <w:sz w:val="18"/>
          <w:szCs w:val="18"/>
        </w:rPr>
      </w:pPr>
      <w:r>
        <w:rPr>
          <w:rFonts w:ascii="Verdana" w:hAnsi="Verdana"/>
          <w:color w:val="000000"/>
          <w:sz w:val="18"/>
          <w:szCs w:val="18"/>
          <w:shd w:val="clear" w:color="auto" w:fill="FFFFFF"/>
        </w:rPr>
        <w:t>Дисциплинарная ответственность работника в трудовом праве: понятие и виды</w:t>
      </w:r>
      <w:r>
        <w:rPr>
          <w:rFonts w:ascii="Verdana" w:hAnsi="Verdana"/>
          <w:color w:val="000000"/>
          <w:sz w:val="18"/>
          <w:szCs w:val="18"/>
        </w:rPr>
        <w:br/>
      </w:r>
      <w:r>
        <w:rPr>
          <w:rFonts w:ascii="Verdana" w:hAnsi="Verdana"/>
          <w:color w:val="000000"/>
          <w:sz w:val="18"/>
          <w:szCs w:val="18"/>
        </w:rPr>
        <w:br/>
      </w:r>
    </w:p>
    <w:p w:rsidR="000C718E" w:rsidRDefault="000C718E" w:rsidP="00C40B6B">
      <w:pPr>
        <w:rPr>
          <w:rFonts w:ascii="Verdana" w:hAnsi="Verdana"/>
          <w:color w:val="FF0000"/>
          <w:sz w:val="18"/>
          <w:szCs w:val="18"/>
        </w:rPr>
      </w:pP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Год: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2003</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Карпенко, Ольга Ивановна</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Москва</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12.00.05</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C718E" w:rsidRDefault="000C718E" w:rsidP="000C718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C718E" w:rsidRDefault="000C718E" w:rsidP="000C718E">
      <w:pPr>
        <w:spacing w:line="270" w:lineRule="atLeast"/>
        <w:rPr>
          <w:rFonts w:ascii="Verdana" w:hAnsi="Verdana"/>
          <w:color w:val="000000"/>
          <w:sz w:val="18"/>
          <w:szCs w:val="18"/>
        </w:rPr>
      </w:pPr>
      <w:r>
        <w:rPr>
          <w:rFonts w:ascii="Verdana" w:hAnsi="Verdana"/>
          <w:color w:val="000000"/>
          <w:sz w:val="18"/>
          <w:szCs w:val="18"/>
        </w:rPr>
        <w:t>166</w:t>
      </w:r>
    </w:p>
    <w:p w:rsidR="000C718E" w:rsidRDefault="000C718E" w:rsidP="000C718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Карпенко, Ольга Ивановна</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Понятое юридической ответственности и ее особенности в</w:t>
      </w:r>
      <w:r>
        <w:rPr>
          <w:rStyle w:val="WW8Num3z0"/>
          <w:rFonts w:ascii="Verdana" w:hAnsi="Verdana"/>
          <w:color w:val="000000"/>
          <w:sz w:val="18"/>
          <w:szCs w:val="18"/>
        </w:rPr>
        <w:t> </w:t>
      </w:r>
      <w:r>
        <w:rPr>
          <w:rStyle w:val="WW8Num4z0"/>
          <w:rFonts w:ascii="Verdana" w:hAnsi="Verdana"/>
          <w:color w:val="4682B4"/>
          <w:sz w:val="18"/>
          <w:szCs w:val="18"/>
        </w:rPr>
        <w:t>трудовом</w:t>
      </w:r>
      <w:r>
        <w:rPr>
          <w:rStyle w:val="WW8Num3z0"/>
          <w:rFonts w:ascii="Verdana" w:hAnsi="Verdana"/>
          <w:color w:val="000000"/>
          <w:sz w:val="18"/>
          <w:szCs w:val="18"/>
        </w:rPr>
        <w:t> </w:t>
      </w:r>
      <w:r>
        <w:rPr>
          <w:rFonts w:ascii="Verdana" w:hAnsi="Verdana"/>
          <w:color w:val="000000"/>
          <w:sz w:val="18"/>
          <w:szCs w:val="18"/>
        </w:rPr>
        <w:t>праве.</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Общее</w:t>
      </w:r>
      <w:r>
        <w:rPr>
          <w:rStyle w:val="WW8Num3z0"/>
          <w:rFonts w:ascii="Verdana" w:hAnsi="Verdana"/>
          <w:color w:val="000000"/>
          <w:sz w:val="18"/>
          <w:szCs w:val="18"/>
        </w:rPr>
        <w:t> </w:t>
      </w:r>
      <w:r>
        <w:rPr>
          <w:rStyle w:val="WW8Num4z0"/>
          <w:rFonts w:ascii="Verdana" w:hAnsi="Verdana"/>
          <w:color w:val="4682B4"/>
          <w:sz w:val="18"/>
          <w:szCs w:val="18"/>
        </w:rPr>
        <w:t>понятие</w:t>
      </w:r>
      <w:r>
        <w:rPr>
          <w:rStyle w:val="WW8Num3z0"/>
          <w:rFonts w:ascii="Verdana" w:hAnsi="Verdana"/>
          <w:color w:val="000000"/>
          <w:sz w:val="18"/>
          <w:szCs w:val="18"/>
        </w:rPr>
        <w:t> </w:t>
      </w:r>
      <w:r>
        <w:rPr>
          <w:rFonts w:ascii="Verdana" w:hAnsi="Verdana"/>
          <w:color w:val="000000"/>
          <w:sz w:val="18"/>
          <w:szCs w:val="18"/>
        </w:rPr>
        <w:t>юридической ответственности.</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Юридическая</w:t>
      </w:r>
      <w:r>
        <w:rPr>
          <w:rStyle w:val="WW8Num3z0"/>
          <w:rFonts w:ascii="Verdana" w:hAnsi="Verdana"/>
          <w:color w:val="000000"/>
          <w:sz w:val="18"/>
          <w:szCs w:val="18"/>
        </w:rPr>
        <w:t> </w:t>
      </w:r>
      <w:r>
        <w:rPr>
          <w:rStyle w:val="WW8Num4z0"/>
          <w:rFonts w:ascii="Verdana" w:hAnsi="Verdana"/>
          <w:color w:val="4682B4"/>
          <w:sz w:val="18"/>
          <w:szCs w:val="18"/>
        </w:rPr>
        <w:t>ответственность</w:t>
      </w:r>
      <w:r>
        <w:rPr>
          <w:rStyle w:val="WW8Num3z0"/>
          <w:rFonts w:ascii="Verdana" w:hAnsi="Verdana"/>
          <w:color w:val="000000"/>
          <w:sz w:val="18"/>
          <w:szCs w:val="18"/>
        </w:rPr>
        <w:t> </w:t>
      </w:r>
      <w:r>
        <w:rPr>
          <w:rFonts w:ascii="Verdana" w:hAnsi="Verdana"/>
          <w:color w:val="000000"/>
          <w:sz w:val="18"/>
          <w:szCs w:val="18"/>
        </w:rPr>
        <w:t>в трудовом праве.</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Хозяйская власть работодателя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работника.</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Основание</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и виды</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Исторические аспекты становления законодательства о дисциплинарной ответственности.</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как основание дисциплинарной ответственности.</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Виды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и порядок их наложения.</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Специальная дисциплинарная ответственность работников.</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специальной дисциплинарной ответственности и её отличие от общей дисциплинарной ответственности.</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Специальная дисциплинарная ответственность работников транспорта.</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Дисциплинарная ответственность государственных служащих.</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Дисциплинарная ответственность</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w:t>
      </w:r>
    </w:p>
    <w:p w:rsidR="000C718E" w:rsidRDefault="000C718E" w:rsidP="000C718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"Дисциплинарная ответственность работника в трудовом праве: понятие и виды"</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Развитие рыночной экономики в России не только обострило существовавшие проблемы в области труда и трудового права, но и обусловило появление новых. Правовое регулирование трудовых отношений требует сегодня создания такого правового механизма, который в максимальной степени учитывал бы интересы всех участников процесса труда в неуклонном укреплении трудовой дисциплины. Между тем, эти интересы нередко вступают в конфликт с трудовым законодательством при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труд, на его оплату, на отдых, безопасные условия труда, а также при применении мер</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к работникам. Возникновение таких правовых</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объясняется рядом причин. Начальный этап перестройки и установления рыночных отношений привел к тому, что работодатели порой стали самоустраняться от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норм, регулирующих трудовые отношения, и злоупотреблять своей хозяйской властью. Кроме того,</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на местах привело к</w:t>
      </w:r>
      <w:r>
        <w:rPr>
          <w:rStyle w:val="WW8Num3z0"/>
          <w:rFonts w:ascii="Verdana" w:hAnsi="Verdana"/>
          <w:color w:val="000000"/>
          <w:sz w:val="18"/>
          <w:szCs w:val="18"/>
        </w:rPr>
        <w:t> </w:t>
      </w:r>
      <w:r>
        <w:rPr>
          <w:rStyle w:val="WW8Num4z0"/>
          <w:rFonts w:ascii="Verdana" w:hAnsi="Verdana"/>
          <w:color w:val="4682B4"/>
          <w:sz w:val="18"/>
          <w:szCs w:val="18"/>
        </w:rPr>
        <w:t>самоуправству</w:t>
      </w:r>
      <w:r>
        <w:rPr>
          <w:rFonts w:ascii="Verdana" w:hAnsi="Verdana"/>
          <w:color w:val="000000"/>
          <w:sz w:val="18"/>
          <w:szCs w:val="18"/>
        </w:rPr>
        <w:t>, в результате чего работодатели стали издавать такие локальные нормативные акты, которые расширяли только меры материальной ответственности работника.</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Реформирование трудового законодательства серьезным образом сказалось на правовом регулировании института дисциплинарной ответственности. Он, по существу, стал малоэффективным. На сегодняшний день</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работника утрачивает свое воспитательное значение, поскольку основной мерой</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становится увольнение. Теперь работодатель как</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хозяйской власти имеет возможность «</w:t>
      </w:r>
      <w:r>
        <w:rPr>
          <w:rStyle w:val="WW8Num4z0"/>
          <w:rFonts w:ascii="Verdana" w:hAnsi="Verdana"/>
          <w:color w:val="4682B4"/>
          <w:sz w:val="18"/>
          <w:szCs w:val="18"/>
        </w:rPr>
        <w:t>расправиться</w:t>
      </w:r>
      <w:r>
        <w:rPr>
          <w:rFonts w:ascii="Verdana" w:hAnsi="Verdana"/>
          <w:color w:val="000000"/>
          <w:sz w:val="18"/>
          <w:szCs w:val="18"/>
        </w:rPr>
        <w:t>» с неугодным ему работником в более облегченном порядке, нежели ранее. Отсутствие четкого указания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81 и 192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условий увольнения за нарушения трудовой дисциплины предоставляет ему возможность в ряде случаев (кроме п.п. 5, 6 и 10</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не соблюдать при увольнении процедуру, предусмотренную</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193 ТК РФ, что привело к ухудшению правового положения работника, как субъекта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Ответной реакцией на это можно считать волны забастовок, захват работниками предприятий и др. Все это подтверждает вывод о том, что меры ответственности работника не могут быть произвольными и безграничными.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 норм, регулирующих трудовые отношения, не позволяет сделать однозначного вывода о том, что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разрешил все коллизии при возникновении</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дисциплинарной ответственности.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в рамках настоящей работы сравнительный анализ юридической ответственности в трудовом праве свидетельствует об отсутствии в настоящее время абсолютно</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правового механизма для решения споров по мерам ответственности работника. При изучении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было выявлено значительное число ситуаций, когда сталкиваются права работодателя, работника и государственных органов при применении</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виновные противоправные действия работника в процессе трудовых отношений. Наблюдается отсутствие и единого подхода к разрешению споров о дисциплинарной ответственности в трудовом праве.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Современные проблемы дисциплинарной ответственности работника не получили еще должного освещения в научной литературе. Научные разработки по ним велись, главным образом, в период до принятия Трудового кодекса РФ. В связи с реформой российского законодательства нуждаются в новом осмыслении вопросы соотношения дисциплинарной ответственности с иными видами юридической ответственности (в первую очередь -</w:t>
      </w:r>
      <w:r>
        <w:rPr>
          <w:rStyle w:val="WW8Num3z0"/>
          <w:rFonts w:ascii="Verdana" w:hAnsi="Verdana"/>
          <w:color w:val="000000"/>
          <w:sz w:val="18"/>
          <w:szCs w:val="18"/>
        </w:rPr>
        <w:t> </w:t>
      </w:r>
      <w:r>
        <w:rPr>
          <w:rStyle w:val="WW8Num4z0"/>
          <w:rFonts w:ascii="Verdana" w:hAnsi="Verdana"/>
          <w:color w:val="4682B4"/>
          <w:sz w:val="18"/>
          <w:szCs w:val="18"/>
        </w:rPr>
        <w:t>общегражданской</w:t>
      </w:r>
      <w:r>
        <w:rPr>
          <w:rStyle w:val="WW8Num3z0"/>
          <w:rFonts w:ascii="Verdana" w:hAnsi="Verdana"/>
          <w:color w:val="000000"/>
          <w:sz w:val="18"/>
          <w:szCs w:val="18"/>
        </w:rPr>
        <w:t> </w:t>
      </w:r>
      <w:r>
        <w:rPr>
          <w:rFonts w:ascii="Verdana" w:hAnsi="Verdana"/>
          <w:color w:val="000000"/>
          <w:sz w:val="18"/>
          <w:szCs w:val="18"/>
        </w:rPr>
        <w:t>и административной). Действующее законодательство, как известно, существенно расширило круг</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что потребовало нового подхода к самому понятию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кодекс РФ подразделяет</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на общую и специальную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192). Вместе с тем, понятие специальной дисциплинарной ответственности не раскрывается. Четко не обозначен круг работников, на которых она распространяется, виды специальных</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порядок их применения. К сожалению, действующие</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и положения о дисциплине практически не подверглись изменениям в связи с принятием Трудового кодекса РФ, что приводит к многочисленным</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спорам.</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вышесказанное свидетельствует о существовании проблем правового регулирования дисциплинарной ответственности. Необходимость их научного осмысления и практического разрешения путем выработки конкретных предложений обосновывает актуальность выбранной темы исследования и предопределяет её структуру.</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проведение комплексного анализа проблем правового регулирования дисциплинарной ответственности работника по трудовому праву.</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поставленной целью при проведении исследования были поставлены следующие задачи: изучить эволюцию правового регулирования юридической ответственности работника как субъекта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проанализировать правовую природу дисциплинарной ответственности; определить место дисциплинарной ответственности в общей системе юридической ответственности; сформулировать концептуальные положения, касающиеся правового статуса субъектов трудовых отношений; исследовать юридические факты,</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возникновение отношений по дисциплинарной ответственности работника; провести анализ эффективности видов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 xml:space="preserve">в трудовом праве; выявить особенности отдельных видов специальной дисциплинарной ответственности в современных </w:t>
      </w:r>
      <w:r>
        <w:rPr>
          <w:rFonts w:ascii="Verdana" w:hAnsi="Verdana"/>
          <w:color w:val="000000"/>
          <w:sz w:val="18"/>
          <w:szCs w:val="18"/>
        </w:rPr>
        <w:lastRenderedPageBreak/>
        <w:t>условиях; - дать оценку эффективности действующего российского законодательства о дисциплинарной ответственности и сформулировать предложения о внесении дополнений в трудовое законодательство с целью его дальнейшего совершенствования.</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методологическая основа исследования. В ходе исследования использовались такие научные методы, как сравнительноправовой, юридико-технический, метод</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правовых норм и комплексного анализа законодательства.</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нормативных актов к исследованию привлечен широкий круг других источников - официальных, научных и литературных, касающихся трудовых отношений.</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Важную роль в исследовании сыграли работы отечественных ученых-юристов в области трудового права таких, как: Н.Г.Александров, А.А.</w:t>
      </w:r>
      <w:r>
        <w:rPr>
          <w:rStyle w:val="WW8Num3z0"/>
          <w:rFonts w:ascii="Verdana" w:hAnsi="Verdana"/>
          <w:color w:val="000000"/>
          <w:sz w:val="18"/>
          <w:szCs w:val="18"/>
        </w:rPr>
        <w:t> </w:t>
      </w:r>
      <w:r>
        <w:rPr>
          <w:rStyle w:val="WW8Num4z0"/>
          <w:rFonts w:ascii="Verdana" w:hAnsi="Verdana"/>
          <w:color w:val="4682B4"/>
          <w:sz w:val="18"/>
          <w:szCs w:val="18"/>
        </w:rPr>
        <w:t>Абрамова</w:t>
      </w:r>
      <w:r>
        <w:rPr>
          <w:rFonts w:ascii="Verdana" w:hAnsi="Verdana"/>
          <w:color w:val="000000"/>
          <w:sz w:val="18"/>
          <w:szCs w:val="18"/>
        </w:rPr>
        <w:t>, С.В. Авилин., З.О. Александрова,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Н.С. Братусь, А.С. Борщов, А.Д.</w:t>
      </w:r>
      <w:r>
        <w:rPr>
          <w:rStyle w:val="WW8Num3z0"/>
          <w:rFonts w:ascii="Verdana" w:hAnsi="Verdana"/>
          <w:color w:val="000000"/>
          <w:sz w:val="18"/>
          <w:szCs w:val="18"/>
        </w:rPr>
        <w:t> </w:t>
      </w:r>
      <w:r>
        <w:rPr>
          <w:rStyle w:val="WW8Num4z0"/>
          <w:rFonts w:ascii="Verdana" w:hAnsi="Verdana"/>
          <w:color w:val="4682B4"/>
          <w:sz w:val="18"/>
          <w:szCs w:val="18"/>
        </w:rPr>
        <w:t>Бойков</w:t>
      </w:r>
      <w:r>
        <w:rPr>
          <w:rFonts w:ascii="Verdana" w:hAnsi="Verdana"/>
          <w:color w:val="000000"/>
          <w:sz w:val="18"/>
          <w:szCs w:val="18"/>
        </w:rPr>
        <w:t>, А.Б. Венгеров, К.Н. Гусов, Н.Г.</w:t>
      </w:r>
      <w:r>
        <w:rPr>
          <w:rStyle w:val="WW8Num3z0"/>
          <w:rFonts w:ascii="Verdana" w:hAnsi="Verdana"/>
          <w:color w:val="000000"/>
          <w:sz w:val="18"/>
          <w:szCs w:val="18"/>
        </w:rPr>
        <w:t> </w:t>
      </w:r>
      <w:r>
        <w:rPr>
          <w:rStyle w:val="WW8Num4z0"/>
          <w:rFonts w:ascii="Verdana" w:hAnsi="Verdana"/>
          <w:color w:val="4682B4"/>
          <w:sz w:val="18"/>
          <w:szCs w:val="18"/>
        </w:rPr>
        <w:t>Ермичева</w:t>
      </w:r>
      <w:r>
        <w:rPr>
          <w:rFonts w:ascii="Verdana" w:hAnsi="Verdana"/>
          <w:color w:val="000000"/>
          <w:sz w:val="18"/>
          <w:szCs w:val="18"/>
        </w:rPr>
        <w:t>, М.И. Ковалев, A.M. Куренной, JI.A.</w:t>
      </w:r>
      <w:r>
        <w:rPr>
          <w:rStyle w:val="WW8Num3z0"/>
          <w:rFonts w:ascii="Verdana" w:hAnsi="Verdana"/>
          <w:color w:val="000000"/>
          <w:sz w:val="18"/>
          <w:szCs w:val="18"/>
        </w:rPr>
        <w:t> </w:t>
      </w:r>
      <w:r>
        <w:rPr>
          <w:rStyle w:val="WW8Num4z0"/>
          <w:rFonts w:ascii="Verdana" w:hAnsi="Verdana"/>
          <w:color w:val="4682B4"/>
          <w:sz w:val="18"/>
          <w:szCs w:val="18"/>
        </w:rPr>
        <w:t>Карпович</w:t>
      </w:r>
      <w:r>
        <w:rPr>
          <w:rFonts w:ascii="Verdana" w:hAnsi="Verdana"/>
          <w:color w:val="000000"/>
          <w:sz w:val="18"/>
          <w:szCs w:val="18"/>
        </w:rPr>
        <w:t>, О.Э. Лейст, Н.С. Малеин,</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H.И.Матузов,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А.С. Пиголкин, Ю.Н. Полетаев, Н.В.</w:t>
      </w:r>
      <w:r>
        <w:rPr>
          <w:rStyle w:val="WW8Num3z0"/>
          <w:rFonts w:ascii="Verdana" w:hAnsi="Verdana"/>
          <w:color w:val="000000"/>
          <w:sz w:val="18"/>
          <w:szCs w:val="18"/>
        </w:rPr>
        <w:t> </w:t>
      </w:r>
      <w:r>
        <w:rPr>
          <w:rStyle w:val="WW8Num4z0"/>
          <w:rFonts w:ascii="Verdana" w:hAnsi="Verdana"/>
          <w:color w:val="4682B4"/>
          <w:sz w:val="18"/>
          <w:szCs w:val="18"/>
        </w:rPr>
        <w:t>Плюхин</w:t>
      </w:r>
      <w:r>
        <w:rPr>
          <w:rFonts w:ascii="Verdana" w:hAnsi="Verdana"/>
          <w:color w:val="000000"/>
          <w:sz w:val="18"/>
          <w:szCs w:val="18"/>
        </w:rPr>
        <w:t>, А.И. Процевский, Ю.А. Пыльд, И.А.</w:t>
      </w:r>
      <w:r>
        <w:rPr>
          <w:rStyle w:val="WW8Num3z0"/>
          <w:rFonts w:ascii="Verdana" w:hAnsi="Verdana"/>
          <w:color w:val="000000"/>
          <w:sz w:val="18"/>
          <w:szCs w:val="18"/>
        </w:rPr>
        <w:t> </w:t>
      </w:r>
      <w:r>
        <w:rPr>
          <w:rStyle w:val="WW8Num4z0"/>
          <w:rFonts w:ascii="Verdana" w:hAnsi="Verdana"/>
          <w:color w:val="4682B4"/>
          <w:sz w:val="18"/>
          <w:szCs w:val="18"/>
        </w:rPr>
        <w:t>Ребане</w:t>
      </w:r>
      <w:r>
        <w:rPr>
          <w:rFonts w:ascii="Verdana" w:hAnsi="Verdana"/>
          <w:color w:val="000000"/>
          <w:sz w:val="18"/>
          <w:szCs w:val="18"/>
        </w:rPr>
        <w:t>, JI.A. Сыроватская, В.Н. Смирнов, О.В.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В.Н. Скобелкин, И.С. Самощенко,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М.М. Чолпонбаев, Ю.Н. Явич и другие.</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и положения, выносимые на защиту.</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диссертация является одной из первых попыток анализа новых правовых средств укрепления трудовой дисциплины в условиях перехода к рыночной экономике.</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содержатся следующие новые положения:</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 Субъектами дисциплинарной ответственности, по мнению автора, выступают субъекты трудового правоотношения, которые изначально находятся в равном правовом положении, но, поскольку, существует неизбежное противоречие сторон, то, в случае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работник подпадает под действие хозяйской власти работодателя,</w:t>
      </w:r>
      <w:r>
        <w:rPr>
          <w:rStyle w:val="WW8Num3z0"/>
          <w:rFonts w:ascii="Verdana" w:hAnsi="Verdana"/>
          <w:color w:val="000000"/>
          <w:sz w:val="18"/>
          <w:szCs w:val="18"/>
        </w:rPr>
        <w:t> </w:t>
      </w:r>
      <w:r>
        <w:rPr>
          <w:rStyle w:val="WW8Num4z0"/>
          <w:rFonts w:ascii="Verdana" w:hAnsi="Verdana"/>
          <w:color w:val="4682B4"/>
          <w:sz w:val="18"/>
          <w:szCs w:val="18"/>
        </w:rPr>
        <w:t>управомоченного</w:t>
      </w:r>
      <w:r>
        <w:rPr>
          <w:rFonts w:ascii="Verdana" w:hAnsi="Verdana"/>
          <w:color w:val="000000"/>
          <w:sz w:val="18"/>
          <w:szCs w:val="18"/>
        </w:rPr>
        <w:t>применять соответствующие меры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 полагает, что трудовое право исторически возникло как право защиты работника от чрезвычайной эксплуатации со стороны работодателя. Поэтому, при применении дисциплинарной ответственности необходимо установление справедливого равновесия между</w:t>
      </w:r>
      <w:r>
        <w:rPr>
          <w:rStyle w:val="WW8Num3z0"/>
          <w:rFonts w:ascii="Verdana" w:hAnsi="Verdana"/>
          <w:color w:val="000000"/>
          <w:sz w:val="18"/>
          <w:szCs w:val="18"/>
        </w:rPr>
        <w:t> </w:t>
      </w:r>
      <w:r>
        <w:rPr>
          <w:rStyle w:val="WW8Num4z0"/>
          <w:rFonts w:ascii="Verdana" w:hAnsi="Verdana"/>
          <w:color w:val="4682B4"/>
          <w:sz w:val="18"/>
          <w:szCs w:val="18"/>
        </w:rPr>
        <w:t>неправомерным</w:t>
      </w:r>
      <w:r>
        <w:rPr>
          <w:rStyle w:val="WW8Num3z0"/>
          <w:rFonts w:ascii="Verdana" w:hAnsi="Verdana"/>
          <w:color w:val="000000"/>
          <w:sz w:val="18"/>
          <w:szCs w:val="18"/>
        </w:rPr>
        <w:t> </w:t>
      </w:r>
      <w:r>
        <w:rPr>
          <w:rFonts w:ascii="Verdana" w:hAnsi="Verdana"/>
          <w:color w:val="000000"/>
          <w:sz w:val="18"/>
          <w:szCs w:val="18"/>
        </w:rPr>
        <w:t>поведением работника и мерой</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применяемой работодателем, а также для строгого соблюдения установленного порядка привлечения к ответственности;</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Дисциплинарная ответственность работника является гарантом укрепления трудовой и производственной дисциплины, повышения эффективности процесса труда. Привлечение работника к дисциплинарной ответственности не может быть фактором экономического давления на него со стороны работодателя;</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 мнению диссертанта, воспитательная природа дисциплинарной ответственности не может сочетаться со штрафными</w:t>
      </w:r>
      <w:r>
        <w:rPr>
          <w:rStyle w:val="WW8Num3z0"/>
          <w:rFonts w:ascii="Verdana" w:hAnsi="Verdana"/>
          <w:color w:val="000000"/>
          <w:sz w:val="18"/>
          <w:szCs w:val="18"/>
        </w:rPr>
        <w:t> </w:t>
      </w:r>
      <w:r>
        <w:rPr>
          <w:rStyle w:val="WW8Num4z0"/>
          <w:rFonts w:ascii="Verdana" w:hAnsi="Verdana"/>
          <w:color w:val="4682B4"/>
          <w:sz w:val="18"/>
          <w:szCs w:val="18"/>
        </w:rPr>
        <w:t>санкциями</w:t>
      </w:r>
      <w:r>
        <w:rPr>
          <w:rFonts w:ascii="Verdana" w:hAnsi="Verdana"/>
          <w:color w:val="000000"/>
          <w:sz w:val="18"/>
          <w:szCs w:val="18"/>
        </w:rPr>
        <w:t>, поскольку привлечение к ней не компенсирует работодателю экономические потери, возникающие от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работника;</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Совпадение отдельных дисциплинарных взысканий в трудовом праве с</w:t>
      </w:r>
      <w:r>
        <w:rPr>
          <w:rStyle w:val="WW8Num3z0"/>
          <w:rFonts w:ascii="Verdana" w:hAnsi="Verdana"/>
          <w:color w:val="000000"/>
          <w:sz w:val="18"/>
          <w:szCs w:val="18"/>
        </w:rPr>
        <w:t> </w:t>
      </w:r>
      <w:r>
        <w:rPr>
          <w:rStyle w:val="WW8Num4z0"/>
          <w:rFonts w:ascii="Verdana" w:hAnsi="Verdana"/>
          <w:color w:val="4682B4"/>
          <w:sz w:val="18"/>
          <w:szCs w:val="18"/>
        </w:rPr>
        <w:t>дисциплинарными</w:t>
      </w:r>
      <w:r>
        <w:rPr>
          <w:rStyle w:val="WW8Num3z0"/>
          <w:rFonts w:ascii="Verdana" w:hAnsi="Verdana"/>
          <w:color w:val="000000"/>
          <w:sz w:val="18"/>
          <w:szCs w:val="18"/>
        </w:rPr>
        <w:t> </w:t>
      </w:r>
      <w:r>
        <w:rPr>
          <w:rFonts w:ascii="Verdana" w:hAnsi="Verdana"/>
          <w:color w:val="000000"/>
          <w:sz w:val="18"/>
          <w:szCs w:val="18"/>
        </w:rPr>
        <w:t>взысканиями в других отраслях права подтверждает комплексный характер данного вида юридической ответственности;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Специальная дисциплинарная ответственность работника нуждается в реформировании.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следует установить перечень отраслей экономики, в которых допускается её применение, виды специальных дисциплинарных взысканий и порядок их применения.</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определяется тем, что содержащиеся в ней выводы и предложения могут быть использованы в процессе совершенствования трудового законодательства о дисциплинарной ответственности.</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быть использованы в преподавательской практике, при чтении лекций и проведении практических занятий по трудовому праву.</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кафедре трудового права и права социального обеспечения Московской государственной юридической академии.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 отдельным аспектам темы опубликованы две научные статьи, в журналах «</w:t>
      </w:r>
      <w:r>
        <w:rPr>
          <w:rStyle w:val="WW8Num4z0"/>
          <w:rFonts w:ascii="Verdana" w:hAnsi="Verdana"/>
          <w:color w:val="4682B4"/>
          <w:sz w:val="18"/>
          <w:szCs w:val="18"/>
        </w:rPr>
        <w:t>Трудовое право</w:t>
      </w:r>
      <w:r>
        <w:rPr>
          <w:rFonts w:ascii="Verdana" w:hAnsi="Verdana"/>
          <w:color w:val="000000"/>
          <w:sz w:val="18"/>
          <w:szCs w:val="18"/>
        </w:rPr>
        <w:t>» и «</w:t>
      </w:r>
      <w:r>
        <w:rPr>
          <w:rStyle w:val="WW8Num4z0"/>
          <w:rFonts w:ascii="Verdana" w:hAnsi="Verdana"/>
          <w:color w:val="4682B4"/>
          <w:sz w:val="18"/>
          <w:szCs w:val="18"/>
        </w:rPr>
        <w:t>Справочник кадровика</w:t>
      </w:r>
      <w:r>
        <w:rPr>
          <w:rFonts w:ascii="Verdana" w:hAnsi="Verdana"/>
          <w:color w:val="000000"/>
          <w:sz w:val="18"/>
          <w:szCs w:val="18"/>
        </w:rPr>
        <w:t>». Отдельные выводы и предложения докладывались автором на Всероссийской (межрегиональной) научно-практической конференции «Общество. Право. Экономика», проходившей 23-24 января 2003 года в Москве.</w:t>
      </w:r>
    </w:p>
    <w:p w:rsidR="000C718E" w:rsidRDefault="000C718E" w:rsidP="000C718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Карпенко, Ольга Ивановна</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распадом</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подверглись изменению общественно-моральные ценности (и не в лучшую сторону), и, как следствие, повсеместно и резко снизился уровень дисциплины: политической, государственной, общественной и, конечно, трудовой. Если в бытность Советского Союза неотъемлемой чертой образа жизни общества был призыв к соблюдению трудовой дисциплины, где на каждом предприятии были вывешены лозунги, призывающие укреплять трудовую и производственную дисциплину, усиливалась ответственность каждого работника перед коллективом и ответственность коллектива за каждого работника, а лиц, уволенных за нарушение трудовой дисциплины неохотно принимали на новое место работы, и это обстоятельство существенно осложняло им жизнь, то в настоящее время подобные проблемы гораздо меньше заботят как работника, так и работодателя, да и общество в целом. Изменить ситуацию возможно только выработкой идеологии государства, подкрепленной его же</w:t>
      </w:r>
      <w:r>
        <w:rPr>
          <w:rStyle w:val="WW8Num3z0"/>
          <w:rFonts w:ascii="Verdana" w:hAnsi="Verdana"/>
          <w:color w:val="000000"/>
          <w:sz w:val="18"/>
          <w:szCs w:val="18"/>
        </w:rPr>
        <w:t> </w:t>
      </w:r>
      <w:r>
        <w:rPr>
          <w:rStyle w:val="WW8Num4z0"/>
          <w:rFonts w:ascii="Verdana" w:hAnsi="Verdana"/>
          <w:color w:val="4682B4"/>
          <w:sz w:val="18"/>
          <w:szCs w:val="18"/>
        </w:rPr>
        <w:t>делами</w:t>
      </w:r>
      <w:r>
        <w:rPr>
          <w:rFonts w:ascii="Verdana" w:hAnsi="Verdana"/>
          <w:color w:val="000000"/>
          <w:sz w:val="18"/>
          <w:szCs w:val="18"/>
        </w:rPr>
        <w:t>, доказывающими провозглашенные принципы, одним из которых должен быть принцип ценности человеческой жизни и значимости личности в обществе.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Уважение к праву является не правовой, а моральной категорией, подвластной не столько юридическим, сколько иным способам воздействия на личность и её духовный мир. Справедливо утверждение, что правовое воспитание — сложная и важная задача, требующая проведения многих мер: от распространения знаний о праве до поднятия общего уровня правовой культуры, от преодоления правового нигилизма до налаживания безотказной системы</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незыблемости правопорядка, от изживания скептического отношения к праву до воспитания непримиримости к нарушениям законов.150</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Уважение к праву, к закону должно стать личным убеждением каждого человека. Это тем более относится к деятельности работодателей. Любые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150 Проблемы теории государства и права: Учебное пособие / Под ред. М.Н.Марченко. М., 2001. С. 637. попытки отступления от закона или обхода его, чем бы они ни мотивировались, терпимы быть не могут. Не могут быть терпимы и нарушения прав личности, ущемления достоинства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принятый в 1966 г.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закрепил право каждого человека на труд, означающее предоставление государством каждому человеку возможности зарабатывать себе на жизнь трудом, который он свободно выбирает или на который он свободно соглашается. Трудовой</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закрепил данный принцип априорно, соединив воедино два конкурирующих фактора: социальный и экономический.</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Многостороннее содержание проблемы укрепления дисциплины труда требует комплексного подхода к ее решению. Именно такой подход позволяет использовать в единстве и взаимодействии все средства идейно-политического, трудового и нравственного воспитания. Дисциплина начинается с личной ответственности каждого. При этом не следует забывать и о том, что личное сознание любого из нас определяется общей постановкой дела, организацией управления.</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Дисциплина труда предполагает не только неукоснительное соблюдение правил внутреннего распорядка, четкую исполнительность, но и</w:t>
      </w:r>
      <w:r>
        <w:rPr>
          <w:rStyle w:val="WW8Num3z0"/>
          <w:rFonts w:ascii="Verdana" w:hAnsi="Verdana"/>
          <w:color w:val="000000"/>
          <w:sz w:val="18"/>
          <w:szCs w:val="18"/>
        </w:rPr>
        <w:t> </w:t>
      </w:r>
      <w:r>
        <w:rPr>
          <w:rStyle w:val="WW8Num4z0"/>
          <w:rFonts w:ascii="Verdana" w:hAnsi="Verdana"/>
          <w:color w:val="4682B4"/>
          <w:sz w:val="18"/>
          <w:szCs w:val="18"/>
        </w:rPr>
        <w:t>добросовестное</w:t>
      </w:r>
      <w:r>
        <w:rPr>
          <w:rFonts w:ascii="Verdana" w:hAnsi="Verdana"/>
          <w:color w:val="000000"/>
          <w:sz w:val="18"/>
          <w:szCs w:val="18"/>
        </w:rPr>
        <w:t>, творческое отношение к порученному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безусловное выполнение планов, заданий при высоком качестве работы, инициативу, чувство ответственности за дела коллектива, подчинение личных интересов общественным, нетерпимость к любым проявлениям расхлябанности и неорганизованности.</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Дисциплина труда - понятие глубоко нравственное, оно прочно связано с лучшими качествами человека, такими, как взаимопомощь, настойчивость, бескорыстие, доброжелательность, товарищество и даже энтузиазм.</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Борьба за дисциплину предполагает решение комплекса не только организационно-технических, но и социально-воспитательных задач.</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 завоевания политической власти перед демократическими силами России встает достаточно сложная задача создания новых экономических отношений и вместе с этим новых общественных отношений. Достигается решение этой задачи не только усилиями одного правительства, но и всем обществом. А миллионы людей могут совместно работать только при наличии дисциплины.</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Дисциплина труда, как источник общественной производительной силы труда, тесно взаимосвязана с категориями дисциплины труда и производительной силы. Уровень требований к дисциплине труда тем выше, чем выше техническая оснащенность производства. Эта взаимосвязь усиливается и тем обстоятельством, что современное производство превращает каждого работника в органическую часть совокупной рабочей силы. Конечный продукт, производимый в совокупности работниками, есть результат взаимосвязанных действий всех его членов и звеньев. Отсюда следует, что совокупный работник может достаточно эффективно функционировать только в том случае, если звеньями точно соблюдается пространственно-временная координация осуществляемых ими производственный функций, т.е. если обеспечивается дисциплина труда. Несоблюдение дисциплины труда хотя бы одним из членов совокупного работника ведет не только к уменьшению его индивидуальной производительности, но и к нарушению в той или иной степени слаженного функционирования совокупного работника в целом, а тем самым - к уменьшению его производительной силы. Таким образом, дисциплина труда выступает источником специфической производительно силы кооперированного, комбинированного труда. Эта сила изменяется в зависимости от того, в какой степени пространственно-временные параметры функционирования каждого отдельного работника отвечают требованиям, предъявляемым к ним движением всего совокупного работника.151</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дисциплина труда является социально-экономической категорией. Проблемы дисциплины труда активно изучаются представителями различных отраслей науки, в частности, юридической, социологической, эко</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151 В.И.Малинин, Д.Е.Сорокин, Социалистическая дисциплина труда: Политэкономический аспект. М., 1971. С. 15-16. номической, политической, а также дискутируются практическими работниками судов,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промышленного производства и т.д. А потому вопросы укрепления трудовой дисциплины 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являются, по мнению автора, первоочередными для практики хозяйствования, становления новых экономических и общественных отношений.</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диссертационное исследование является результатом анализа нормативных правовых актов, регулирующих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Работа не претендует на исчерпывающую полноту освещения трудовых отношений между работодателем и работником.</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трудового законодательства являются трудовые отношения между работодателем и работником. Трудовой кодекс РФ определил одной из главных задач законодательства - оптимальное достижение согласования интересов сторон трудовых отношений. Подчиненное положение работника определяется теми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которые возложил работодатель на работника. При этом, одновременно у работодателя возникают обязательства перед работником по обеспечению условий, способствующих выполнению</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обязательств.</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наделен правом требовать</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работником обязанностей вплоть до применения дисциплинарной и материальной ответственности Практика показывает, что не всегда применение ответственности порождает инициативу для достижения высоких результатов в работе. В основе мотивации к труду лежит всегда</w:t>
      </w:r>
      <w:r>
        <w:rPr>
          <w:rStyle w:val="WW8Num3z0"/>
          <w:rFonts w:ascii="Verdana" w:hAnsi="Verdana"/>
          <w:color w:val="000000"/>
          <w:sz w:val="18"/>
          <w:szCs w:val="18"/>
        </w:rPr>
        <w:t> </w:t>
      </w:r>
      <w:r>
        <w:rPr>
          <w:rStyle w:val="WW8Num4z0"/>
          <w:rFonts w:ascii="Verdana" w:hAnsi="Verdana"/>
          <w:color w:val="4682B4"/>
          <w:sz w:val="18"/>
          <w:szCs w:val="18"/>
        </w:rPr>
        <w:t>публичная</w:t>
      </w:r>
      <w:r>
        <w:rPr>
          <w:rStyle w:val="WW8Num3z0"/>
          <w:rFonts w:ascii="Verdana" w:hAnsi="Verdana"/>
          <w:color w:val="000000"/>
          <w:sz w:val="18"/>
          <w:szCs w:val="18"/>
        </w:rPr>
        <w:t> </w:t>
      </w:r>
      <w:r>
        <w:rPr>
          <w:rFonts w:ascii="Verdana" w:hAnsi="Verdana"/>
          <w:color w:val="000000"/>
          <w:sz w:val="18"/>
          <w:szCs w:val="18"/>
        </w:rPr>
        <w:t>оценка результатов труда. Традиционный мотив - материальная компенсация, деньги - практически не нашел отражения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Система так называемых конвертов, не формирует</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оценку работника, не дает ему возможности получить моральное поощрение от коллектива. Любое вознаграждение, положительно подтвержденное остальными участниками труда, повышает порог самореализации трудовых способностей.</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Работодатели (собственники) инвестирующие свои средства в трудовой процесс, стремясь добиться более высокой прибыли, тяготеют к расширению ответственности работника путем издания</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локальных нормативных актов.</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система России не обеспечивает широкую</w:t>
      </w:r>
      <w:r>
        <w:rPr>
          <w:rStyle w:val="WW8Num3z0"/>
          <w:rFonts w:ascii="Verdana" w:hAnsi="Verdana"/>
          <w:color w:val="000000"/>
          <w:sz w:val="18"/>
          <w:szCs w:val="18"/>
        </w:rPr>
        <w:t> </w:t>
      </w:r>
      <w:r>
        <w:rPr>
          <w:rStyle w:val="WW8Num4z0"/>
          <w:rFonts w:ascii="Verdana" w:hAnsi="Verdana"/>
          <w:color w:val="4682B4"/>
          <w:sz w:val="18"/>
          <w:szCs w:val="18"/>
        </w:rPr>
        <w:t>огласку</w:t>
      </w:r>
      <w:r>
        <w:rPr>
          <w:rStyle w:val="WW8Num3z0"/>
          <w:rFonts w:ascii="Verdana" w:hAnsi="Verdana"/>
          <w:color w:val="000000"/>
          <w:sz w:val="18"/>
          <w:szCs w:val="18"/>
        </w:rPr>
        <w:t> </w:t>
      </w:r>
      <w:r>
        <w:rPr>
          <w:rFonts w:ascii="Verdana" w:hAnsi="Verdana"/>
          <w:color w:val="000000"/>
          <w:sz w:val="18"/>
          <w:szCs w:val="18"/>
        </w:rPr>
        <w:t>случаев превышения мер дисциплинарной ответственности в организациях, тем самым не принимает участие в формировании высококомпетентных правовых специалистов по трудовым вопросам.</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Нормы трудового права определяют формы запрещенного поведения в процессе труда, но не определяют за что конкретно будет представлено какое-либо поощрение, в какой форме. В чем</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почет или престиж в данной производственной организации. Реальная система вознаграждения должна быть</w:t>
      </w:r>
      <w:r>
        <w:rPr>
          <w:rStyle w:val="WW8Num3z0"/>
          <w:rFonts w:ascii="Verdana" w:hAnsi="Verdana"/>
          <w:color w:val="000000"/>
          <w:sz w:val="18"/>
          <w:szCs w:val="18"/>
        </w:rPr>
        <w:t> </w:t>
      </w:r>
      <w:r>
        <w:rPr>
          <w:rStyle w:val="WW8Num4z0"/>
          <w:rFonts w:ascii="Verdana" w:hAnsi="Verdana"/>
          <w:color w:val="4682B4"/>
          <w:sz w:val="18"/>
          <w:szCs w:val="18"/>
        </w:rPr>
        <w:t>публичной</w:t>
      </w:r>
      <w:r>
        <w:rPr>
          <w:rFonts w:ascii="Verdana" w:hAnsi="Verdana"/>
          <w:color w:val="000000"/>
          <w:sz w:val="18"/>
          <w:szCs w:val="18"/>
        </w:rPr>
        <w:t>, юридически значимой. Любое положительное поведение работника в сфере труда должно иметь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значимые последствия. И не только в форме денег. Чтобы создать высокий престиж дисциплины труда в обществе, необходимо увеличить долю доходов от трудовой деятельности как основного источника денежных доходов населения, а также повышения дисциплинирующих факторов. В связи с этим, государство должно определить 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обязательную долю из прибыли, которую работодатель должен расходовать на оплату труда работников и их поощрение.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 совершенствования трудового законодательства продолжается, так как не затихают</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по проблемам в области трудовых отношений. Указанные ниже предложения являются попыткой разрешить некоторые проблемные аспекты в правовом регулировании дисциплинарной ответственности в трудовом праве.</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трудовые отношения вступают работник и работодатель,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их, как субъектов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определяются трудовым договором. В связи с чем предлагаем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21 ТК РФ критерий «</w:t>
      </w:r>
      <w:r>
        <w:rPr>
          <w:rStyle w:val="WW8Num4z0"/>
          <w:rFonts w:ascii="Verdana" w:hAnsi="Verdana"/>
          <w:color w:val="4682B4"/>
          <w:sz w:val="18"/>
          <w:szCs w:val="18"/>
        </w:rPr>
        <w:t>добросовестно</w:t>
      </w:r>
      <w:r>
        <w:rPr>
          <w:rFonts w:ascii="Verdana" w:hAnsi="Verdana"/>
          <w:color w:val="000000"/>
          <w:sz w:val="18"/>
          <w:szCs w:val="18"/>
        </w:rPr>
        <w:t>» вывести как правовую категорию из</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за неисполнение которой может наступить ответственность.</w:t>
      </w:r>
      <w:r>
        <w:rPr>
          <w:rStyle w:val="WW8Num4z0"/>
          <w:rFonts w:ascii="Verdana" w:hAnsi="Verdana"/>
          <w:color w:val="4682B4"/>
          <w:sz w:val="18"/>
          <w:szCs w:val="18"/>
        </w:rPr>
        <w:t>Добросовестность</w:t>
      </w:r>
      <w:r>
        <w:rPr>
          <w:rStyle w:val="WW8Num3z0"/>
          <w:rFonts w:ascii="Verdana" w:hAnsi="Verdana"/>
          <w:color w:val="000000"/>
          <w:sz w:val="18"/>
          <w:szCs w:val="18"/>
        </w:rPr>
        <w:t> </w:t>
      </w:r>
      <w:r>
        <w:rPr>
          <w:rFonts w:ascii="Verdana" w:hAnsi="Verdana"/>
          <w:color w:val="000000"/>
          <w:sz w:val="18"/>
          <w:szCs w:val="18"/>
        </w:rPr>
        <w:t>вне наказания. Представляется целесообразным критерий «</w:t>
      </w:r>
      <w:r>
        <w:rPr>
          <w:rStyle w:val="WW8Num4z0"/>
          <w:rFonts w:ascii="Verdana" w:hAnsi="Verdana"/>
          <w:color w:val="4682B4"/>
          <w:sz w:val="18"/>
          <w:szCs w:val="18"/>
        </w:rPr>
        <w:t>добросовестно</w:t>
      </w:r>
      <w:r>
        <w:rPr>
          <w:rFonts w:ascii="Verdana" w:hAnsi="Verdana"/>
          <w:color w:val="000000"/>
          <w:sz w:val="18"/>
          <w:szCs w:val="18"/>
        </w:rPr>
        <w:t>» заменить на установку «работник</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правомерно исполнять свои функциональные обязанности».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работодателя устанавливать меры</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воздействия без учета мнения коллектива работников противоречит ч. 3 ст. 8 ТК РФ, гласящей, что локальные нормативные акты, ухудшающие положение работников по сравнению с трудовым законодательством,</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недействительными. Поэтому считаем целесообразным дополнить часть 2 ст. 8 ТК РФ словами следующего содержания: ^JvV^^</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«Положения локальных нормативных актов, регламентирующих виды, порядок и процедуру применения мер дисциплинарного воздействия, должны приниматься работодателем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коллектива работников организации». Трудовой кодекс РФ, расширив права работодателя, не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обязательное требование соответствия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тяжести дисциплинарного проступка. Объективный фактор не учитывается, а именно, предыдущее поведение, результаты труда, предшествующая работа, то есть не учитывается степень</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и другие существенные обстоятельства. Считаем целесообразным дополнить статью 193 ТК РФ абзацем следующего содержания — «при наложении 1 дисциплинарного взыскания работодатель должен учитывать соответствие дисциплинарного взыскания степени тяжести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проступка, а также обстоятельств, при которых он</w:t>
      </w:r>
      <w:r>
        <w:rPr>
          <w:rStyle w:val="WW8Num3z0"/>
          <w:rFonts w:ascii="Verdana" w:hAnsi="Verdana"/>
          <w:color w:val="000000"/>
          <w:sz w:val="18"/>
          <w:szCs w:val="18"/>
        </w:rPr>
        <w:t> </w:t>
      </w:r>
      <w:r>
        <w:rPr>
          <w:rStyle w:val="WW8Num4z0"/>
          <w:rFonts w:ascii="Verdana" w:hAnsi="Verdana"/>
          <w:color w:val="4682B4"/>
          <w:sz w:val="18"/>
          <w:szCs w:val="18"/>
        </w:rPr>
        <w:t>совершен</w:t>
      </w:r>
      <w:r>
        <w:rPr>
          <w:rFonts w:ascii="Verdana" w:hAnsi="Verdana"/>
          <w:color w:val="000000"/>
          <w:sz w:val="18"/>
          <w:szCs w:val="18"/>
        </w:rPr>
        <w:t>, предшествующее поведение и исполнение им трудовыу обязанностей». Так как, одним из принципов определения состава</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являются соразмерность проступка и взыскания, необходимо нормативно закрепить принцип сочетания соразмерности и дифференциации в зависимости от степени вины и вредности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Fonts w:ascii="Verdana" w:hAnsi="Verdana"/>
          <w:color w:val="000000"/>
          <w:sz w:val="18"/>
          <w:szCs w:val="18"/>
        </w:rPr>
        <w:t>. Такое закрепление будет являться сдерживающим началом для произвола работодателя и</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защиты работника от применения к нему чрезмерно строгих</w:t>
      </w:r>
      <w:r>
        <w:rPr>
          <w:rStyle w:val="WW8Num4z0"/>
          <w:rFonts w:ascii="Verdana" w:hAnsi="Verdana"/>
          <w:color w:val="4682B4"/>
          <w:sz w:val="18"/>
          <w:szCs w:val="18"/>
        </w:rPr>
        <w:t>санкций</w:t>
      </w:r>
      <w:r>
        <w:rPr>
          <w:rFonts w:ascii="Verdana" w:hAnsi="Verdana"/>
          <w:color w:val="000000"/>
          <w:sz w:val="18"/>
          <w:szCs w:val="18"/>
        </w:rPr>
        <w:t>.</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Также предлагаем в целях совершенствования законодательства пересмотреть право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(Государственной инспекции труда) рассматривать индивидуальные трудовые споры во</w:t>
      </w:r>
      <w:r>
        <w:rPr>
          <w:rStyle w:val="WW8Num3z0"/>
          <w:rFonts w:ascii="Verdana" w:hAnsi="Verdana"/>
          <w:color w:val="000000"/>
          <w:sz w:val="18"/>
          <w:szCs w:val="18"/>
        </w:rPr>
        <w:t> </w:t>
      </w:r>
      <w:r>
        <w:rPr>
          <w:rStyle w:val="WW8Num4z0"/>
          <w:rFonts w:ascii="Verdana" w:hAnsi="Verdana"/>
          <w:color w:val="4682B4"/>
          <w:sz w:val="18"/>
          <w:szCs w:val="18"/>
        </w:rPr>
        <w:t>внесудебном</w:t>
      </w:r>
      <w:r>
        <w:rPr>
          <w:rStyle w:val="WW8Num3z0"/>
          <w:rFonts w:ascii="Verdana" w:hAnsi="Verdana"/>
          <w:color w:val="000000"/>
          <w:sz w:val="18"/>
          <w:szCs w:val="18"/>
        </w:rPr>
        <w:t> </w:t>
      </w:r>
      <w:r>
        <w:rPr>
          <w:rFonts w:ascii="Verdana" w:hAnsi="Verdana"/>
          <w:color w:val="000000"/>
          <w:sz w:val="18"/>
          <w:szCs w:val="18"/>
        </w:rPr>
        <w:t>порядке, закрепленное в статье 373 ТК РФ.</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В целях приведения в соответствие с международными нормами труда предлагаем</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ч.2 п. 4 Указа</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6 июня 1996 г. № 810 «</w:t>
      </w:r>
      <w:r>
        <w:rPr>
          <w:rStyle w:val="WW8Num4z0"/>
          <w:rFonts w:ascii="Verdana" w:hAnsi="Verdana"/>
          <w:color w:val="4682B4"/>
          <w:sz w:val="18"/>
          <w:szCs w:val="18"/>
        </w:rPr>
        <w:t>О мерах по укреплению дисциплины в системе государственной службы</w:t>
      </w:r>
      <w:r>
        <w:rPr>
          <w:rFonts w:ascii="Verdana" w:hAnsi="Verdana"/>
          <w:color w:val="000000"/>
          <w:sz w:val="18"/>
          <w:szCs w:val="18"/>
        </w:rPr>
        <w:t>». '</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Нормы трудового права должны содержать</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положительной оценки трудовой деятельности работника, а также меры поощрения за его социально-активное поведение в процессе производства. Работодатель сегодня применяет в таких случаях самый мощный стимул — заработную плату. Требования сегодняшнего дня таковы, что позитивный аспект трудовой деятельности должен быть выражен в правовых нормах. В Трудовом кодексе РФ необходимо прописать порядок применения мер поощрения (то есть</w:t>
      </w:r>
      <w:r>
        <w:rPr>
          <w:rStyle w:val="WW8Num3z0"/>
          <w:rFonts w:ascii="Verdana" w:hAnsi="Verdana"/>
          <w:color w:val="000000"/>
          <w:sz w:val="18"/>
          <w:szCs w:val="18"/>
        </w:rPr>
        <w:t> </w:t>
      </w:r>
      <w:r>
        <w:rPr>
          <w:rStyle w:val="WW8Num4z0"/>
          <w:rFonts w:ascii="Verdana" w:hAnsi="Verdana"/>
          <w:color w:val="4682B4"/>
          <w:sz w:val="18"/>
          <w:szCs w:val="18"/>
        </w:rPr>
        <w:t>поощрительных</w:t>
      </w:r>
      <w:r>
        <w:rPr>
          <w:rStyle w:val="WW8Num3z0"/>
          <w:rFonts w:ascii="Verdana" w:hAnsi="Verdana"/>
          <w:color w:val="000000"/>
          <w:sz w:val="18"/>
          <w:szCs w:val="18"/>
        </w:rPr>
        <w:t> </w:t>
      </w:r>
      <w:r>
        <w:rPr>
          <w:rFonts w:ascii="Verdana" w:hAnsi="Verdana"/>
          <w:color w:val="000000"/>
          <w:sz w:val="18"/>
          <w:szCs w:val="18"/>
        </w:rPr>
        <w:t>санкций), так как категории «</w:t>
      </w:r>
      <w:r>
        <w:rPr>
          <w:rStyle w:val="WW8Num4z0"/>
          <w:rFonts w:ascii="Verdana" w:hAnsi="Verdana"/>
          <w:color w:val="4682B4"/>
          <w:sz w:val="18"/>
          <w:szCs w:val="18"/>
        </w:rPr>
        <w:t>выплаты стимулирующего характера</w:t>
      </w:r>
      <w:r>
        <w:rPr>
          <w:rFonts w:ascii="Verdana" w:hAnsi="Verdana"/>
          <w:color w:val="000000"/>
          <w:sz w:val="18"/>
          <w:szCs w:val="18"/>
        </w:rPr>
        <w:t>» (ст. 121), «</w:t>
      </w:r>
      <w:r>
        <w:rPr>
          <w:rStyle w:val="WW8Num4z0"/>
          <w:rFonts w:ascii="Verdana" w:hAnsi="Verdana"/>
          <w:color w:val="4682B4"/>
          <w:sz w:val="18"/>
          <w:szCs w:val="18"/>
        </w:rPr>
        <w:t>поощрительные</w:t>
      </w:r>
      <w:r>
        <w:rPr>
          <w:rStyle w:val="WW8Num3z0"/>
          <w:rFonts w:ascii="Verdana" w:hAnsi="Verdana"/>
          <w:color w:val="000000"/>
          <w:sz w:val="18"/>
          <w:szCs w:val="18"/>
        </w:rPr>
        <w:t> </w:t>
      </w:r>
      <w:r>
        <w:rPr>
          <w:rFonts w:ascii="Verdana" w:hAnsi="Verdana"/>
          <w:color w:val="000000"/>
          <w:sz w:val="18"/>
          <w:szCs w:val="18"/>
        </w:rPr>
        <w:t>выплаты» (ст. 133), «</w:t>
      </w:r>
      <w:r>
        <w:rPr>
          <w:rStyle w:val="WW8Num4z0"/>
          <w:rFonts w:ascii="Verdana" w:hAnsi="Verdana"/>
          <w:color w:val="4682B4"/>
          <w:sz w:val="18"/>
          <w:szCs w:val="18"/>
        </w:rPr>
        <w:t>стимулирующие доплаты и надбавки</w:t>
      </w:r>
      <w:r>
        <w:rPr>
          <w:rFonts w:ascii="Verdana" w:hAnsi="Verdana"/>
          <w:color w:val="000000"/>
          <w:sz w:val="18"/>
          <w:szCs w:val="18"/>
        </w:rPr>
        <w:t>» (ст. 144) не содержат властно-волевого содержания.</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необходимо внести ясность в трактовку данных определений.</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Находим целесообразным внести изменения в п. 2 ст. 26 ФЗ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от 14 марта 2002 года в части увеличения срока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решения квалификационной коллегии судей и определить его в один месяц со дня получения копии соответствующего решения.</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Также считаем необходимым названную статью дополнить после слов «.со дня получения копии соответствующего решения» абзацем следующего содержании: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пропуске по уважительной причине срока на обжалование решения соответствующей квалификационной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судей о приостановлении либо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полномочий судьи, привлечении его к дисциплинарной ответственности он может быть восстановлен судом, рассматривающим</w:t>
      </w:r>
      <w:r>
        <w:rPr>
          <w:rStyle w:val="WW8Num3z0"/>
          <w:rFonts w:ascii="Verdana" w:hAnsi="Verdana"/>
          <w:color w:val="000000"/>
          <w:sz w:val="18"/>
          <w:szCs w:val="18"/>
        </w:rPr>
        <w:t> </w:t>
      </w:r>
      <w:r>
        <w:rPr>
          <w:rStyle w:val="WW8Num4z0"/>
          <w:rFonts w:ascii="Verdana" w:hAnsi="Verdana"/>
          <w:color w:val="4682B4"/>
          <w:sz w:val="18"/>
          <w:szCs w:val="18"/>
        </w:rPr>
        <w:t>жалобу</w:t>
      </w:r>
      <w:r>
        <w:rPr>
          <w:rFonts w:ascii="Verdana" w:hAnsi="Verdana"/>
          <w:color w:val="000000"/>
          <w:sz w:val="18"/>
          <w:szCs w:val="18"/>
        </w:rPr>
        <w:t>».</w:t>
      </w:r>
    </w:p>
    <w:p w:rsidR="000C718E" w:rsidRDefault="000C718E" w:rsidP="000C718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Представляется целесообразным дополнить Трудовой Кодекс РФЛ перечнем отраслей экономики и профессий в этих отраслях, для которых устанавливается действие специальной дисциплинарной ответственности.</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Учитывая, что не только руководитель организации, но и его^ заместители, главные специалисты, руководители структурных подразделений обладают общей</w:t>
      </w:r>
      <w:r>
        <w:rPr>
          <w:rStyle w:val="WW8Num3z0"/>
          <w:rFonts w:ascii="Verdana" w:hAnsi="Verdana"/>
          <w:color w:val="000000"/>
          <w:sz w:val="18"/>
          <w:szCs w:val="18"/>
        </w:rPr>
        <w:t> </w:t>
      </w:r>
      <w:r>
        <w:rPr>
          <w:rStyle w:val="WW8Num4z0"/>
          <w:rFonts w:ascii="Verdana" w:hAnsi="Verdana"/>
          <w:color w:val="4682B4"/>
          <w:sz w:val="18"/>
          <w:szCs w:val="18"/>
        </w:rPr>
        <w:t>работодательской</w:t>
      </w:r>
      <w:r>
        <w:rPr>
          <w:rStyle w:val="WW8Num3z0"/>
          <w:rFonts w:ascii="Verdana" w:hAnsi="Verdana"/>
          <w:color w:val="000000"/>
          <w:sz w:val="18"/>
          <w:szCs w:val="18"/>
        </w:rPr>
        <w:t> </w:t>
      </w:r>
      <w:r>
        <w:rPr>
          <w:rFonts w:ascii="Verdana" w:hAnsi="Verdana"/>
          <w:color w:val="000000"/>
          <w:sz w:val="18"/>
          <w:szCs w:val="18"/>
        </w:rPr>
        <w:t>правосубъектностью, целесообразно в ст. 195 ТК РФ дополнительно включить в число лиц, подлежащих дисциплинарной ответственности за нарушения законодательства о труде, руководителей структурных подразделений uj их заместителей.</w:t>
      </w:r>
    </w:p>
    <w:p w:rsidR="000C718E" w:rsidRDefault="000C718E" w:rsidP="000C718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целях обеспечения</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работниками трудовых прав необходимо законодательно вменить в обязанности работодателю размещение информации о местонахождении государственного органа, осуществляющего</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номера телефонов и других реквизитов на обозримом всеми работниками месте. Только таким образом можно реализовать принцип</w:t>
      </w:r>
      <w:r>
        <w:rPr>
          <w:rStyle w:val="WW8Num3z0"/>
          <w:rFonts w:ascii="Verdana" w:hAnsi="Verdana"/>
          <w:color w:val="000000"/>
          <w:sz w:val="18"/>
          <w:szCs w:val="18"/>
        </w:rPr>
        <w:t> </w:t>
      </w:r>
      <w:r>
        <w:rPr>
          <w:rStyle w:val="WW8Num4z0"/>
          <w:rFonts w:ascii="Verdana" w:hAnsi="Verdana"/>
          <w:color w:val="4682B4"/>
          <w:sz w:val="18"/>
          <w:szCs w:val="18"/>
        </w:rPr>
        <w:t>гласности</w:t>
      </w:r>
      <w:r>
        <w:rPr>
          <w:rStyle w:val="WW8Num3z0"/>
          <w:rFonts w:ascii="Verdana" w:hAnsi="Verdana"/>
          <w:color w:val="000000"/>
          <w:sz w:val="18"/>
          <w:szCs w:val="18"/>
        </w:rPr>
        <w:t> </w:t>
      </w:r>
      <w:r>
        <w:rPr>
          <w:rFonts w:ascii="Verdana" w:hAnsi="Verdana"/>
          <w:color w:val="000000"/>
          <w:sz w:val="18"/>
          <w:szCs w:val="18"/>
        </w:rPr>
        <w:t>раскрытый в ст. 355 ТК РФ. В то же время органы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смогут получать информацию о нарушении непосредственно из организаций, оперативно принимать меры по их устранению. Такая форма информирования необходима, так как работник (как более зависимая сторона правоотношения) должен быть защищен от произвола работодателя.</w:t>
      </w:r>
    </w:p>
    <w:p w:rsidR="000C718E" w:rsidRDefault="000C718E" w:rsidP="000C718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Карпенко, Ольга Ивановна, 2003 год</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 М.: Юридическая литература, 1969.</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 СССР: Правовые вопросы. — М., 1976.</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Санкции в советском трудовом праве. Диссертация на соискание ученой степени кандидата юридических наук. — М., 1974.</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Трудовая дисциплина. — М.: Юридическая литература, 1984.</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Адушкин</w:t>
      </w:r>
      <w:r>
        <w:rPr>
          <w:rStyle w:val="WW8Num3z0"/>
          <w:rFonts w:ascii="Verdana" w:hAnsi="Verdana"/>
          <w:color w:val="000000"/>
          <w:sz w:val="18"/>
          <w:szCs w:val="18"/>
        </w:rPr>
        <w:t> </w:t>
      </w:r>
      <w:r>
        <w:rPr>
          <w:rFonts w:ascii="Verdana" w:hAnsi="Verdana"/>
          <w:color w:val="000000"/>
          <w:sz w:val="18"/>
          <w:szCs w:val="18"/>
        </w:rPr>
        <w:t>Ю., Жирков В. Дисциплинарная и</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судей: за и против.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11.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 -336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 1. Свердловск, 1972.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Издательство БЕК, 1994. - 224с.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Куренной A.M. и др.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М.; 2002.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Третья власть в России. М.; 1997.13,14,15,16,17,18,19,20,21,22,23,24,25,26</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Н.В. Обеспечение конституционной законности в деятельности государственных служащих (теоретико-прикладной аспект). Автореферат диссертации на соискание ученой степени канд. юр. наук, М., 2001.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Борщов</w:t>
      </w:r>
      <w:r>
        <w:rPr>
          <w:rStyle w:val="WW8Num3z0"/>
          <w:rFonts w:ascii="Verdana" w:hAnsi="Verdana"/>
          <w:color w:val="000000"/>
          <w:sz w:val="18"/>
          <w:szCs w:val="18"/>
        </w:rPr>
        <w:t> </w:t>
      </w:r>
      <w:r>
        <w:rPr>
          <w:rFonts w:ascii="Verdana" w:hAnsi="Verdana"/>
          <w:color w:val="000000"/>
          <w:sz w:val="18"/>
          <w:szCs w:val="18"/>
        </w:rPr>
        <w:t>А.С. Принцип детерминизма и основные законы диалектики. -Саратов. 1990.</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Н.С. Материально-правовой аспект гражданской юридическойответственности. /Ученые записки Тартуского государственногоуниверситета. Выпуск 765. Тарту, 1987.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Н.С. Юридическая ответственность. М.; 1976.</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Бутнев</w:t>
      </w:r>
      <w:r>
        <w:rPr>
          <w:rStyle w:val="WW8Num3z0"/>
          <w:rFonts w:ascii="Verdana" w:hAnsi="Verdana"/>
          <w:color w:val="000000"/>
          <w:sz w:val="18"/>
          <w:szCs w:val="18"/>
        </w:rPr>
        <w:t> </w:t>
      </w:r>
      <w:r>
        <w:rPr>
          <w:rFonts w:ascii="Verdana" w:hAnsi="Verdana"/>
          <w:color w:val="000000"/>
          <w:sz w:val="18"/>
          <w:szCs w:val="18"/>
        </w:rPr>
        <w:t>В.В. Гражданское процессуальное правоотношение какоснование гражданской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ответственности. //Ученыезаписки Тартуского государственного университета. Выпуск 852. —1. Тарту, 1989.-225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Голов</w:t>
      </w:r>
      <w:r>
        <w:rPr>
          <w:rStyle w:val="WW8Num3z0"/>
          <w:rFonts w:ascii="Verdana" w:hAnsi="Verdana"/>
          <w:color w:val="000000"/>
          <w:sz w:val="18"/>
          <w:szCs w:val="18"/>
        </w:rPr>
        <w:t> </w:t>
      </w:r>
      <w:r>
        <w:rPr>
          <w:rFonts w:ascii="Verdana" w:hAnsi="Verdana"/>
          <w:color w:val="000000"/>
          <w:sz w:val="18"/>
          <w:szCs w:val="18"/>
        </w:rPr>
        <w:t>А.П., Муксинова Л.А. Дисциплина труда. М.; Экономика, 1971.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Основания прекращения трудового договора. Всесоюзный юридический заочный институт. М.; 1985.</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3-е изд. перераб. и допол. М.; 2001.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2003. 496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Диссертация на соискание ученой степени канд. юр. наук, М., 1997.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Правовые аспекты внутреннего трудового распорядка. Диссертация на соискание ученой степени канд. юр. Наук. М., 2002.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Жерлицын</w:t>
      </w:r>
      <w:r>
        <w:rPr>
          <w:rStyle w:val="WW8Num3z0"/>
          <w:rFonts w:ascii="Verdana" w:hAnsi="Verdana"/>
          <w:color w:val="000000"/>
          <w:sz w:val="18"/>
          <w:szCs w:val="18"/>
        </w:rPr>
        <w:t> </w:t>
      </w:r>
      <w:r>
        <w:rPr>
          <w:rFonts w:ascii="Verdana" w:hAnsi="Verdana"/>
          <w:color w:val="000000"/>
          <w:sz w:val="18"/>
          <w:szCs w:val="18"/>
        </w:rPr>
        <w:t>Б.И. Дисциплинарная ответственность государственных служащих по советскому законодательству. Автореферат диссертации на соискание ученой степени кандидата юридических наук. М.; 1969.</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Ермичева</w:t>
      </w:r>
      <w:r>
        <w:rPr>
          <w:rStyle w:val="WW8Num3z0"/>
          <w:rFonts w:ascii="Verdana" w:hAnsi="Verdana"/>
          <w:color w:val="000000"/>
          <w:sz w:val="18"/>
          <w:szCs w:val="18"/>
        </w:rPr>
        <w:t> </w:t>
      </w:r>
      <w:r>
        <w:rPr>
          <w:rFonts w:ascii="Verdana" w:hAnsi="Verdana"/>
          <w:color w:val="000000"/>
          <w:sz w:val="18"/>
          <w:szCs w:val="18"/>
        </w:rPr>
        <w:t>Н.Г. Дисциплинарная ответственность работников железнодорожного транспорта СССР. Диссертация на соискание ученой степени кандидата юридических наук. Ленинград; 1977.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Серия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 Учебно-практическое пособие. М.; издательство «Дело», 1999.-352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А.И. Дисциплина труда и ответственность по трудовому праву. Мурманск: Мурманское книжное издательство, 1988. -117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Карпович JI.A. Особенности правового регулирования работников плавающего состава речного транспорта. Автореферат диссертации на соискание ученой степени кандидата юридических наук. М.; 1967.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Дело, 2003. — 896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Н.А. Причинность: новое видение классической проблемы. — М.; 1992.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М.И. Понятие преступления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праве. — Свердловск; 1987.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Колтышев</w:t>
      </w:r>
      <w:r>
        <w:rPr>
          <w:rStyle w:val="WW8Num3z0"/>
          <w:rFonts w:ascii="Verdana" w:hAnsi="Verdana"/>
          <w:color w:val="000000"/>
          <w:sz w:val="18"/>
          <w:szCs w:val="18"/>
        </w:rPr>
        <w:t> </w:t>
      </w:r>
      <w:r>
        <w:rPr>
          <w:rFonts w:ascii="Verdana" w:hAnsi="Verdana"/>
          <w:color w:val="000000"/>
          <w:sz w:val="18"/>
          <w:szCs w:val="18"/>
        </w:rPr>
        <w:t>А.Н. Эволюция понятия причинности. Учебное пособие. -Ярославль; 1991.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Комментарий к Трудовому Кодексу Российской Федерации /Под ред. О.В. Смирнова. М.;</w:t>
      </w:r>
      <w:r>
        <w:rPr>
          <w:rStyle w:val="WW8Num3z0"/>
          <w:rFonts w:ascii="Verdana" w:hAnsi="Verdana"/>
          <w:color w:val="000000"/>
          <w:sz w:val="18"/>
          <w:szCs w:val="18"/>
        </w:rPr>
        <w:t> </w:t>
      </w:r>
      <w:r>
        <w:rPr>
          <w:rStyle w:val="WW8Num4z0"/>
          <w:rFonts w:ascii="Verdana" w:hAnsi="Verdana"/>
          <w:color w:val="4682B4"/>
          <w:sz w:val="18"/>
          <w:szCs w:val="18"/>
        </w:rPr>
        <w:t>ПБОЮЛ</w:t>
      </w:r>
      <w:r>
        <w:rPr>
          <w:rStyle w:val="WW8Num3z0"/>
          <w:rFonts w:ascii="Verdana" w:hAnsi="Verdana"/>
          <w:color w:val="000000"/>
          <w:sz w:val="18"/>
          <w:szCs w:val="18"/>
        </w:rPr>
        <w:t> </w:t>
      </w:r>
      <w:r>
        <w:rPr>
          <w:rFonts w:ascii="Verdana" w:hAnsi="Verdana"/>
          <w:color w:val="000000"/>
          <w:sz w:val="18"/>
          <w:szCs w:val="18"/>
        </w:rPr>
        <w:t>Григорян А.Ф., 2002. - 760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Комментарий к Трудовому Кодексу Российской Федерации, /Под ред.</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Действительного государственного советника Российской Федерации 3-го класса С.А. Панина. М.; МЦФЭР, 2002. - 1056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Комментарий к Трудовому кодексу Российской Федерации / отв. редактор доктор юридических наук, профессор Ю.П. Орловский.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 - 959с.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Комментарий к Трудовому кодексу Российской Федерации / Под общ. Ред. М.Ю. Тихомирова.- М.: 2002. 938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Котова —</w:t>
      </w:r>
      <w:r>
        <w:rPr>
          <w:rStyle w:val="WW8Num3z0"/>
          <w:rFonts w:ascii="Verdana" w:hAnsi="Verdana"/>
          <w:color w:val="000000"/>
          <w:sz w:val="18"/>
          <w:szCs w:val="18"/>
        </w:rPr>
        <w:t> </w:t>
      </w:r>
      <w:r>
        <w:rPr>
          <w:rStyle w:val="WW8Num4z0"/>
          <w:rFonts w:ascii="Verdana" w:hAnsi="Verdana"/>
          <w:color w:val="4682B4"/>
          <w:sz w:val="18"/>
          <w:szCs w:val="18"/>
        </w:rPr>
        <w:t>Смоленская</w:t>
      </w:r>
      <w:r>
        <w:rPr>
          <w:rStyle w:val="WW8Num3z0"/>
          <w:rFonts w:ascii="Verdana" w:hAnsi="Verdana"/>
          <w:color w:val="000000"/>
          <w:sz w:val="18"/>
          <w:szCs w:val="18"/>
        </w:rPr>
        <w:t> </w:t>
      </w:r>
      <w:r>
        <w:rPr>
          <w:rFonts w:ascii="Verdana" w:hAnsi="Verdana"/>
          <w:color w:val="000000"/>
          <w:sz w:val="18"/>
          <w:szCs w:val="18"/>
        </w:rPr>
        <w:t>A.M. Ограничения права работодателя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отношения. Автореферат диссертации на соискание ученой степени кандидата юридических наук. М.; 2002. — 29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Понятие гражданско-правовой ответственности. /Ученые записки Тартуского государственного университета. Выпуск 852.-Тарту. 1989.-225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Кулапов</w:t>
      </w:r>
      <w:r>
        <w:rPr>
          <w:rStyle w:val="WW8Num3z0"/>
          <w:rFonts w:ascii="Verdana" w:hAnsi="Verdana"/>
          <w:color w:val="000000"/>
          <w:sz w:val="18"/>
          <w:szCs w:val="18"/>
        </w:rPr>
        <w:t> </w:t>
      </w:r>
      <w:r>
        <w:rPr>
          <w:rFonts w:ascii="Verdana" w:hAnsi="Verdana"/>
          <w:color w:val="000000"/>
          <w:sz w:val="18"/>
          <w:szCs w:val="18"/>
        </w:rPr>
        <w:t>В.Л., Сенякин И.Н. Теория государства и права: Учебно-методическое пособие. Саратов, 1999.</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 2-е издание, доп. и перераб. М.; Издательство «Дело», 1997. - 368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Издательство «Дело», 2001. — 448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Минаев С.В. Издательство «</w:t>
      </w:r>
      <w:r>
        <w:rPr>
          <w:rStyle w:val="WW8Num4z0"/>
          <w:rFonts w:ascii="Verdana" w:hAnsi="Verdana"/>
          <w:color w:val="4682B4"/>
          <w:sz w:val="18"/>
          <w:szCs w:val="18"/>
        </w:rPr>
        <w:t>Спарк</w:t>
      </w:r>
      <w:r>
        <w:rPr>
          <w:rFonts w:ascii="Verdana" w:hAnsi="Verdana"/>
          <w:color w:val="000000"/>
          <w:sz w:val="18"/>
          <w:szCs w:val="18"/>
        </w:rPr>
        <w:t>», 2000.</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1962.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1. Историко-правовое введение. Общая часть. Коллективное трудовое право: Учебник. М. : Изд-во Проспект,2003. - 448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Об институте юридической ответственности. //Ученые записки Тартуского государственного университета. Выпуск 852. -Тарту, 1989.-225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Малинин</w:t>
      </w:r>
      <w:r>
        <w:rPr>
          <w:rStyle w:val="WW8Num3z0"/>
          <w:rFonts w:ascii="Verdana" w:hAnsi="Verdana"/>
          <w:color w:val="000000"/>
          <w:sz w:val="18"/>
          <w:szCs w:val="18"/>
        </w:rPr>
        <w:t> </w:t>
      </w:r>
      <w:r>
        <w:rPr>
          <w:rFonts w:ascii="Verdana" w:hAnsi="Verdana"/>
          <w:color w:val="000000"/>
          <w:sz w:val="18"/>
          <w:szCs w:val="18"/>
        </w:rPr>
        <w:t>В.И., Сорокин Д.И. Социалистическая дисциплина труда: Политэкономический аспект. -М.; Экономика, 1971.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Учебник.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М.; 2002. 512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Трудовое право, № 7, 2002.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Михелев</w:t>
      </w:r>
      <w:r>
        <w:rPr>
          <w:rStyle w:val="WW8Num3z0"/>
          <w:rFonts w:ascii="Verdana" w:hAnsi="Verdana"/>
          <w:color w:val="000000"/>
          <w:sz w:val="18"/>
          <w:szCs w:val="18"/>
        </w:rPr>
        <w:t> </w:t>
      </w:r>
      <w:r>
        <w:rPr>
          <w:rFonts w:ascii="Verdana" w:hAnsi="Verdana"/>
          <w:color w:val="000000"/>
          <w:sz w:val="18"/>
          <w:szCs w:val="18"/>
        </w:rPr>
        <w:t>A.M. Характер трудовых обязанностей рабочих и служащих и вопросы укрепления трудовой дисциплины. //Сборник научных трудов. Всесоюзный юридический заочный институт. — М.; 1980.</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Новая философская энциклопедия. Т.З. -М.; 2001.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Н.В. Обязанности и права государственного служащего. Автореферат диссертации на соискание ученой степени канд. юр. наук, Екатеринбург, 2001.</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научно-практическое пособие. —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2000. — 288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Общая теория государства и права: Учебник, под ред.</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В.В. — М.; Юристь, 1997.-472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Орго И.-М.М. Вопросы материальной ответственности рабочих и служащих. //Ученые записки Тартуского государственного университета. Выпуск 852. Тарту. 1989. - 225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Свиридов С.А. Понятие и основание привлечения рабочих и служащих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/Воронежский государственный университет им. Ленинского комсомола. — Воронеж, 1987. 28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А.А. Проблемы стимулирования работников как социально-правового инструмента управления трудом. Автореферат диссертации на соискание ученой степени канд.юрид.наук. — Владивосток, 2002. — 36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Л.И. Человек и власть. -М.; 1999.</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Нормы советского социалистического права и их структура. Сборник «</w:t>
      </w:r>
      <w:r>
        <w:rPr>
          <w:rStyle w:val="WW8Num4z0"/>
          <w:rFonts w:ascii="Verdana" w:hAnsi="Verdana"/>
          <w:color w:val="4682B4"/>
          <w:sz w:val="18"/>
          <w:szCs w:val="18"/>
        </w:rPr>
        <w:t>Вопросы общей теории советского права</w:t>
      </w:r>
      <w:r>
        <w:rPr>
          <w:rFonts w:ascii="Verdana" w:hAnsi="Verdana"/>
          <w:color w:val="000000"/>
          <w:sz w:val="18"/>
          <w:szCs w:val="18"/>
        </w:rPr>
        <w:t>»;1. Гоюризда., М.; 1960.</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Гавердовский Г.П. О совершенствовании</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и положений о дисциплине. //XXV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науки трудового права и социального обеспечения. М.; 1978.</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Дисциплинарная ответственность рабочих и служащих по советскому трудовому праву. Автореферат диссертации на соискание ученой степени кандидата юридических наук. — М.; 1973.</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Развитие законодательства о дисциплинарной ответственности рабочих и служащих.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трудового и природоохранительного законодательства. -Куйбышев, 1988.- 69-93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Дисциплинарная ответственность. — М.; Юридическая литература, 1978.</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 М.; Издательство «</w:t>
      </w:r>
      <w:r>
        <w:rPr>
          <w:rStyle w:val="WW8Num4z0"/>
          <w:rFonts w:ascii="Verdana" w:hAnsi="Verdana"/>
          <w:color w:val="4682B4"/>
          <w:sz w:val="18"/>
          <w:szCs w:val="18"/>
        </w:rPr>
        <w:t>Проспект</w:t>
      </w:r>
      <w:r>
        <w:rPr>
          <w:rFonts w:ascii="Verdana" w:hAnsi="Verdana"/>
          <w:color w:val="000000"/>
          <w:sz w:val="18"/>
          <w:szCs w:val="18"/>
        </w:rPr>
        <w:t>», 2001. — 184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Материально-ответственные лица: основные трудовые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М.; 1998.</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 — 224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Пыльд</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плавающего состава судов морского флота СССР. Диссертация на соискание ученой степени кандидата юридических наук. Тарту; 1987.</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Пыльд</w:t>
      </w:r>
      <w:r>
        <w:rPr>
          <w:rStyle w:val="WW8Num3z0"/>
          <w:rFonts w:ascii="Verdana" w:hAnsi="Verdana"/>
          <w:color w:val="000000"/>
          <w:sz w:val="18"/>
          <w:szCs w:val="18"/>
        </w:rPr>
        <w:t> </w:t>
      </w:r>
      <w:r>
        <w:rPr>
          <w:rFonts w:ascii="Verdana" w:hAnsi="Verdana"/>
          <w:color w:val="000000"/>
          <w:sz w:val="18"/>
          <w:szCs w:val="18"/>
        </w:rPr>
        <w:t>Ю.А. Понятие и механизм реализации дисциплинарной ответственности рабочих и служащих. //Ученые записки Тартускогогосударственного университета. Выпуск 852. Тарту; 1989. - 225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Укрепление трудовой дисциплины (правовые проблемы). -М.; Издательство «</w:t>
      </w:r>
      <w:r>
        <w:rPr>
          <w:rStyle w:val="WW8Num4z0"/>
          <w:rFonts w:ascii="Verdana" w:hAnsi="Verdana"/>
          <w:color w:val="4682B4"/>
          <w:sz w:val="18"/>
          <w:szCs w:val="18"/>
        </w:rPr>
        <w:t>Наука</w:t>
      </w:r>
      <w:r>
        <w:rPr>
          <w:rFonts w:ascii="Verdana" w:hAnsi="Verdana"/>
          <w:color w:val="000000"/>
          <w:sz w:val="18"/>
          <w:szCs w:val="18"/>
        </w:rPr>
        <w:t>», 1979.</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Райдла</w:t>
      </w:r>
      <w:r>
        <w:rPr>
          <w:rStyle w:val="WW8Num3z0"/>
          <w:rFonts w:ascii="Verdana" w:hAnsi="Verdana"/>
          <w:color w:val="000000"/>
          <w:sz w:val="18"/>
          <w:szCs w:val="18"/>
        </w:rPr>
        <w:t> </w:t>
      </w:r>
      <w:r>
        <w:rPr>
          <w:rFonts w:ascii="Verdana" w:hAnsi="Verdana"/>
          <w:color w:val="000000"/>
          <w:sz w:val="18"/>
          <w:szCs w:val="18"/>
        </w:rPr>
        <w:t>Ю.Э. Вопросы гражданско-правовой ответственности в условиях перестройки. //Ученые записки Тартуского государственного университета. Выпуск 852. Тарту, 1989. - 225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Ребане</w:t>
      </w:r>
      <w:r>
        <w:rPr>
          <w:rStyle w:val="WW8Num3z0"/>
          <w:rFonts w:ascii="Verdana" w:hAnsi="Verdana"/>
          <w:color w:val="000000"/>
          <w:sz w:val="18"/>
          <w:szCs w:val="18"/>
        </w:rPr>
        <w:t> </w:t>
      </w:r>
      <w:r>
        <w:rPr>
          <w:rFonts w:ascii="Verdana" w:hAnsi="Verdana"/>
          <w:color w:val="000000"/>
          <w:sz w:val="18"/>
          <w:szCs w:val="18"/>
        </w:rPr>
        <w:t>И.А. Убеждения и принуждения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борьбы с посягательствами на советский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Fonts w:ascii="Verdana" w:hAnsi="Verdana"/>
          <w:color w:val="000000"/>
          <w:sz w:val="18"/>
          <w:szCs w:val="18"/>
        </w:rPr>
        <w:t>. /Ученые записки Тартуский университет. Выпуск 182, Тарту. 1966.</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Ребане</w:t>
      </w:r>
      <w:r>
        <w:rPr>
          <w:rStyle w:val="WW8Num3z0"/>
          <w:rFonts w:ascii="Verdana" w:hAnsi="Verdana"/>
          <w:color w:val="000000"/>
          <w:sz w:val="18"/>
          <w:szCs w:val="18"/>
        </w:rPr>
        <w:t> </w:t>
      </w:r>
      <w:r>
        <w:rPr>
          <w:rFonts w:ascii="Verdana" w:hAnsi="Verdana"/>
          <w:color w:val="000000"/>
          <w:sz w:val="18"/>
          <w:szCs w:val="18"/>
        </w:rPr>
        <w:t>И.А. О методологических и гносеологических аспектах учения об основаниях юридической ответственности. //Ученые записки Тартуского государственного университета. Выпуск 852. Тарту, 1989. -225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Российское трудовое право: учебной пособие /Отв. Ред.</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МГУ,-М., 1998.</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М.Х. Фарукшин. Сущность юридической ответственности в Советском обществе. -М.; 1974.</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правонарушения по советскому законодательству. М.; 1963.</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w:t>
      </w:r>
      <w:r>
        <w:rPr>
          <w:rStyle w:val="WW8Num4z0"/>
          <w:rFonts w:ascii="Verdana" w:hAnsi="Verdana"/>
          <w:color w:val="4682B4"/>
          <w:sz w:val="18"/>
          <w:szCs w:val="18"/>
        </w:rPr>
        <w:t>Юридическая литература</w:t>
      </w:r>
      <w:r>
        <w:rPr>
          <w:rFonts w:ascii="Verdana" w:hAnsi="Verdana"/>
          <w:color w:val="000000"/>
          <w:sz w:val="18"/>
          <w:szCs w:val="18"/>
        </w:rPr>
        <w:t>», 1971. - 240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Сборник материалов по вопросам трудовой дисциплины / Под. Ред. Главного юрисконсульта НКАП С.С. Каринского. М.; Государственное издательство оборонной промышленности. 1942.</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- 1М», 1999.-372 с.</w:t>
      </w:r>
    </w:p>
    <w:p w:rsidR="000C718E" w:rsidRDefault="000C718E" w:rsidP="000C718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Правоотношения, возникающие при</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 //Вопросы совершенствования гражданско-правового регулирования. Томск, 1990.84.</w:t>
      </w:r>
    </w:p>
    <w:p w:rsidR="000C718E" w:rsidRDefault="000C718E" w:rsidP="000C718E">
      <w:pPr>
        <w:rPr>
          <w:rFonts w:ascii="Verdana" w:hAnsi="Verdana"/>
          <w:color w:val="FF0000"/>
          <w:sz w:val="18"/>
          <w:szCs w:val="18"/>
        </w:rPr>
      </w:pPr>
      <w:r>
        <w:rPr>
          <w:rFonts w:ascii="Verdana" w:hAnsi="Verdana"/>
          <w:color w:val="000000"/>
          <w:sz w:val="18"/>
          <w:szCs w:val="18"/>
        </w:rPr>
        <w:br/>
      </w:r>
      <w:bookmarkStart w:id="0" w:name="_GoBack"/>
      <w:bookmarkEnd w:id="0"/>
    </w:p>
    <w:p w:rsidR="000C718E" w:rsidRDefault="000C718E" w:rsidP="00C40B6B">
      <w:pPr>
        <w:rPr>
          <w:rFonts w:ascii="Verdana" w:hAnsi="Verdana"/>
          <w:color w:val="FF0000"/>
          <w:sz w:val="18"/>
          <w:szCs w:val="18"/>
        </w:rPr>
      </w:pPr>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8D8" w:rsidRDefault="003068D8">
      <w:r>
        <w:separator/>
      </w:r>
    </w:p>
  </w:endnote>
  <w:endnote w:type="continuationSeparator" w:id="0">
    <w:p w:rsidR="003068D8" w:rsidRDefault="00306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8D8" w:rsidRDefault="003068D8">
      <w:r>
        <w:separator/>
      </w:r>
    </w:p>
  </w:footnote>
  <w:footnote w:type="continuationSeparator" w:id="0">
    <w:p w:rsidR="003068D8" w:rsidRDefault="00306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8D8"/>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78A3F-9F79-4912-99A1-73FAD45C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65462</TotalTime>
  <Pages>10</Pages>
  <Words>5412</Words>
  <Characters>30849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36189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450</cp:revision>
  <cp:lastPrinted>2009-02-06T08:36:00Z</cp:lastPrinted>
  <dcterms:created xsi:type="dcterms:W3CDTF">2015-03-22T11:10:00Z</dcterms:created>
  <dcterms:modified xsi:type="dcterms:W3CDTF">2016-01-20T09:48:00Z</dcterms:modified>
</cp:coreProperties>
</file>