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5986" w14:textId="39308B2C" w:rsidR="00315259" w:rsidRDefault="002B5F69" w:rsidP="002B5F69">
      <w:pPr>
        <w:rPr>
          <w:rFonts w:ascii="Verdana" w:hAnsi="Verdana"/>
          <w:b/>
          <w:bCs/>
          <w:color w:val="000000"/>
          <w:shd w:val="clear" w:color="auto" w:fill="FFFFFF"/>
        </w:rPr>
      </w:pPr>
      <w:r>
        <w:rPr>
          <w:rFonts w:ascii="Verdana" w:hAnsi="Verdana"/>
          <w:b/>
          <w:bCs/>
          <w:color w:val="000000"/>
          <w:shd w:val="clear" w:color="auto" w:fill="FFFFFF"/>
        </w:rPr>
        <w:t xml:space="preserve">Карпець Ольга Сергіївна. Моделі управління інноваційною діяльністю регіону : Дис... канд.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5F69" w:rsidRPr="002B5F69" w14:paraId="4F5DBD98" w14:textId="77777777" w:rsidTr="002B5F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5F69" w:rsidRPr="002B5F69" w14:paraId="38945FA2" w14:textId="77777777">
              <w:trPr>
                <w:tblCellSpacing w:w="0" w:type="dxa"/>
              </w:trPr>
              <w:tc>
                <w:tcPr>
                  <w:tcW w:w="0" w:type="auto"/>
                  <w:vAlign w:val="center"/>
                  <w:hideMark/>
                </w:tcPr>
                <w:p w14:paraId="0060336B" w14:textId="77777777" w:rsidR="002B5F69" w:rsidRPr="002B5F69" w:rsidRDefault="002B5F69" w:rsidP="002B5F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5F69">
                    <w:rPr>
                      <w:rFonts w:ascii="Times New Roman" w:eastAsia="Times New Roman" w:hAnsi="Times New Roman" w:cs="Times New Roman"/>
                      <w:b/>
                      <w:bCs/>
                      <w:sz w:val="24"/>
                      <w:szCs w:val="24"/>
                    </w:rPr>
                    <w:lastRenderedPageBreak/>
                    <w:t>Карпець О.С. Моделі управління інноваційною діяльністю регіону. - Рукопис. </w:t>
                  </w:r>
                  <w:r w:rsidRPr="002B5F6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08.00.11 – математичні методи, моделі і інформаційні технології в економіці. – Харківський національний економічний університет, Харків, 2009.</w:t>
                  </w:r>
                </w:p>
                <w:p w14:paraId="05A14F57" w14:textId="77777777" w:rsidR="002B5F69" w:rsidRPr="002B5F69" w:rsidRDefault="002B5F69" w:rsidP="002B5F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5F69">
                    <w:rPr>
                      <w:rFonts w:ascii="Times New Roman" w:eastAsia="Times New Roman" w:hAnsi="Times New Roman" w:cs="Times New Roman"/>
                      <w:sz w:val="24"/>
                      <w:szCs w:val="24"/>
                    </w:rPr>
                    <w:t>У дисертації розглядається актуальна проблема розробки комплексу економіко-математичних моделей управління інноваційною діяльністю регіону.</w:t>
                  </w:r>
                </w:p>
                <w:p w14:paraId="186D6A51" w14:textId="77777777" w:rsidR="002B5F69" w:rsidRPr="002B5F69" w:rsidRDefault="002B5F69" w:rsidP="002B5F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5F69">
                    <w:rPr>
                      <w:rFonts w:ascii="Times New Roman" w:eastAsia="Times New Roman" w:hAnsi="Times New Roman" w:cs="Times New Roman"/>
                      <w:sz w:val="24"/>
                      <w:szCs w:val="24"/>
                    </w:rPr>
                    <w:t>Проведено аналіз статистичних даних та існуючих підходів до управління інноваційною діяльністю, що дозволило зробити висновок про існування певних недоліків управління. У дисертаційному дослідженні розроблено механізм управління інноваційною діяльністю регіону, що побудований на основі використання моделей оцінки і аналізу інноваційного потенціалу та результатів інноваційної діяльності регіонів, який дозволяє на відміну від існуючих моделей враховувати особливості регіонального інноваційного розвитку при прийнятті рішень щодо управління інноваційною діяльністю в регіоні. Запропоновано комплекс моделей оцінки ефективності інноваційної діяльності регіонів, які дозволяють прогнозувати наслідки управлінських рішень. Розроблено імітаційну модель реалізації сценаріїв стимулювання інноваційної діяльності регіонів, на основі якої сформовано множину сценаріїв стимулювання, здійснено оцінку їх ефективності та вибір найкращого сценарію стимулювання інноваційної діяльності регіонів.</w:t>
                  </w:r>
                </w:p>
              </w:tc>
            </w:tr>
          </w:tbl>
          <w:p w14:paraId="2F2591F9" w14:textId="77777777" w:rsidR="002B5F69" w:rsidRPr="002B5F69" w:rsidRDefault="002B5F69" w:rsidP="002B5F69">
            <w:pPr>
              <w:spacing w:after="0" w:line="240" w:lineRule="auto"/>
              <w:rPr>
                <w:rFonts w:ascii="Times New Roman" w:eastAsia="Times New Roman" w:hAnsi="Times New Roman" w:cs="Times New Roman"/>
                <w:sz w:val="24"/>
                <w:szCs w:val="24"/>
              </w:rPr>
            </w:pPr>
          </w:p>
        </w:tc>
      </w:tr>
      <w:tr w:rsidR="002B5F69" w:rsidRPr="002B5F69" w14:paraId="2E3FEDC6" w14:textId="77777777" w:rsidTr="002B5F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5F69" w:rsidRPr="002B5F69" w14:paraId="67F1646B" w14:textId="77777777">
              <w:trPr>
                <w:tblCellSpacing w:w="0" w:type="dxa"/>
              </w:trPr>
              <w:tc>
                <w:tcPr>
                  <w:tcW w:w="0" w:type="auto"/>
                  <w:vAlign w:val="center"/>
                  <w:hideMark/>
                </w:tcPr>
                <w:p w14:paraId="5A3F5CA4" w14:textId="77777777" w:rsidR="002B5F69" w:rsidRPr="002B5F69" w:rsidRDefault="002B5F69" w:rsidP="002B5F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5F69">
                    <w:rPr>
                      <w:rFonts w:ascii="Times New Roman" w:eastAsia="Times New Roman" w:hAnsi="Times New Roman" w:cs="Times New Roman"/>
                      <w:sz w:val="24"/>
                      <w:szCs w:val="24"/>
                    </w:rPr>
                    <w:t>У результаті проведеного дослідження вирішено важливе науково-практичне завдання побудови комплексу економіко-математичних моделей управління інноваційною діяльністю регіону.</w:t>
                  </w:r>
                </w:p>
                <w:p w14:paraId="4BD1D30C" w14:textId="77777777" w:rsidR="002B5F69" w:rsidRPr="002B5F69" w:rsidRDefault="002B5F69" w:rsidP="002B5F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5F69">
                    <w:rPr>
                      <w:rFonts w:ascii="Times New Roman" w:eastAsia="Times New Roman" w:hAnsi="Times New Roman" w:cs="Times New Roman"/>
                      <w:sz w:val="24"/>
                      <w:szCs w:val="24"/>
                    </w:rPr>
                    <w:t>Основні отримані результати полягають в наступному:</w:t>
                  </w:r>
                </w:p>
                <w:p w14:paraId="4B9A5A89" w14:textId="77777777" w:rsidR="002B5F69" w:rsidRPr="002B5F69" w:rsidRDefault="002B5F69" w:rsidP="00BD29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5F69">
                    <w:rPr>
                      <w:rFonts w:ascii="Times New Roman" w:eastAsia="Times New Roman" w:hAnsi="Times New Roman" w:cs="Times New Roman"/>
                      <w:sz w:val="24"/>
                      <w:szCs w:val="24"/>
                    </w:rPr>
                    <w:t>Аналіз інноваційної діяльності в Україні свідчить про зниження інноваційної активності підприємств, що пов’язано з неефективністю адміністративно-організаційної структури управління науково-технологічною та інноваційною діяльністю, а також переважним фінансуванням інноваційної діяльності підприємств за рахунок власних коштів. Результати аналізу стану управління інноваційними процесами в країні підтвердили об’єктивну необхідність побудови комплексу моделей управління інноваційною діяльністю регіону.</w:t>
                  </w:r>
                </w:p>
                <w:p w14:paraId="7B90182D" w14:textId="77777777" w:rsidR="002B5F69" w:rsidRPr="002B5F69" w:rsidRDefault="002B5F69" w:rsidP="00BD299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5F69">
                    <w:rPr>
                      <w:rFonts w:ascii="Times New Roman" w:eastAsia="Times New Roman" w:hAnsi="Times New Roman" w:cs="Times New Roman"/>
                      <w:sz w:val="24"/>
                      <w:szCs w:val="24"/>
                    </w:rPr>
                    <w:t>Розроблений механізм управління інноваційною діяльністю регіону, базуючись на застосуванні комплексу економіко-математичних моделей, забезпечує розв’язання таких основних завдань як: аналіз наявного інноваційного потенціалу регіону, аналіз і відбір перспективних з погляду цілей інноваційної діяльності регіону проектів, оцінка їхньої ефективності, аналіз інноваційної активності підприємств у регіоні, прогнозування результатів інноваційної діяльності регіону, прийняття рішень щодо управління інноваційною діяльністю регіону й оцінка їх ефективності для регіону й країни в цілому.</w:t>
                  </w:r>
                </w:p>
                <w:p w14:paraId="61FC7174" w14:textId="77777777" w:rsidR="002B5F69" w:rsidRPr="002B5F69" w:rsidRDefault="002B5F69" w:rsidP="00BD299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5F69">
                    <w:rPr>
                      <w:rFonts w:ascii="Times New Roman" w:eastAsia="Times New Roman" w:hAnsi="Times New Roman" w:cs="Times New Roman"/>
                      <w:sz w:val="24"/>
                      <w:szCs w:val="24"/>
                    </w:rPr>
                    <w:t>Побудована модель стимулювання інноваційної діяльності на рівні держави, яка враховує як регіональні особливості розвитку інноваційних процесів, так і рівень розвитку його інноваційного потенціалу. Модель заснована на розгляді системи управління інноваційною діяльністю регіону як активної системи певного типу, у складі якої виділяється орган державного управління як елемент верхнього рівня, органи регіонального управління як суб’єкти управління другого рівня, які взаємодіють між собою у процесі здійснення інноваційної діяльності.</w:t>
                  </w:r>
                </w:p>
                <w:p w14:paraId="2C9959C4" w14:textId="77777777" w:rsidR="002B5F69" w:rsidRPr="002B5F69" w:rsidRDefault="002B5F69" w:rsidP="00BD299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5F69">
                    <w:rPr>
                      <w:rFonts w:ascii="Times New Roman" w:eastAsia="Times New Roman" w:hAnsi="Times New Roman" w:cs="Times New Roman"/>
                      <w:sz w:val="24"/>
                      <w:szCs w:val="24"/>
                    </w:rPr>
                    <w:lastRenderedPageBreak/>
                    <w:t>Проведений аналіз інноваційної діяльності регіонів України дозволив запропонувати систему показників, які всебічно характеризують інноваційний потенціал та результати інноваційної діяльності регіонів і підприємств та побудувати моделі їхньої оцінки, які базуються на використанні методу таксономії. Для порівняльного аналізу інноваційного потенціалу та результатів його використання побудовано сукупність економетричних нелінійних моделей, які дозволили зробити висновок про низький рівень використання потенціалу у більшості регіонів України, що свідчить про необхідність стимулювання інноваційної діяльності в цілому по країні.</w:t>
                  </w:r>
                </w:p>
                <w:p w14:paraId="121579E4" w14:textId="77777777" w:rsidR="002B5F69" w:rsidRPr="002B5F69" w:rsidRDefault="002B5F69" w:rsidP="00BD299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5F69">
                    <w:rPr>
                      <w:rFonts w:ascii="Times New Roman" w:eastAsia="Times New Roman" w:hAnsi="Times New Roman" w:cs="Times New Roman"/>
                      <w:sz w:val="24"/>
                      <w:szCs w:val="24"/>
                    </w:rPr>
                    <w:t>Для оцінки ефективності інноваційних проектів запропоновано модель, засновану на використанні теорії нечітких множин та методів розв’язання багатокритеріальних задач, що враховують ризики, притаманні певному етапу життєвого циклу інновацій.</w:t>
                  </w:r>
                </w:p>
                <w:p w14:paraId="5CF1D075" w14:textId="77777777" w:rsidR="002B5F69" w:rsidRPr="002B5F69" w:rsidRDefault="002B5F69" w:rsidP="00BD299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5F69">
                    <w:rPr>
                      <w:rFonts w:ascii="Times New Roman" w:eastAsia="Times New Roman" w:hAnsi="Times New Roman" w:cs="Times New Roman"/>
                      <w:sz w:val="24"/>
                      <w:szCs w:val="24"/>
                    </w:rPr>
                    <w:t>Для побудови моделей оцінки економічної ефективності інноваційної діяльності регіону було використано метод аналізу панельних даних, що дозволяє враховувати особливості регіонального розвитку інноваційної інфраструктури, інноваційного потенціалу, галузевої спрямованості виробництва, якості підготовки фахівців, та інших факторів, що впливають на кінцевий результат інноваційної діяльності, та дозволяють оцінити продуктивність використання трудових та фінансових ресурсів.</w:t>
                  </w:r>
                </w:p>
                <w:p w14:paraId="43D6EDEC" w14:textId="77777777" w:rsidR="002B5F69" w:rsidRPr="002B5F69" w:rsidRDefault="002B5F69" w:rsidP="00BD299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5F69">
                    <w:rPr>
                      <w:rFonts w:ascii="Times New Roman" w:eastAsia="Times New Roman" w:hAnsi="Times New Roman" w:cs="Times New Roman"/>
                      <w:sz w:val="24"/>
                      <w:szCs w:val="24"/>
                    </w:rPr>
                    <w:t>Для оцінки впливу державного стимулювання інноваційної діяльності на зростання кількості інноваційно-активних підприємств та оцінки доходу від здійснення ІД побудована модель інноваційної активності підприємств, що враховує імовірнісний характер поширення інновацій у результаті взаємодії підприємств.</w:t>
                  </w:r>
                </w:p>
                <w:p w14:paraId="27725346" w14:textId="77777777" w:rsidR="002B5F69" w:rsidRPr="002B5F69" w:rsidRDefault="002B5F69" w:rsidP="00BD299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5F69">
                    <w:rPr>
                      <w:rFonts w:ascii="Times New Roman" w:eastAsia="Times New Roman" w:hAnsi="Times New Roman" w:cs="Times New Roman"/>
                      <w:sz w:val="24"/>
                      <w:szCs w:val="24"/>
                    </w:rPr>
                    <w:t>На основі розробленого комплексу моделей оцінки ефективності стимулювання ІДР побудована імітаційна модель реалізації сценаріїв стимулювання ІД з коштів ДІФ, яка дозволяє оцінити ефективність здійснюваного управління ІДР за зґенерованими сценаріями. За результатами аналізу сценаріїв отримані прогнозні значення результатів їх реалізації та визначені найкращі з точки зору головних критеріїв сценарії стимулювання ІДР.</w:t>
                  </w:r>
                </w:p>
              </w:tc>
            </w:tr>
          </w:tbl>
          <w:p w14:paraId="32A63B5B" w14:textId="77777777" w:rsidR="002B5F69" w:rsidRPr="002B5F69" w:rsidRDefault="002B5F69" w:rsidP="002B5F69">
            <w:pPr>
              <w:spacing w:after="0" w:line="240" w:lineRule="auto"/>
              <w:rPr>
                <w:rFonts w:ascii="Times New Roman" w:eastAsia="Times New Roman" w:hAnsi="Times New Roman" w:cs="Times New Roman"/>
                <w:sz w:val="24"/>
                <w:szCs w:val="24"/>
              </w:rPr>
            </w:pPr>
          </w:p>
        </w:tc>
      </w:tr>
    </w:tbl>
    <w:p w14:paraId="03B8E96F" w14:textId="77777777" w:rsidR="002B5F69" w:rsidRPr="002B5F69" w:rsidRDefault="002B5F69" w:rsidP="002B5F69"/>
    <w:sectPr w:rsidR="002B5F69" w:rsidRPr="002B5F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454F6" w14:textId="77777777" w:rsidR="00BD299E" w:rsidRDefault="00BD299E">
      <w:pPr>
        <w:spacing w:after="0" w:line="240" w:lineRule="auto"/>
      </w:pPr>
      <w:r>
        <w:separator/>
      </w:r>
    </w:p>
  </w:endnote>
  <w:endnote w:type="continuationSeparator" w:id="0">
    <w:p w14:paraId="4CEF9CB7" w14:textId="77777777" w:rsidR="00BD299E" w:rsidRDefault="00BD2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28AB" w14:textId="77777777" w:rsidR="00BD299E" w:rsidRDefault="00BD299E">
      <w:pPr>
        <w:spacing w:after="0" w:line="240" w:lineRule="auto"/>
      </w:pPr>
      <w:r>
        <w:separator/>
      </w:r>
    </w:p>
  </w:footnote>
  <w:footnote w:type="continuationSeparator" w:id="0">
    <w:p w14:paraId="0BB320BC" w14:textId="77777777" w:rsidR="00BD299E" w:rsidRDefault="00BD2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D29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76AE"/>
    <w:multiLevelType w:val="multilevel"/>
    <w:tmpl w:val="AAAAE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240AF1"/>
    <w:multiLevelType w:val="multilevel"/>
    <w:tmpl w:val="F1607D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9E"/>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90285</TotalTime>
  <Pages>3</Pages>
  <Words>815</Words>
  <Characters>4649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4066</cp:revision>
  <dcterms:created xsi:type="dcterms:W3CDTF">2024-06-20T08:51:00Z</dcterms:created>
  <dcterms:modified xsi:type="dcterms:W3CDTF">2024-09-26T14:59:00Z</dcterms:modified>
  <cp:category/>
</cp:coreProperties>
</file>