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4CAD" w14:textId="77777777" w:rsidR="00A70765" w:rsidRDefault="00A70765" w:rsidP="00A70765">
      <w:pPr>
        <w:pStyle w:val="afffffffffffffffffffffffffff5"/>
        <w:rPr>
          <w:rFonts w:ascii="Verdana" w:hAnsi="Verdana"/>
          <w:color w:val="000000"/>
          <w:sz w:val="21"/>
          <w:szCs w:val="21"/>
        </w:rPr>
      </w:pPr>
      <w:r>
        <w:rPr>
          <w:rFonts w:ascii="Helvetica" w:hAnsi="Helvetica" w:cs="Helvetica"/>
          <w:b/>
          <w:bCs w:val="0"/>
          <w:color w:val="222222"/>
          <w:sz w:val="21"/>
          <w:szCs w:val="21"/>
        </w:rPr>
        <w:t>Окунев, Алексей Владимирович.</w:t>
      </w:r>
    </w:p>
    <w:p w14:paraId="08F93CDA" w14:textId="77777777" w:rsidR="00A70765" w:rsidRDefault="00A70765" w:rsidP="00A70765">
      <w:pPr>
        <w:pStyle w:val="20"/>
        <w:spacing w:before="0" w:after="312"/>
        <w:rPr>
          <w:rFonts w:ascii="Arial" w:hAnsi="Arial" w:cs="Arial"/>
          <w:caps/>
          <w:color w:val="333333"/>
          <w:sz w:val="27"/>
          <w:szCs w:val="27"/>
        </w:rPr>
      </w:pPr>
      <w:r>
        <w:rPr>
          <w:rFonts w:ascii="Helvetica" w:hAnsi="Helvetica" w:cs="Helvetica"/>
          <w:caps/>
          <w:color w:val="222222"/>
          <w:sz w:val="21"/>
          <w:szCs w:val="21"/>
        </w:rPr>
        <w:t>Аттракторы косых произведений : диссертация ... кандидата физико-математических наук : 01.01.02 / Окунев Алексей Владимирович; [Место защиты: Ин-т проблем передачи информации им. А.А. Харкевича РАН]. - Москва, 2017. - 109 с.</w:t>
      </w:r>
    </w:p>
    <w:p w14:paraId="5CA02CEB" w14:textId="77777777" w:rsidR="00A70765" w:rsidRDefault="00A70765" w:rsidP="00A7076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Окунев, Алексей Владимирович</w:t>
      </w:r>
    </w:p>
    <w:p w14:paraId="07E81648"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DAB72A3"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59D70A"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Ступенчатые косые произведения</w:t>
      </w:r>
    </w:p>
    <w:p w14:paraId="429B9657"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Предварительные сведения</w:t>
      </w:r>
    </w:p>
    <w:p w14:paraId="65E35D2C"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 связи между аттрактором и его проекцией на слой</w:t>
      </w:r>
    </w:p>
    <w:p w14:paraId="5E7A4B75"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Устойчивость аттрактора для СКП со слоем окружность</w:t>
      </w:r>
    </w:p>
    <w:p w14:paraId="14ADA59E"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Частично гиперболические косые произведения со слоем окружность</w:t>
      </w:r>
    </w:p>
    <w:p w14:paraId="64B75744"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Формулировка результататов главы 2</w:t>
      </w:r>
    </w:p>
    <w:p w14:paraId="689BC6BC"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Набросок доказательства</w:t>
      </w:r>
    </w:p>
    <w:p w14:paraId="3B23FDE1"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Обозначения</w:t>
      </w:r>
    </w:p>
    <w:p w14:paraId="6ECF6392"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Предварительные сведения</w:t>
      </w:r>
    </w:p>
    <w:p w14:paraId="252BD924"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Притяжение ка^</w:t>
      </w:r>
    </w:p>
    <w:p w14:paraId="1E3612B8"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устойчивы по Ляпунову</w:t>
      </w:r>
    </w:p>
    <w:p w14:paraId="1B78F21D"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Доказательство теоремы А</w:t>
      </w:r>
    </w:p>
    <w:p w14:paraId="09ED1123"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Доказательство следствия В</w:t>
      </w:r>
    </w:p>
    <w:p w14:paraId="66B733F2"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Что если у А нет неподвижных точек?</w:t>
      </w:r>
    </w:p>
    <w:p w14:paraId="1D50A8A7"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Омега-предельные множества типичных точек частично</w:t>
      </w:r>
    </w:p>
    <w:p w14:paraId="3A62CB10"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гиперболических диффеоморфизмов</w:t>
      </w:r>
    </w:p>
    <w:p w14:paraId="7B14E7B8"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Введение</w:t>
      </w:r>
    </w:p>
    <w:p w14:paraId="6C0A85E9"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Доказательство теоремы С</w:t>
      </w:r>
    </w:p>
    <w:p w14:paraId="6AC03673"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Доказательство леммы 3.2.2</w:t>
      </w:r>
    </w:p>
    <w:p w14:paraId="6AF5CEE3"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Открытые вопросы</w:t>
      </w:r>
    </w:p>
    <w:p w14:paraId="730ED6FE"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Аттракторы Милнора диффеоморфизмов Аносова</w:t>
      </w:r>
    </w:p>
    <w:p w14:paraId="1B5ACA48"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 к главе 4</w:t>
      </w:r>
    </w:p>
    <w:p w14:paraId="050EF750"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План главы 4</w:t>
      </w:r>
    </w:p>
    <w:p w14:paraId="2A3272A8"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Диффеоморфизм Finn с полутолстой подковой</w:t>
      </w:r>
    </w:p>
    <w:p w14:paraId="6C657284"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Рассуждение с типичностью по Бэру</w:t>
      </w:r>
    </w:p>
    <w:p w14:paraId="0AE729D8"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 открыто</w:t>
      </w:r>
    </w:p>
    <w:p w14:paraId="613CE88E"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А£ плотно</w:t>
      </w:r>
    </w:p>
    <w:p w14:paraId="78B28C6A"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Существование Finn</w:t>
      </w:r>
    </w:p>
    <w:p w14:paraId="74C1AFDF"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Доказательства двух технических лемм</w:t>
      </w:r>
    </w:p>
    <w:p w14:paraId="4584F778"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916A15F" w14:textId="77777777" w:rsidR="00A70765" w:rsidRDefault="00A70765" w:rsidP="00A707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FDAD129" w14:textId="48FF9B77" w:rsidR="00BD642D" w:rsidRPr="00A70765" w:rsidRDefault="00BD642D" w:rsidP="00A70765"/>
    <w:sectPr w:rsidR="00BD642D" w:rsidRPr="00A707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841A" w14:textId="77777777" w:rsidR="0005267C" w:rsidRDefault="0005267C">
      <w:pPr>
        <w:spacing w:after="0" w:line="240" w:lineRule="auto"/>
      </w:pPr>
      <w:r>
        <w:separator/>
      </w:r>
    </w:p>
  </w:endnote>
  <w:endnote w:type="continuationSeparator" w:id="0">
    <w:p w14:paraId="07547452" w14:textId="77777777" w:rsidR="0005267C" w:rsidRDefault="0005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162A" w14:textId="77777777" w:rsidR="0005267C" w:rsidRDefault="0005267C"/>
    <w:p w14:paraId="6AC82B7D" w14:textId="77777777" w:rsidR="0005267C" w:rsidRDefault="0005267C"/>
    <w:p w14:paraId="1C393946" w14:textId="77777777" w:rsidR="0005267C" w:rsidRDefault="0005267C"/>
    <w:p w14:paraId="5A56E468" w14:textId="77777777" w:rsidR="0005267C" w:rsidRDefault="0005267C"/>
    <w:p w14:paraId="5285498A" w14:textId="77777777" w:rsidR="0005267C" w:rsidRDefault="0005267C"/>
    <w:p w14:paraId="5E631237" w14:textId="77777777" w:rsidR="0005267C" w:rsidRDefault="0005267C"/>
    <w:p w14:paraId="19BEB514" w14:textId="77777777" w:rsidR="0005267C" w:rsidRDefault="000526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BC6B8A" wp14:editId="03764E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885D3" w14:textId="77777777" w:rsidR="0005267C" w:rsidRDefault="000526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BC6B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0885D3" w14:textId="77777777" w:rsidR="0005267C" w:rsidRDefault="000526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3585B9" w14:textId="77777777" w:rsidR="0005267C" w:rsidRDefault="0005267C"/>
    <w:p w14:paraId="5457F2A8" w14:textId="77777777" w:rsidR="0005267C" w:rsidRDefault="0005267C"/>
    <w:p w14:paraId="4D04F8D0" w14:textId="77777777" w:rsidR="0005267C" w:rsidRDefault="000526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AA5A8C" wp14:editId="5E608F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CDDB0" w14:textId="77777777" w:rsidR="0005267C" w:rsidRDefault="0005267C"/>
                          <w:p w14:paraId="0C91A64C" w14:textId="77777777" w:rsidR="0005267C" w:rsidRDefault="000526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AA5A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BCDDB0" w14:textId="77777777" w:rsidR="0005267C" w:rsidRDefault="0005267C"/>
                    <w:p w14:paraId="0C91A64C" w14:textId="77777777" w:rsidR="0005267C" w:rsidRDefault="000526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CA1EF9" w14:textId="77777777" w:rsidR="0005267C" w:rsidRDefault="0005267C"/>
    <w:p w14:paraId="2F132760" w14:textId="77777777" w:rsidR="0005267C" w:rsidRDefault="0005267C">
      <w:pPr>
        <w:rPr>
          <w:sz w:val="2"/>
          <w:szCs w:val="2"/>
        </w:rPr>
      </w:pPr>
    </w:p>
    <w:p w14:paraId="0CDA5D74" w14:textId="77777777" w:rsidR="0005267C" w:rsidRDefault="0005267C"/>
    <w:p w14:paraId="303FDADF" w14:textId="77777777" w:rsidR="0005267C" w:rsidRDefault="0005267C">
      <w:pPr>
        <w:spacing w:after="0" w:line="240" w:lineRule="auto"/>
      </w:pPr>
    </w:p>
  </w:footnote>
  <w:footnote w:type="continuationSeparator" w:id="0">
    <w:p w14:paraId="4CFB7DD3" w14:textId="77777777" w:rsidR="0005267C" w:rsidRDefault="00052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67C"/>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93902</TotalTime>
  <Pages>2</Pages>
  <Words>202</Words>
  <Characters>1156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cp:revision>
  <cp:lastPrinted>2009-02-06T05:36:00Z</cp:lastPrinted>
  <dcterms:created xsi:type="dcterms:W3CDTF">2024-01-07T13:43:00Z</dcterms:created>
  <dcterms:modified xsi:type="dcterms:W3CDTF">2025-05-15T04:27:00Z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