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857C4" w14:textId="77777777" w:rsidR="00037D1C" w:rsidRDefault="00037D1C" w:rsidP="00037D1C">
      <w:pPr>
        <w:pStyle w:val="afffffffffffffffffffffffffff5"/>
        <w:rPr>
          <w:rFonts w:ascii="Verdana" w:hAnsi="Verdana"/>
          <w:color w:val="000000"/>
          <w:sz w:val="21"/>
          <w:szCs w:val="21"/>
        </w:rPr>
      </w:pPr>
      <w:r>
        <w:rPr>
          <w:rFonts w:ascii="Helvetica" w:hAnsi="Helvetica" w:cs="Helvetica"/>
          <w:b/>
          <w:bCs w:val="0"/>
          <w:color w:val="222222"/>
          <w:sz w:val="21"/>
          <w:szCs w:val="21"/>
        </w:rPr>
        <w:t>Комаров, Андрей Владимирович.</w:t>
      </w:r>
    </w:p>
    <w:p w14:paraId="0B2BD7A4" w14:textId="77777777" w:rsidR="00037D1C" w:rsidRDefault="00037D1C" w:rsidP="00037D1C">
      <w:pPr>
        <w:pStyle w:val="20"/>
        <w:spacing w:before="0" w:after="312"/>
        <w:rPr>
          <w:rFonts w:ascii="Arial" w:hAnsi="Arial" w:cs="Arial"/>
          <w:caps/>
          <w:color w:val="333333"/>
          <w:sz w:val="27"/>
          <w:szCs w:val="27"/>
        </w:rPr>
      </w:pPr>
      <w:r>
        <w:rPr>
          <w:rFonts w:ascii="Helvetica" w:hAnsi="Helvetica" w:cs="Helvetica"/>
          <w:caps/>
          <w:color w:val="222222"/>
          <w:sz w:val="21"/>
          <w:szCs w:val="21"/>
        </w:rPr>
        <w:t>Анализ резонансного самоэкранирования в области неразрешенных уровней : диссертация ... кандидата физико-математических наук : 01.04.02. - Обнинск, 1984. - 214 с. : ил.</w:t>
      </w:r>
    </w:p>
    <w:p w14:paraId="2BFC7576" w14:textId="77777777" w:rsidR="00037D1C" w:rsidRDefault="00037D1C" w:rsidP="00037D1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Комаров, Андрей Владимирович</w:t>
      </w:r>
    </w:p>
    <w:p w14:paraId="0F330344"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311018D"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I.РЕЗОНАНСНАЯ СТРУКТУРА НЕЙТРОННЫХ СЕЧЕНИЙ В ОБЛАСТИ</w:t>
      </w:r>
    </w:p>
    <w:p w14:paraId="2E753A64"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НЕРАЗРЕШЕННЫХ УРОВНЕЙ!.</w:t>
      </w:r>
    </w:p>
    <w:p w14:paraId="624DE2B2"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§1.1.Энергетическая зависимость нейтронных сечений в резонансной области.</w:t>
      </w:r>
    </w:p>
    <w:p w14:paraId="60FEB4BB"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§1.2.Одноуровневое приближение.</w:t>
      </w:r>
    </w:p>
    <w:p w14:paraId="2668639E"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§1.3.Многоуровневое описание сечений.</w:t>
      </w:r>
    </w:p>
    <w:p w14:paraId="0DC27DA4"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§1»4.Приближенная многоуровневая модель резонансных сечений.</w:t>
      </w:r>
    </w:p>
    <w:p w14:paraId="795ABCDD"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§1.5.Случай нескольких систем резонансных уровней.</w:t>
      </w:r>
    </w:p>
    <w:p w14:paraId="290C64A5"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§1.6.Учет доплеровского уширения резонансов.</w:t>
      </w:r>
    </w:p>
    <w:p w14:paraId="5B7DD93E"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П.ШНЩИЯ ПРОПУСКАНИЯ И ВЫЧИСЛЕНИЕ ГРУППОВЫХ</w:t>
      </w:r>
    </w:p>
    <w:p w14:paraId="06040E6C"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ФУНКЦИОНАЛОВ СЕЧЕНИЙ.</w:t>
      </w:r>
    </w:p>
    <w:p w14:paraId="64A9F21D"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§2.1.Математические свойства и аппроксимации функции пропускания.</w:t>
      </w:r>
    </w:p>
    <w:p w14:paraId="66BA3B2B"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.Определение функции пропускания.</w:t>
      </w:r>
    </w:p>
    <w:p w14:paraId="117CCB66"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2.1.2.Разложение функции пропускания в ряды и получение моментов сечений.</w:t>
      </w:r>
    </w:p>
    <w:p w14:paraId="7B93B54F"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2.1.3.Асимптотические свойства и расчет функции пропускания, важнейшие аппроксимации.</w:t>
      </w:r>
    </w:p>
    <w:p w14:paraId="6C9F8CCF"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2.1.4.Математические свойства захватных пропусканий.</w:t>
      </w:r>
    </w:p>
    <w:p w14:paraId="3FE9DDCE"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§2.2.Функция пропускания для случая нескольких систем резонансных уровней и многокомпонентной среды.</w:t>
      </w:r>
    </w:p>
    <w:p w14:paraId="09EF0460"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§2.3.Получение исходных данных для многогрупповых расчетов.</w:t>
      </w:r>
    </w:p>
    <w:p w14:paraId="318796DD"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2.3.1.Получение факторов резонансного самоэкранирования.</w:t>
      </w:r>
    </w:p>
    <w:p w14:paraId="39B37AC5"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2.3.2.По лучение подгрупповых параметров.</w:t>
      </w:r>
    </w:p>
    <w:p w14:paraId="3579B348"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2.3.3.Вычисление функции распределения сечений в группе.</w:t>
      </w:r>
    </w:p>
    <w:p w14:paraId="18DF9139"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§2.4.Оценка эффектов флуктуаций резонансных параметров при расчете групповых функционалов сечений.</w:t>
      </w:r>
    </w:p>
    <w:p w14:paraId="53D2F6CC"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2.4.1.Описание алгоритма.</w:t>
      </w:r>
    </w:p>
    <w:p w14:paraId="5F52C7B3"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2.4.2.Случай большого числа усредненных резонансов.</w:t>
      </w:r>
    </w:p>
    <w:p w14:paraId="05C404D5"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2.4.3.Случай малого числа усредняемых резонансов.</w:t>
      </w:r>
    </w:p>
    <w:p w14:paraId="4BFA1AF2"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Ш.АНАЛИЗ ЭКСПЕРИМЕНТАЛЬНЫХ ДАННЫХ ПО ПРОПУСКАНИЮ.</w:t>
      </w:r>
    </w:p>
    <w:p w14:paraId="54E89F43"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§3.1.Метод анализа средних по энергии пропусканий нейтронов.</w:t>
      </w:r>
    </w:p>
    <w:p w14:paraId="7B32B603"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3,1.1.Обработка экспериментальных данных по пропусканию на железе.</w:t>
      </w:r>
    </w:p>
    <w:p w14:paraId="637D87C6"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3.1.2.Получение средних резонансных параметров.</w:t>
      </w:r>
    </w:p>
    <w:p w14:paraId="61CEAC57"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3.1.3.Учет резонансов р -волны в анализе эксперимента по пропусканию.</w:t>
      </w:r>
    </w:p>
    <w:p w14:paraId="50B677A5"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3.1.¿¿.Использование модельных параметров.</w:t>
      </w:r>
    </w:p>
    <w:p w14:paraId="0318E051"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Расчет реакторных функционалов сечений для конструкционных материалов.</w:t>
      </w:r>
    </w:p>
    <w:p w14:paraId="6C624210"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3.2.1.Вычисление моментов сечений и факторов само экранирования.</w:t>
      </w:r>
    </w:p>
    <w:p w14:paraId="108D5A53"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3.2.2.Получение данных о блокировке радиационного захвата из анализа пропусканий.</w:t>
      </w:r>
    </w:p>
    <w:p w14:paraId="19CEEBF6"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3.2.3.Получение средних резонансных параметров из моментов сечений. 1X</w:t>
      </w:r>
    </w:p>
    <w:p w14:paraId="323EEC9F"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3.2.Вычисление функции накопленной вероятности и сравнение полученных результатов с данными зарубежных библиотек.</w:t>
      </w:r>
    </w:p>
    <w:p w14:paraId="330868B4"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§З.З.Анализ резонансного самоэкранирования на уранет238.</w:t>
      </w:r>
    </w:p>
    <w:p w14:paraId="64A58C2B"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3.3.1.Параметризация значений факторов самоэкранирования.</w:t>
      </w:r>
    </w:p>
    <w:p w14:paraId="3DFF321A"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3.3.2.Анализ экспериментальных данных по пропусканию на 238V</w:t>
      </w:r>
    </w:p>
    <w:p w14:paraId="0231D92E"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3.3.3.Возможности применения модели одинаковых резонансов для 238V</w:t>
      </w:r>
    </w:p>
    <w:p w14:paraId="4D6562FF"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§3.4.Сравнение с методом подгрупп.</w:t>
      </w:r>
    </w:p>
    <w:p w14:paraId="4593ADB3"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РАСЧЕТ ПРОСТРАНСТВЕННОГО РАСПРЕДЕЛЕНИЯ ПОТОКА</w:t>
      </w:r>
    </w:p>
    <w:p w14:paraId="4D7B8D6F"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РЕЗОНАНСНЫХ НЕЙТРОНОВ.</w:t>
      </w:r>
    </w:p>
    <w:p w14:paraId="17EDBA43"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§4.1.Групповое представление уравнения Пайерлса в резонансной области.</w:t>
      </w:r>
    </w:p>
    <w:p w14:paraId="160F5523"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§4.2.Уравнение Пайерлса в простейших геометриях.</w:t>
      </w:r>
    </w:p>
    <w:p w14:paraId="6541ED6A"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4.2.1.Плоско-параллельная геометрия.</w:t>
      </w:r>
    </w:p>
    <w:p w14:paraId="2D3DE336"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4.2.2.Сферическая геометрия.</w:t>
      </w:r>
    </w:p>
    <w:p w14:paraId="3A425114"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4.2.3.Цилиндрическая геометрия.</w:t>
      </w:r>
    </w:p>
    <w:p w14:paraId="1D2D4A87"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§4.3.Аппроксимации решений уравнения Пайерлса.</w:t>
      </w:r>
    </w:p>
    <w:p w14:paraId="6D90E3D9"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4.3.1.Средняя по резонансам вероятность избежать столкновения.</w:t>
      </w:r>
    </w:p>
    <w:p w14:paraId="6A81EE9F"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3.2.Аппроксимации интегральной показательной функции.</w:t>
      </w:r>
    </w:p>
    <w:p w14:paraId="15AC2E18"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4.3.3.Аппроксимации функции Бикли.13,</w:t>
      </w:r>
    </w:p>
    <w:p w14:paraId="09710A84"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Вычисление вероятностей избежать столкновения в блоке.,</w:t>
      </w:r>
    </w:p>
    <w:p w14:paraId="50AD1B7B"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§4.5.Пространственное распределение потока нейтронов в гетерогенной ячейке.».</w:t>
      </w:r>
    </w:p>
    <w:p w14:paraId="1C0419FF"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4,5,1.Приближение изолированного блока.</w:t>
      </w:r>
    </w:p>
    <w:p w14:paraId="64661D15"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5.2.Расчет пространственного распределения потока нейтронов в плоской двухзонной гетерогенной ячейке.</w:t>
      </w:r>
    </w:p>
    <w:p w14:paraId="3C76997A"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4,5,З.Цилиндрическая геометрия и сравнение с тестовым расчетом методом Монте-Карло.</w:t>
      </w:r>
    </w:p>
    <w:p w14:paraId="2CEAB7E9" w14:textId="77777777" w:rsidR="00037D1C" w:rsidRDefault="00037D1C" w:rsidP="00037D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§4.6.Возможности применения метода одинаковых резонансов в многогрупповых расчетах.</w:t>
      </w:r>
    </w:p>
    <w:p w14:paraId="69F09626" w14:textId="0210DA5D" w:rsidR="005E23AC" w:rsidRPr="00037D1C" w:rsidRDefault="005E23AC" w:rsidP="00037D1C"/>
    <w:sectPr w:rsidR="005E23AC" w:rsidRPr="00037D1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EEB40" w14:textId="77777777" w:rsidR="007B4528" w:rsidRDefault="007B4528">
      <w:pPr>
        <w:spacing w:after="0" w:line="240" w:lineRule="auto"/>
      </w:pPr>
      <w:r>
        <w:separator/>
      </w:r>
    </w:p>
  </w:endnote>
  <w:endnote w:type="continuationSeparator" w:id="0">
    <w:p w14:paraId="3F7C470A" w14:textId="77777777" w:rsidR="007B4528" w:rsidRDefault="007B4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7BCB3" w14:textId="77777777" w:rsidR="007B4528" w:rsidRDefault="007B4528"/>
    <w:p w14:paraId="2ACEFDAA" w14:textId="77777777" w:rsidR="007B4528" w:rsidRDefault="007B4528"/>
    <w:p w14:paraId="61E6260B" w14:textId="77777777" w:rsidR="007B4528" w:rsidRDefault="007B4528"/>
    <w:p w14:paraId="554E522E" w14:textId="77777777" w:rsidR="007B4528" w:rsidRDefault="007B4528"/>
    <w:p w14:paraId="38B394EA" w14:textId="77777777" w:rsidR="007B4528" w:rsidRDefault="007B4528"/>
    <w:p w14:paraId="5C64A58E" w14:textId="77777777" w:rsidR="007B4528" w:rsidRDefault="007B4528"/>
    <w:p w14:paraId="1C301C8B" w14:textId="77777777" w:rsidR="007B4528" w:rsidRDefault="007B45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A1A941" wp14:editId="15E6FA5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4EF35" w14:textId="77777777" w:rsidR="007B4528" w:rsidRDefault="007B45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A1A9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14EF35" w14:textId="77777777" w:rsidR="007B4528" w:rsidRDefault="007B45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C3BFCF" w14:textId="77777777" w:rsidR="007B4528" w:rsidRDefault="007B4528"/>
    <w:p w14:paraId="7CA254B1" w14:textId="77777777" w:rsidR="007B4528" w:rsidRDefault="007B4528"/>
    <w:p w14:paraId="7A980B19" w14:textId="77777777" w:rsidR="007B4528" w:rsidRDefault="007B45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1F436F" wp14:editId="1F6AD30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3C300" w14:textId="77777777" w:rsidR="007B4528" w:rsidRDefault="007B4528"/>
                          <w:p w14:paraId="75AC956A" w14:textId="77777777" w:rsidR="007B4528" w:rsidRDefault="007B45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1F43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93C300" w14:textId="77777777" w:rsidR="007B4528" w:rsidRDefault="007B4528"/>
                    <w:p w14:paraId="75AC956A" w14:textId="77777777" w:rsidR="007B4528" w:rsidRDefault="007B45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EEC794" w14:textId="77777777" w:rsidR="007B4528" w:rsidRDefault="007B4528"/>
    <w:p w14:paraId="246B383B" w14:textId="77777777" w:rsidR="007B4528" w:rsidRDefault="007B4528">
      <w:pPr>
        <w:rPr>
          <w:sz w:val="2"/>
          <w:szCs w:val="2"/>
        </w:rPr>
      </w:pPr>
    </w:p>
    <w:p w14:paraId="40590381" w14:textId="77777777" w:rsidR="007B4528" w:rsidRDefault="007B4528"/>
    <w:p w14:paraId="31E83E10" w14:textId="77777777" w:rsidR="007B4528" w:rsidRDefault="007B4528">
      <w:pPr>
        <w:spacing w:after="0" w:line="240" w:lineRule="auto"/>
      </w:pPr>
    </w:p>
  </w:footnote>
  <w:footnote w:type="continuationSeparator" w:id="0">
    <w:p w14:paraId="60638711" w14:textId="77777777" w:rsidR="007B4528" w:rsidRDefault="007B4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28"/>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149098</TotalTime>
  <Pages>3</Pages>
  <Words>535</Words>
  <Characters>3056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4216</cp:revision>
  <cp:lastPrinted>2009-02-06T05:36:00Z</cp:lastPrinted>
  <dcterms:created xsi:type="dcterms:W3CDTF">2024-01-07T13:43:00Z</dcterms:created>
  <dcterms:modified xsi:type="dcterms:W3CDTF">2025-08-20T18:45:00Z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