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C425" w14:textId="77777777" w:rsidR="00874B11" w:rsidRDefault="00874B11" w:rsidP="00874B11">
      <w:pPr>
        <w:pStyle w:val="afffffffffffffffffffffffffff5"/>
        <w:rPr>
          <w:rFonts w:ascii="Verdana" w:hAnsi="Verdana"/>
          <w:color w:val="000000"/>
          <w:sz w:val="21"/>
          <w:szCs w:val="21"/>
        </w:rPr>
      </w:pPr>
      <w:r>
        <w:rPr>
          <w:rFonts w:ascii="Helvetica Neue" w:hAnsi="Helvetica Neue"/>
          <w:b/>
          <w:bCs w:val="0"/>
          <w:color w:val="222222"/>
          <w:sz w:val="21"/>
          <w:szCs w:val="21"/>
        </w:rPr>
        <w:t>Каминский, Александр Викторович.</w:t>
      </w:r>
    </w:p>
    <w:p w14:paraId="5E067769" w14:textId="77777777" w:rsidR="00874B11" w:rsidRDefault="00874B11" w:rsidP="00874B11">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субнаносекундными лазерными импульсами процессов перемагничивания в прозрачных магнетиках-</w:t>
      </w:r>
      <w:proofErr w:type="gramStart"/>
      <w:r>
        <w:rPr>
          <w:rFonts w:ascii="Helvetica Neue" w:hAnsi="Helvetica Neue" w:cs="Arial"/>
          <w:caps/>
          <w:color w:val="222222"/>
          <w:sz w:val="21"/>
          <w:szCs w:val="21"/>
        </w:rPr>
        <w:t>ортоферритах :</w:t>
      </w:r>
      <w:proofErr w:type="gramEnd"/>
      <w:r>
        <w:rPr>
          <w:rFonts w:ascii="Helvetica Neue" w:hAnsi="Helvetica Neue" w:cs="Arial"/>
          <w:caps/>
          <w:color w:val="222222"/>
          <w:sz w:val="21"/>
          <w:szCs w:val="21"/>
        </w:rPr>
        <w:t xml:space="preserve"> диссертация ... кандидата физико-математических наук : 01.04.05. - Хабаровск, 1999. - 133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91FEB49" w14:textId="77777777" w:rsidR="00874B11" w:rsidRDefault="00874B11" w:rsidP="00874B1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Каминский, Александр Викторович</w:t>
      </w:r>
    </w:p>
    <w:p w14:paraId="189217D4"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7A8DE5B"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6727B1"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ОПТИЧЕСКИ АКТИВНЫЕ СЛАБОФЕРРОМАГНИТНЫЕ МАТЕРИАЛЫ, ТИПА ОРТОФЕРРИТЫ</w:t>
      </w:r>
    </w:p>
    <w:p w14:paraId="646A9AF3"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Кристаллические и магнитооптические свойства слабых ферромагнетиков</w:t>
      </w:r>
    </w:p>
    <w:p w14:paraId="68C73A76"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Доменная структура редкоземельных </w:t>
      </w:r>
      <w:proofErr w:type="spellStart"/>
      <w:r>
        <w:rPr>
          <w:rFonts w:ascii="Arial" w:hAnsi="Arial" w:cs="Arial"/>
          <w:color w:val="333333"/>
          <w:sz w:val="21"/>
          <w:szCs w:val="21"/>
        </w:rPr>
        <w:t>ортоферритов</w:t>
      </w:r>
      <w:proofErr w:type="spellEnd"/>
    </w:p>
    <w:p w14:paraId="3E1AA712"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Моделирование процессов торможения доменных границ</w:t>
      </w:r>
    </w:p>
    <w:p w14:paraId="1F882E17"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слабых ферромагнетиках</w:t>
      </w:r>
    </w:p>
    <w:p w14:paraId="465CE5F2"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Вероятностный анализ сверхзвукового движения доменных границ в прозрачных магнетиках</w:t>
      </w:r>
    </w:p>
    <w:p w14:paraId="74EE5A97"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ОПТИКО - ФИЗИЧЕСКИЕ МЕТОДЫ ИССЛЕДОВАНИЯ</w:t>
      </w:r>
    </w:p>
    <w:p w14:paraId="77163F59"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БЫСТРОПРОТЕКАЮЩИХ ПРОЦЕССОВ ПЕРЕМАГНИЧИВАНИЯ</w:t>
      </w:r>
    </w:p>
    <w:p w14:paraId="2B893A23"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ПРОЗРАЧНЫХ МАГНЕТИКАХ</w:t>
      </w:r>
    </w:p>
    <w:p w14:paraId="4A880D7B"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Развитие когерентно-оптических методов визуализации динамических особенностей в движении доменных границ</w:t>
      </w:r>
    </w:p>
    <w:p w14:paraId="607A0D6F"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Выбор, приготовление и методика исследований пластинчатых образцов </w:t>
      </w:r>
      <w:proofErr w:type="spellStart"/>
      <w:r>
        <w:rPr>
          <w:rFonts w:ascii="Arial" w:hAnsi="Arial" w:cs="Arial"/>
          <w:color w:val="333333"/>
          <w:sz w:val="21"/>
          <w:szCs w:val="21"/>
        </w:rPr>
        <w:t>ортоферритов</w:t>
      </w:r>
      <w:proofErr w:type="spellEnd"/>
    </w:p>
    <w:p w14:paraId="45624ECA"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Визуализация динамических процессов</w:t>
      </w:r>
    </w:p>
    <w:p w14:paraId="677571B3"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перемагничивания</w:t>
      </w:r>
    </w:p>
    <w:p w14:paraId="1F97C376"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МЕХАНИЗМЫ ТОРМОЖЕНИЯ ДОМЕННЫХ ГРАНИЦ В РЕДКОЗЕМЕЛЬНЫХ ОРТОФЕРРИТАХ</w:t>
      </w:r>
    </w:p>
    <w:p w14:paraId="1C323AC5"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Нелинейная стационарная динамика доменных границ</w:t>
      </w:r>
    </w:p>
    <w:p w14:paraId="4E05542F"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Подвижность ДГ в РЗО</w:t>
      </w:r>
    </w:p>
    <w:p w14:paraId="3D7B66E4"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К вопросу о предельных скоростях движения ДГ в РЗО</w:t>
      </w:r>
    </w:p>
    <w:p w14:paraId="42270E2C"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Доменная граница в прозрачных слабых ферромагнетиках -</w:t>
      </w:r>
      <w:proofErr w:type="spellStart"/>
      <w:r>
        <w:rPr>
          <w:rFonts w:ascii="Arial" w:hAnsi="Arial" w:cs="Arial"/>
          <w:color w:val="333333"/>
          <w:sz w:val="21"/>
          <w:szCs w:val="21"/>
        </w:rPr>
        <w:t>ортоферритах</w:t>
      </w:r>
      <w:proofErr w:type="spellEnd"/>
      <w:r>
        <w:rPr>
          <w:rFonts w:ascii="Arial" w:hAnsi="Arial" w:cs="Arial"/>
          <w:color w:val="333333"/>
          <w:sz w:val="21"/>
          <w:szCs w:val="21"/>
        </w:rPr>
        <w:t xml:space="preserve"> - источник </w:t>
      </w:r>
      <w:proofErr w:type="spellStart"/>
      <w:r>
        <w:rPr>
          <w:rFonts w:ascii="Arial" w:hAnsi="Arial" w:cs="Arial"/>
          <w:color w:val="333333"/>
          <w:sz w:val="21"/>
          <w:szCs w:val="21"/>
        </w:rPr>
        <w:t>квазичастичных</w:t>
      </w:r>
      <w:proofErr w:type="spellEnd"/>
      <w:r>
        <w:rPr>
          <w:rFonts w:ascii="Arial" w:hAnsi="Arial" w:cs="Arial"/>
          <w:color w:val="333333"/>
          <w:sz w:val="21"/>
          <w:szCs w:val="21"/>
        </w:rPr>
        <w:t xml:space="preserve"> возбуждений</w:t>
      </w:r>
    </w:p>
    <w:p w14:paraId="6F57838D"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Импульсная дифракция света на пристеночных динамических</w:t>
      </w:r>
    </w:p>
    <w:p w14:paraId="0B5EA2B3"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деформациях</w:t>
      </w:r>
    </w:p>
    <w:p w14:paraId="489464D9"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НЕСТАЦИОНАРНЫХ ПРОЦЕССОВ ПЕРЕМАГНИЧИВАНИЯ</w:t>
      </w:r>
    </w:p>
    <w:p w14:paraId="7FEDBF08"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Условия возникновения нестационарного движения доменных границ в </w:t>
      </w:r>
      <w:proofErr w:type="spellStart"/>
      <w:r>
        <w:rPr>
          <w:rFonts w:ascii="Arial" w:hAnsi="Arial" w:cs="Arial"/>
          <w:color w:val="333333"/>
          <w:sz w:val="21"/>
          <w:szCs w:val="21"/>
        </w:rPr>
        <w:t>ортоферритах</w:t>
      </w:r>
      <w:proofErr w:type="spellEnd"/>
    </w:p>
    <w:p w14:paraId="5EC68CD1"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Явления </w:t>
      </w:r>
      <w:proofErr w:type="spellStart"/>
      <w:r>
        <w:rPr>
          <w:rFonts w:ascii="Arial" w:hAnsi="Arial" w:cs="Arial"/>
          <w:color w:val="333333"/>
          <w:sz w:val="21"/>
          <w:szCs w:val="21"/>
        </w:rPr>
        <w:t>нестационарности</w:t>
      </w:r>
      <w:proofErr w:type="spellEnd"/>
      <w:r>
        <w:rPr>
          <w:rFonts w:ascii="Arial" w:hAnsi="Arial" w:cs="Arial"/>
          <w:color w:val="333333"/>
          <w:sz w:val="21"/>
          <w:szCs w:val="21"/>
        </w:rPr>
        <w:t xml:space="preserve"> в нелинейной динамике ДГ в</w:t>
      </w:r>
    </w:p>
    <w:p w14:paraId="021511F6"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РЗО</w:t>
      </w:r>
    </w:p>
    <w:p w14:paraId="7D5EAA49"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w:t>
      </w:r>
      <w:proofErr w:type="spellStart"/>
      <w:r>
        <w:rPr>
          <w:rFonts w:ascii="Arial" w:hAnsi="Arial" w:cs="Arial"/>
          <w:color w:val="333333"/>
          <w:sz w:val="21"/>
          <w:szCs w:val="21"/>
        </w:rPr>
        <w:t>Неодномерная</w:t>
      </w:r>
      <w:proofErr w:type="spellEnd"/>
      <w:r>
        <w:rPr>
          <w:rFonts w:ascii="Arial" w:hAnsi="Arial" w:cs="Arial"/>
          <w:color w:val="333333"/>
          <w:sz w:val="21"/>
          <w:szCs w:val="21"/>
        </w:rPr>
        <w:t xml:space="preserve"> динамика ДГ в РЗО</w:t>
      </w:r>
    </w:p>
    <w:p w14:paraId="33B79AE6"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Перспективы развития магнитооптических устройств обработки информации</w:t>
      </w:r>
    </w:p>
    <w:p w14:paraId="25BE3502"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D046432" w14:textId="77777777" w:rsidR="00874B11" w:rsidRDefault="00874B11" w:rsidP="00874B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ЦИТИРУЕМОЙ ЛИТЕРАТУРЫ</w:t>
      </w:r>
    </w:p>
    <w:p w14:paraId="071EBB05" w14:textId="635EE025" w:rsidR="00E67B85" w:rsidRPr="00874B11" w:rsidRDefault="00E67B85" w:rsidP="00874B11"/>
    <w:sectPr w:rsidR="00E67B85" w:rsidRPr="00874B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6810" w14:textId="77777777" w:rsidR="008B3CA0" w:rsidRDefault="008B3CA0">
      <w:pPr>
        <w:spacing w:after="0" w:line="240" w:lineRule="auto"/>
      </w:pPr>
      <w:r>
        <w:separator/>
      </w:r>
    </w:p>
  </w:endnote>
  <w:endnote w:type="continuationSeparator" w:id="0">
    <w:p w14:paraId="61B23096" w14:textId="77777777" w:rsidR="008B3CA0" w:rsidRDefault="008B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7442" w14:textId="77777777" w:rsidR="008B3CA0" w:rsidRDefault="008B3CA0"/>
    <w:p w14:paraId="4464D53A" w14:textId="77777777" w:rsidR="008B3CA0" w:rsidRDefault="008B3CA0"/>
    <w:p w14:paraId="6B54F652" w14:textId="77777777" w:rsidR="008B3CA0" w:rsidRDefault="008B3CA0"/>
    <w:p w14:paraId="357AA957" w14:textId="77777777" w:rsidR="008B3CA0" w:rsidRDefault="008B3CA0"/>
    <w:p w14:paraId="3DBF4AB1" w14:textId="77777777" w:rsidR="008B3CA0" w:rsidRDefault="008B3CA0"/>
    <w:p w14:paraId="6EA14B34" w14:textId="77777777" w:rsidR="008B3CA0" w:rsidRDefault="008B3CA0"/>
    <w:p w14:paraId="3CCF011A" w14:textId="77777777" w:rsidR="008B3CA0" w:rsidRDefault="008B3C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6CD884" wp14:editId="65BB0F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55B0" w14:textId="77777777" w:rsidR="008B3CA0" w:rsidRDefault="008B3C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6CD8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1F55B0" w14:textId="77777777" w:rsidR="008B3CA0" w:rsidRDefault="008B3C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6A1BFB" w14:textId="77777777" w:rsidR="008B3CA0" w:rsidRDefault="008B3CA0"/>
    <w:p w14:paraId="3DC06EB6" w14:textId="77777777" w:rsidR="008B3CA0" w:rsidRDefault="008B3CA0"/>
    <w:p w14:paraId="1A63FFC8" w14:textId="77777777" w:rsidR="008B3CA0" w:rsidRDefault="008B3C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526401" wp14:editId="77D36B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9039" w14:textId="77777777" w:rsidR="008B3CA0" w:rsidRDefault="008B3CA0"/>
                          <w:p w14:paraId="30F08651" w14:textId="77777777" w:rsidR="008B3CA0" w:rsidRDefault="008B3C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264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F39039" w14:textId="77777777" w:rsidR="008B3CA0" w:rsidRDefault="008B3CA0"/>
                    <w:p w14:paraId="30F08651" w14:textId="77777777" w:rsidR="008B3CA0" w:rsidRDefault="008B3C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584FF6" w14:textId="77777777" w:rsidR="008B3CA0" w:rsidRDefault="008B3CA0"/>
    <w:p w14:paraId="1C003B9A" w14:textId="77777777" w:rsidR="008B3CA0" w:rsidRDefault="008B3CA0">
      <w:pPr>
        <w:rPr>
          <w:sz w:val="2"/>
          <w:szCs w:val="2"/>
        </w:rPr>
      </w:pPr>
    </w:p>
    <w:p w14:paraId="4FFB555E" w14:textId="77777777" w:rsidR="008B3CA0" w:rsidRDefault="008B3CA0"/>
    <w:p w14:paraId="7806C97E" w14:textId="77777777" w:rsidR="008B3CA0" w:rsidRDefault="008B3CA0">
      <w:pPr>
        <w:spacing w:after="0" w:line="240" w:lineRule="auto"/>
      </w:pPr>
    </w:p>
  </w:footnote>
  <w:footnote w:type="continuationSeparator" w:id="0">
    <w:p w14:paraId="16E2A03F" w14:textId="77777777" w:rsidR="008B3CA0" w:rsidRDefault="008B3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CA0"/>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121106</TotalTime>
  <Pages>2</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2827</cp:revision>
  <cp:lastPrinted>2009-02-06T05:36:00Z</cp:lastPrinted>
  <dcterms:created xsi:type="dcterms:W3CDTF">2024-01-07T13:43:00Z</dcterms:created>
  <dcterms:modified xsi:type="dcterms:W3CDTF">2025-06-24T14:28:00Z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