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624C" w14:textId="77777777" w:rsidR="00FA3829" w:rsidRDefault="00FA3829" w:rsidP="00FA3829">
      <w:pPr>
        <w:pStyle w:val="210"/>
        <w:shd w:val="clear" w:color="auto" w:fill="auto"/>
        <w:spacing w:after="0" w:line="280" w:lineRule="exact"/>
        <w:ind w:left="180"/>
      </w:pPr>
      <w:r>
        <w:rPr>
          <w:color w:val="000000"/>
        </w:rPr>
        <w:t>МУРМАНСКИЙ ГОСУДАРСТВЕННЫЙ ПЕДАГОГИЧЕСКИЙ</w:t>
      </w:r>
    </w:p>
    <w:p w14:paraId="5D18A0F9" w14:textId="77777777" w:rsidR="00FA3829" w:rsidRDefault="00FA3829" w:rsidP="00FA3829">
      <w:pPr>
        <w:pStyle w:val="210"/>
        <w:shd w:val="clear" w:color="auto" w:fill="auto"/>
        <w:spacing w:after="392" w:line="280" w:lineRule="exact"/>
        <w:ind w:left="180"/>
      </w:pPr>
      <w:r>
        <w:rPr>
          <w:color w:val="000000"/>
        </w:rPr>
        <w:t>УНИВЕРСИТЕТ</w:t>
      </w:r>
    </w:p>
    <w:p w14:paraId="14E46679" w14:textId="7E69E089" w:rsidR="00FA3829" w:rsidRDefault="00FA3829" w:rsidP="00FA3829">
      <w:pPr>
        <w:pStyle w:val="210"/>
        <w:shd w:val="clear" w:color="auto" w:fill="auto"/>
        <w:spacing w:after="0" w:line="28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283335" distR="63500" simplePos="0" relativeHeight="251659264" behindDoc="1" locked="0" layoutInCell="1" allowOverlap="1" wp14:anchorId="41B00577" wp14:editId="2322858B">
                <wp:simplePos x="0" y="0"/>
                <wp:positionH relativeFrom="margin">
                  <wp:posOffset>1390015</wp:posOffset>
                </wp:positionH>
                <wp:positionV relativeFrom="paragraph">
                  <wp:posOffset>344170</wp:posOffset>
                </wp:positionV>
                <wp:extent cx="822960" cy="165100"/>
                <wp:effectExtent l="0" t="0" r="0" b="0"/>
                <wp:wrapTopAndBottom/>
                <wp:docPr id="138" name="Надпись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A07DC" w14:textId="77777777" w:rsidR="00FA3829" w:rsidRDefault="00FA3829" w:rsidP="00FA3829">
                            <w:pPr>
                              <w:pStyle w:val="3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3Exact1"/>
                                <w:color w:val="000000"/>
                              </w:rPr>
                              <w:t>04.2.01 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00577" id="_x0000_t202" coordsize="21600,21600" o:spt="202" path="m,l,21600r21600,l21600,xe">
                <v:stroke joinstyle="miter"/>
                <v:path gradientshapeok="t" o:connecttype="rect"/>
              </v:shapetype>
              <v:shape id="Надпись 138" o:spid="_x0000_s1026" type="#_x0000_t202" style="position:absolute;left:0;text-align:left;margin-left:109.45pt;margin-top:27.1pt;width:64.8pt;height:13pt;z-index:-251657216;visibility:visible;mso-wrap-style:square;mso-width-percent:0;mso-height-percent:0;mso-wrap-distance-left:101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" filled="f" stroked="f">
                <v:textbox style="mso-fit-shape-to-text:t" inset="0,0,0,0">
                  <w:txbxContent>
                    <w:p w14:paraId="420A07DC" w14:textId="77777777" w:rsidR="00FA3829" w:rsidRDefault="00FA3829" w:rsidP="00FA3829">
                      <w:pPr>
                        <w:pStyle w:val="3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3Exact1"/>
                          <w:color w:val="000000"/>
                        </w:rPr>
                        <w:t>04.2.01 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933450" distR="63500" simplePos="0" relativeHeight="251660288" behindDoc="1" locked="0" layoutInCell="1" allowOverlap="1" wp14:anchorId="18CE72BC" wp14:editId="47E37410">
                <wp:simplePos x="0" y="0"/>
                <wp:positionH relativeFrom="margin">
                  <wp:posOffset>2237105</wp:posOffset>
                </wp:positionH>
                <wp:positionV relativeFrom="paragraph">
                  <wp:posOffset>368935</wp:posOffset>
                </wp:positionV>
                <wp:extent cx="207010" cy="165100"/>
                <wp:effectExtent l="0" t="0" r="0" b="635"/>
                <wp:wrapTopAndBottom/>
                <wp:docPr id="137" name="Надпись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C5BDD" w14:textId="77777777" w:rsidR="00FA3829" w:rsidRDefault="00FA3829" w:rsidP="00FA3829">
                            <w:pPr>
                              <w:pStyle w:val="3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3Exact1"/>
                                <w:color w:val="000000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E72BC" id="Надпись 137" o:spid="_x0000_s1027" type="#_x0000_t202" style="position:absolute;left:0;text-align:left;margin-left:176.15pt;margin-top:29.05pt;width:16.3pt;height:13pt;z-index:-251656192;visibility:visible;mso-wrap-style:square;mso-width-percent:0;mso-height-percent:0;mso-wrap-distance-left:73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" filled="f" stroked="f">
                <v:textbox style="mso-fit-shape-to-text:t" inset="0,0,0,0">
                  <w:txbxContent>
                    <w:p w14:paraId="15DC5BDD" w14:textId="77777777" w:rsidR="00FA3829" w:rsidRDefault="00FA3829" w:rsidP="00FA3829">
                      <w:pPr>
                        <w:pStyle w:val="3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3Exact1"/>
                          <w:color w:val="000000"/>
                        </w:rPr>
                        <w:t>54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8875" distR="63500" simplePos="0" relativeHeight="251661312" behindDoc="1" locked="0" layoutInCell="1" allowOverlap="1" wp14:anchorId="43145B3B" wp14:editId="7A9F233E">
                <wp:simplePos x="0" y="0"/>
                <wp:positionH relativeFrom="margin">
                  <wp:posOffset>2462530</wp:posOffset>
                </wp:positionH>
                <wp:positionV relativeFrom="paragraph">
                  <wp:posOffset>368935</wp:posOffset>
                </wp:positionV>
                <wp:extent cx="445135" cy="330200"/>
                <wp:effectExtent l="1905" t="0" r="635" b="0"/>
                <wp:wrapTopAndBottom/>
                <wp:docPr id="136" name="Надпись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CF810" w14:textId="77777777" w:rsidR="00FA3829" w:rsidRDefault="00FA3829" w:rsidP="00FA3829">
                            <w:pPr>
                              <w:pStyle w:val="3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3Exact1"/>
                                <w:color w:val="000000"/>
                              </w:rPr>
                              <w:t>5 2 2 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45B3B" id="Надпись 136" o:spid="_x0000_s1028" type="#_x0000_t202" style="position:absolute;left:0;text-align:left;margin-left:193.9pt;margin-top:29.05pt;width:35.05pt;height:26pt;z-index:-251655168;visibility:visible;mso-wrap-style:square;mso-width-percent:0;mso-height-percent:0;mso-wrap-distance-left:91.2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" filled="f" stroked="f">
                <v:textbox style="mso-fit-shape-to-text:t" inset="0,0,0,0">
                  <w:txbxContent>
                    <w:p w14:paraId="41BCF810" w14:textId="77777777" w:rsidR="00FA3829" w:rsidRDefault="00FA3829" w:rsidP="00FA3829">
                      <w:pPr>
                        <w:pStyle w:val="3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3Exact1"/>
                          <w:color w:val="000000"/>
                        </w:rPr>
                        <w:t>5 2 2 “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color w:val="000000"/>
        </w:rPr>
        <w:t>На правах рукописи</w:t>
      </w:r>
    </w:p>
    <w:p w14:paraId="193BE6A8" w14:textId="77777777" w:rsidR="00FA3829" w:rsidRDefault="00FA3829" w:rsidP="00FA3829">
      <w:pPr>
        <w:pStyle w:val="210"/>
        <w:shd w:val="clear" w:color="auto" w:fill="auto"/>
        <w:spacing w:after="663" w:line="280" w:lineRule="exact"/>
        <w:ind w:left="20"/>
      </w:pPr>
      <w:r>
        <w:rPr>
          <w:color w:val="000000"/>
        </w:rPr>
        <w:t>Царегородцева Ольга Степановна</w:t>
      </w:r>
    </w:p>
    <w:p w14:paraId="2A0C8570" w14:textId="77777777" w:rsidR="00FA3829" w:rsidRDefault="00FA3829" w:rsidP="00FA3829">
      <w:pPr>
        <w:pStyle w:val="210"/>
        <w:shd w:val="clear" w:color="auto" w:fill="auto"/>
        <w:spacing w:after="0" w:line="389" w:lineRule="exact"/>
        <w:ind w:left="20"/>
      </w:pPr>
      <w:r>
        <w:rPr>
          <w:rStyle w:val="21"/>
          <w:color w:val="000000"/>
        </w:rPr>
        <w:t>РАЗВИТИЕ ПЕДАГОГИЧЕСКОЙ ЭТИКИ УЧИТЕЛЯ КАК ФАКТОР</w:t>
      </w:r>
      <w:r>
        <w:rPr>
          <w:rStyle w:val="21"/>
          <w:color w:val="000000"/>
        </w:rPr>
        <w:br/>
        <w:t>ПОВЫШЕНИЯ ЭФФЕКТИВНОСТИ ОБРАЗОВАТЕЛЬНОГО ПРОЦЕССА В</w:t>
      </w:r>
    </w:p>
    <w:p w14:paraId="3D67DB53" w14:textId="77777777" w:rsidR="00FA3829" w:rsidRDefault="00FA3829" w:rsidP="00FA3829">
      <w:pPr>
        <w:pStyle w:val="210"/>
        <w:shd w:val="clear" w:color="auto" w:fill="auto"/>
        <w:spacing w:after="654" w:line="389" w:lineRule="exact"/>
        <w:ind w:left="20"/>
      </w:pPr>
      <w:r>
        <w:rPr>
          <w:rStyle w:val="21"/>
          <w:color w:val="000000"/>
        </w:rPr>
        <w:t>ШКОЛЕ</w:t>
      </w:r>
      <w:r>
        <w:rPr>
          <w:rStyle w:val="21"/>
          <w:color w:val="000000"/>
        </w:rPr>
        <w:br/>
      </w:r>
      <w:r>
        <w:rPr>
          <w:color w:val="000000"/>
        </w:rPr>
        <w:t>13.00.01 - Общая педагогика,</w:t>
      </w:r>
      <w:r>
        <w:rPr>
          <w:color w:val="000000"/>
        </w:rPr>
        <w:br/>
        <w:t>история педагогики и образования</w:t>
      </w:r>
    </w:p>
    <w:p w14:paraId="5455DD7C" w14:textId="77777777" w:rsidR="00FA3829" w:rsidRDefault="00FA3829" w:rsidP="00FA3829">
      <w:pPr>
        <w:pStyle w:val="210"/>
        <w:shd w:val="clear" w:color="auto" w:fill="auto"/>
        <w:spacing w:after="1866" w:line="322" w:lineRule="exact"/>
        <w:ind w:left="20"/>
      </w:pPr>
      <w:r>
        <w:rPr>
          <w:color w:val="000000"/>
        </w:rPr>
        <w:t>ДИССЕРТАЦИЯ</w:t>
      </w:r>
      <w:r>
        <w:rPr>
          <w:color w:val="000000"/>
        </w:rPr>
        <w:br/>
        <w:t>на соискание ученой степени</w:t>
      </w:r>
      <w:r>
        <w:rPr>
          <w:color w:val="000000"/>
        </w:rPr>
        <w:br/>
        <w:t>кандидата педагогических наук</w:t>
      </w:r>
    </w:p>
    <w:p w14:paraId="7D1ED22F" w14:textId="77777777" w:rsidR="00FA3829" w:rsidRDefault="00FA3829" w:rsidP="00FA3829">
      <w:pPr>
        <w:pStyle w:val="210"/>
        <w:shd w:val="clear" w:color="auto" w:fill="auto"/>
        <w:spacing w:after="0" w:line="389" w:lineRule="exact"/>
        <w:ind w:left="2620"/>
        <w:jc w:val="left"/>
      </w:pPr>
      <w:r>
        <w:rPr>
          <w:color w:val="000000"/>
        </w:rPr>
        <w:t>Научный руководитель: Рычкова Н.А.</w:t>
      </w:r>
    </w:p>
    <w:p w14:paraId="227243BF" w14:textId="12AC0F97" w:rsidR="00FA3829" w:rsidRDefault="00FA3829" w:rsidP="00FA3829">
      <w:pPr>
        <w:pStyle w:val="210"/>
        <w:shd w:val="clear" w:color="auto" w:fill="auto"/>
        <w:spacing w:after="0" w:line="389" w:lineRule="exact"/>
        <w:ind w:left="5820"/>
        <w:jc w:val="left"/>
      </w:pPr>
      <w:r>
        <w:rPr>
          <w:noProof/>
        </w:rPr>
        <w:lastRenderedPageBreak/>
        <w:drawing>
          <wp:anchor distT="0" distB="0" distL="381000" distR="63500" simplePos="0" relativeHeight="251662336" behindDoc="1" locked="0" layoutInCell="1" allowOverlap="1" wp14:anchorId="7EFCC477" wp14:editId="699EF864">
            <wp:simplePos x="0" y="0"/>
            <wp:positionH relativeFrom="margin">
              <wp:posOffset>487680</wp:posOffset>
            </wp:positionH>
            <wp:positionV relativeFrom="paragraph">
              <wp:posOffset>646430</wp:posOffset>
            </wp:positionV>
            <wp:extent cx="774065" cy="579120"/>
            <wp:effectExtent l="0" t="0" r="6985" b="0"/>
            <wp:wrapTopAndBottom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доктор педагогических наук, профессор</w:t>
      </w:r>
    </w:p>
    <w:p w14:paraId="149DB4CE" w14:textId="77777777" w:rsidR="00FA3829" w:rsidRDefault="00FA3829" w:rsidP="00FA3829">
      <w:pPr>
        <w:pStyle w:val="210"/>
        <w:shd w:val="clear" w:color="auto" w:fill="auto"/>
        <w:spacing w:after="0" w:line="280" w:lineRule="exact"/>
        <w:ind w:left="200"/>
      </w:pPr>
      <w:r>
        <w:rPr>
          <w:color w:val="000000"/>
        </w:rPr>
        <w:t>Мурманск - 2009</w:t>
      </w:r>
      <w:r>
        <w:br w:type="page"/>
      </w:r>
    </w:p>
    <w:p w14:paraId="012E0214" w14:textId="77777777" w:rsidR="00FA3829" w:rsidRDefault="00FA3829" w:rsidP="00FA3829">
      <w:pPr>
        <w:pStyle w:val="115"/>
        <w:keepNext/>
        <w:keepLines/>
        <w:shd w:val="clear" w:color="auto" w:fill="auto"/>
        <w:spacing w:after="354" w:line="320" w:lineRule="exact"/>
        <w:ind w:left="20"/>
      </w:pPr>
      <w:bookmarkStart w:id="0" w:name="bookmark0"/>
      <w:r>
        <w:rPr>
          <w:rStyle w:val="14"/>
          <w:color w:val="000000"/>
        </w:rPr>
        <w:lastRenderedPageBreak/>
        <w:t>ОГЛАВЛЕНИЕ</w:t>
      </w:r>
      <w:bookmarkEnd w:id="0"/>
    </w:p>
    <w:p w14:paraId="5D12786E" w14:textId="77777777" w:rsidR="00FA3829" w:rsidRDefault="00FA3829" w:rsidP="00FA3829">
      <w:pPr>
        <w:pStyle w:val="17"/>
        <w:tabs>
          <w:tab w:val="right" w:leader="dot" w:pos="9794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 w:history="1">
        <w:r>
          <w:rPr>
            <w:rStyle w:val="19"/>
            <w:color w:val="000000"/>
          </w:rPr>
          <w:t>ВВЕДЕНИЕ</w:t>
        </w:r>
        <w:r>
          <w:rPr>
            <w:rStyle w:val="19"/>
            <w:color w:val="000000"/>
          </w:rPr>
          <w:tab/>
          <w:t>3</w:t>
        </w:r>
      </w:hyperlink>
    </w:p>
    <w:p w14:paraId="28A2F286" w14:textId="77777777" w:rsidR="00FA3829" w:rsidRDefault="00FA3829" w:rsidP="00FA3829">
      <w:pPr>
        <w:pStyle w:val="17"/>
      </w:pPr>
      <w:r>
        <w:rPr>
          <w:rStyle w:val="19"/>
          <w:color w:val="000000"/>
        </w:rPr>
        <w:t>ГЛАВА 1. Теоретические основы проблемы развития педагогической этики и</w:t>
      </w:r>
    </w:p>
    <w:p w14:paraId="0E3EC677" w14:textId="77777777" w:rsidR="00FA3829" w:rsidRDefault="00FA3829" w:rsidP="00FA3829">
      <w:pPr>
        <w:pStyle w:val="17"/>
        <w:tabs>
          <w:tab w:val="right" w:leader="dot" w:pos="9794"/>
        </w:tabs>
      </w:pPr>
      <w:r>
        <w:rPr>
          <w:rStyle w:val="19"/>
          <w:color w:val="000000"/>
        </w:rPr>
        <w:t>повышение эффективности образовательного процесса</w:t>
      </w:r>
      <w:r>
        <w:rPr>
          <w:rStyle w:val="19"/>
          <w:color w:val="000000"/>
        </w:rPr>
        <w:tab/>
        <w:t>12</w:t>
      </w:r>
    </w:p>
    <w:p w14:paraId="19507729" w14:textId="77777777" w:rsidR="00FA3829" w:rsidRDefault="00FA3829" w:rsidP="00FA3829">
      <w:pPr>
        <w:pStyle w:val="17"/>
        <w:tabs>
          <w:tab w:val="left" w:leader="dot" w:pos="9389"/>
        </w:tabs>
      </w:pPr>
      <w:r>
        <w:rPr>
          <w:rStyle w:val="19"/>
          <w:color w:val="000000"/>
        </w:rPr>
        <w:t>1Л. Профессиональная этика педагога: история развития и сущность</w:t>
      </w:r>
      <w:r>
        <w:rPr>
          <w:rStyle w:val="19"/>
          <w:color w:val="000000"/>
        </w:rPr>
        <w:tab/>
        <w:t>12</w:t>
      </w:r>
    </w:p>
    <w:p w14:paraId="3EF80EA6" w14:textId="77777777" w:rsidR="00FA3829" w:rsidRDefault="00FA3829" w:rsidP="00FA3829">
      <w:pPr>
        <w:pStyle w:val="17"/>
      </w:pPr>
      <w:r>
        <w:rPr>
          <w:rStyle w:val="19"/>
          <w:color w:val="000000"/>
        </w:rPr>
        <w:t>1.2. Влияние развития профессиональной нравственности учителя на</w:t>
      </w:r>
    </w:p>
    <w:p w14:paraId="4D56DD55" w14:textId="77777777" w:rsidR="00FA3829" w:rsidRDefault="00FA3829" w:rsidP="00FA3829">
      <w:pPr>
        <w:pStyle w:val="17"/>
        <w:tabs>
          <w:tab w:val="right" w:leader="dot" w:pos="9794"/>
        </w:tabs>
      </w:pPr>
      <w:r>
        <w:rPr>
          <w:rStyle w:val="19"/>
          <w:color w:val="000000"/>
        </w:rPr>
        <w:t>эффективность образовательного процесса в школе</w:t>
      </w:r>
      <w:r>
        <w:rPr>
          <w:rStyle w:val="19"/>
          <w:color w:val="000000"/>
        </w:rPr>
        <w:tab/>
        <w:t>32</w:t>
      </w:r>
    </w:p>
    <w:p w14:paraId="1875D65B" w14:textId="77777777" w:rsidR="00FA3829" w:rsidRDefault="00FA3829" w:rsidP="00FA3829">
      <w:pPr>
        <w:pStyle w:val="17"/>
        <w:tabs>
          <w:tab w:val="right" w:leader="dot" w:pos="9794"/>
        </w:tabs>
      </w:pPr>
      <w:r>
        <w:rPr>
          <w:rStyle w:val="19"/>
          <w:color w:val="000000"/>
        </w:rPr>
        <w:t>ГЛАВА 2. Развитие педагогической этики учителя в процессе школьного образования</w:t>
      </w:r>
      <w:r>
        <w:rPr>
          <w:rStyle w:val="19"/>
          <w:color w:val="000000"/>
        </w:rPr>
        <w:tab/>
        <w:t>57</w:t>
      </w:r>
    </w:p>
    <w:p w14:paraId="7BAD17AE" w14:textId="77777777" w:rsidR="00FA3829" w:rsidRDefault="00FA3829" w:rsidP="00FA3829">
      <w:pPr>
        <w:pStyle w:val="17"/>
        <w:widowControl w:val="0"/>
        <w:numPr>
          <w:ilvl w:val="0"/>
          <w:numId w:val="1"/>
        </w:numPr>
        <w:tabs>
          <w:tab w:val="left" w:pos="598"/>
        </w:tabs>
        <w:spacing w:after="0" w:line="480" w:lineRule="exact"/>
        <w:jc w:val="both"/>
      </w:pPr>
      <w:r>
        <w:rPr>
          <w:rStyle w:val="19"/>
          <w:color w:val="000000"/>
        </w:rPr>
        <w:t>Организационно-педагогические основы и модель развития педагогической</w:t>
      </w:r>
    </w:p>
    <w:p w14:paraId="3A725803" w14:textId="77777777" w:rsidR="00FA3829" w:rsidRDefault="00FA3829" w:rsidP="00FA3829">
      <w:pPr>
        <w:pStyle w:val="17"/>
        <w:tabs>
          <w:tab w:val="right" w:leader="dot" w:pos="9794"/>
        </w:tabs>
      </w:pPr>
      <w:r>
        <w:rPr>
          <w:rStyle w:val="19"/>
          <w:color w:val="000000"/>
        </w:rPr>
        <w:t>этики учителя</w:t>
      </w:r>
      <w:r>
        <w:rPr>
          <w:rStyle w:val="19"/>
          <w:color w:val="000000"/>
        </w:rPr>
        <w:tab/>
        <w:t>57</w:t>
      </w:r>
    </w:p>
    <w:p w14:paraId="4FA730D9" w14:textId="77777777" w:rsidR="00FA3829" w:rsidRDefault="00FA3829" w:rsidP="00FA3829">
      <w:pPr>
        <w:pStyle w:val="17"/>
        <w:widowControl w:val="0"/>
        <w:numPr>
          <w:ilvl w:val="0"/>
          <w:numId w:val="1"/>
        </w:numPr>
        <w:tabs>
          <w:tab w:val="left" w:pos="598"/>
        </w:tabs>
        <w:spacing w:after="0" w:line="480" w:lineRule="exact"/>
        <w:jc w:val="both"/>
      </w:pPr>
      <w:r>
        <w:rPr>
          <w:rStyle w:val="19"/>
          <w:color w:val="000000"/>
        </w:rPr>
        <w:t>Экспериментальная проверка модели развития педагогической этики</w:t>
      </w:r>
    </w:p>
    <w:p w14:paraId="5C09D2CA" w14:textId="77777777" w:rsidR="00FA3829" w:rsidRDefault="00FA3829" w:rsidP="00FA3829">
      <w:pPr>
        <w:pStyle w:val="17"/>
        <w:tabs>
          <w:tab w:val="right" w:leader="dot" w:pos="9794"/>
        </w:tabs>
      </w:pPr>
      <w:r>
        <w:rPr>
          <w:rStyle w:val="19"/>
          <w:color w:val="000000"/>
        </w:rPr>
        <w:t>учителя</w:t>
      </w:r>
      <w:r>
        <w:rPr>
          <w:rStyle w:val="19"/>
          <w:color w:val="000000"/>
        </w:rPr>
        <w:tab/>
        <w:t>97</w:t>
      </w:r>
    </w:p>
    <w:p w14:paraId="7FE8870A" w14:textId="77777777" w:rsidR="00FA3829" w:rsidRDefault="00FA3829" w:rsidP="00FA3829">
      <w:pPr>
        <w:pStyle w:val="17"/>
        <w:tabs>
          <w:tab w:val="right" w:leader="dot" w:pos="9794"/>
        </w:tabs>
      </w:pPr>
      <w:hyperlink w:anchor="bookmark2" w:tooltip="Current Document" w:history="1">
        <w:r>
          <w:rPr>
            <w:rStyle w:val="19"/>
            <w:color w:val="000000"/>
          </w:rPr>
          <w:t>ЗАКЛЮЧЕНИЕ</w:t>
        </w:r>
        <w:r>
          <w:rPr>
            <w:rStyle w:val="19"/>
            <w:color w:val="000000"/>
          </w:rPr>
          <w:tab/>
          <w:t>114</w:t>
        </w:r>
      </w:hyperlink>
    </w:p>
    <w:p w14:paraId="16918DE9" w14:textId="77777777" w:rsidR="00FA3829" w:rsidRDefault="00FA3829" w:rsidP="00FA3829">
      <w:pPr>
        <w:pStyle w:val="17"/>
        <w:tabs>
          <w:tab w:val="right" w:leader="dot" w:pos="9794"/>
        </w:tabs>
      </w:pPr>
      <w:hyperlink w:anchor="bookmark3" w:tooltip="Current Document" w:history="1">
        <w:r>
          <w:rPr>
            <w:rStyle w:val="19"/>
            <w:color w:val="000000"/>
          </w:rPr>
          <w:t>ЛИТЕРАТУРА</w:t>
        </w:r>
        <w:r>
          <w:rPr>
            <w:rStyle w:val="19"/>
            <w:color w:val="000000"/>
          </w:rPr>
          <w:tab/>
          <w:t>120</w:t>
        </w:r>
      </w:hyperlink>
    </w:p>
    <w:p w14:paraId="68FDE01C" w14:textId="77777777" w:rsidR="00FA3829" w:rsidRDefault="00FA3829" w:rsidP="00FA3829">
      <w:pPr>
        <w:pStyle w:val="17"/>
        <w:tabs>
          <w:tab w:val="right" w:leader="dot" w:pos="9794"/>
        </w:tabs>
      </w:pPr>
      <w:hyperlink w:anchor="bookmark4" w:tooltip="Current Document" w:history="1">
        <w:r>
          <w:rPr>
            <w:rStyle w:val="19"/>
            <w:color w:val="000000"/>
          </w:rPr>
          <w:t>ПРИЛОЖЕНИЯ</w:t>
        </w:r>
        <w:r>
          <w:rPr>
            <w:rStyle w:val="19"/>
            <w:color w:val="000000"/>
          </w:rPr>
          <w:tab/>
          <w:t>138</w:t>
        </w:r>
      </w:hyperlink>
    </w:p>
    <w:p w14:paraId="31C9CE2F" w14:textId="77A72205" w:rsidR="00223F7A" w:rsidRDefault="00FA3829" w:rsidP="00FA3829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1D8F01C9" w14:textId="77777777" w:rsidR="00FA3829" w:rsidRDefault="00FA3829" w:rsidP="00FA3829">
      <w:pPr>
        <w:pStyle w:val="115"/>
        <w:keepNext/>
        <w:keepLines/>
        <w:shd w:val="clear" w:color="auto" w:fill="auto"/>
        <w:spacing w:after="123" w:line="320" w:lineRule="exact"/>
        <w:ind w:right="20"/>
      </w:pPr>
      <w:bookmarkStart w:id="1" w:name="bookmark2"/>
      <w:r>
        <w:rPr>
          <w:rStyle w:val="10pt0"/>
          <w:color w:val="000000"/>
        </w:rPr>
        <w:t>ЗАКЛЮЧЕНИЕ</w:t>
      </w:r>
      <w:bookmarkEnd w:id="1"/>
    </w:p>
    <w:p w14:paraId="12443139" w14:textId="77777777" w:rsidR="00FA3829" w:rsidRDefault="00FA3829" w:rsidP="00FA3829">
      <w:pPr>
        <w:pStyle w:val="210"/>
        <w:shd w:val="clear" w:color="auto" w:fill="auto"/>
        <w:tabs>
          <w:tab w:val="left" w:pos="7310"/>
        </w:tabs>
        <w:spacing w:after="0" w:line="480" w:lineRule="exact"/>
        <w:ind w:firstLine="760"/>
        <w:jc w:val="both"/>
      </w:pPr>
      <w:r>
        <w:rPr>
          <w:rStyle w:val="21"/>
          <w:color w:val="000000"/>
        </w:rPr>
        <w:t xml:space="preserve">Нравственное сознание педагога формируется, по существу, также стихийно, как и любого другого члена общества. Оно соответствует времени. На сегодняшний день педагог усваивает нормы морали и осознаёт цели самовоспитания, саморазвития, самоосуществления в гуманистической системе ценностей, проходя обычные этапы </w:t>
      </w:r>
      <w:proofErr w:type="spellStart"/>
      <w:r>
        <w:rPr>
          <w:rStyle w:val="21"/>
          <w:color w:val="000000"/>
          <w:lang w:val="uk-UA" w:eastAsia="uk-UA"/>
        </w:rPr>
        <w:t>соцріализации</w:t>
      </w:r>
      <w:proofErr w:type="spellEnd"/>
      <w:r>
        <w:rPr>
          <w:rStyle w:val="21"/>
          <w:color w:val="000000"/>
          <w:lang w:val="uk-UA" w:eastAsia="uk-UA"/>
        </w:rPr>
        <w:t>:</w:t>
      </w:r>
      <w:r>
        <w:rPr>
          <w:rStyle w:val="21"/>
          <w:color w:val="000000"/>
          <w:lang w:val="uk-UA" w:eastAsia="uk-UA"/>
        </w:rPr>
        <w:tab/>
      </w:r>
      <w:r>
        <w:rPr>
          <w:rStyle w:val="21"/>
          <w:color w:val="000000"/>
        </w:rPr>
        <w:t>семья, дошкольные</w:t>
      </w:r>
    </w:p>
    <w:p w14:paraId="5D2109D5" w14:textId="77777777" w:rsidR="00FA3829" w:rsidRDefault="00FA3829" w:rsidP="00FA3829">
      <w:pPr>
        <w:pStyle w:val="210"/>
        <w:shd w:val="clear" w:color="auto" w:fill="auto"/>
        <w:spacing w:after="0" w:line="480" w:lineRule="exact"/>
        <w:jc w:val="both"/>
      </w:pPr>
      <w:r>
        <w:rPr>
          <w:rStyle w:val="21"/>
          <w:color w:val="000000"/>
        </w:rPr>
        <w:t>учреждения, школа, вуз. Развитие профессиональной нравственности в высших учебных заведениях и на курсах повышения квалификации не обеспечивает постоянного целенаправленного развития педагогической этики учителя в достаточной мере. В то же время содействие развитию педагогической этики представляет собой важнейший резерв повышения качества образования.</w:t>
      </w:r>
    </w:p>
    <w:p w14:paraId="57831E13" w14:textId="77777777" w:rsidR="00FA3829" w:rsidRDefault="00FA3829" w:rsidP="00FA3829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В первой главе на основе теоретического анализа литературы рассмотрены сущность, задачи, функции и категории педагогической этики, определена специфика влияния развития педагогической этики учителя на эффективность учебно-</w:t>
      </w:r>
      <w:r>
        <w:rPr>
          <w:rStyle w:val="21"/>
          <w:color w:val="000000"/>
        </w:rPr>
        <w:lastRenderedPageBreak/>
        <w:t>воспитательного процесса в школе.</w:t>
      </w:r>
    </w:p>
    <w:p w14:paraId="5C2595BE" w14:textId="77777777" w:rsidR="00FA3829" w:rsidRDefault="00FA3829" w:rsidP="00FA3829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Педагогическая этика - это совокупность норм и правил поведения педагога, обеспечивающая нравственный характер педагогической деятельности и взаимоотношений, обусловленных или сопряжённых с педагогической деятельностью; наука, изучающая происхождение и природу, структуру, функции и особенности проявления морали в педагогической деятельности; профессиональная нравственность педагога.</w:t>
      </w:r>
    </w:p>
    <w:p w14:paraId="28EE87DF" w14:textId="77777777" w:rsidR="00FA3829" w:rsidRDefault="00FA3829" w:rsidP="00FA3829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 xml:space="preserve">Педагогическая этика осуществляет общетеоретическую, прогностическую и практические (гуманизирующая, регулятивная, </w:t>
      </w:r>
      <w:proofErr w:type="spellStart"/>
      <w:r>
        <w:rPr>
          <w:rStyle w:val="21"/>
          <w:color w:val="000000"/>
        </w:rPr>
        <w:t>ценностно</w:t>
      </w:r>
      <w:r>
        <w:rPr>
          <w:rStyle w:val="21"/>
          <w:color w:val="000000"/>
        </w:rPr>
        <w:softHyphen/>
        <w:t>ориентирующая</w:t>
      </w:r>
      <w:proofErr w:type="spellEnd"/>
      <w:r>
        <w:rPr>
          <w:rStyle w:val="21"/>
          <w:color w:val="000000"/>
        </w:rPr>
        <w:t>, познавательная, воспитательная) функции. К основным её категориям относятся педагогический долг, свобода и ответственность, справедливость. Развитие педагогической этики оказывает положительное влияние на характер взаимодействия учителя с учащимися, родителями, коллегами, способствует улучшению нравственно-психологического климата коллектива школы, усилению положительной роли семьи в воспитании детей.</w:t>
      </w:r>
    </w:p>
    <w:p w14:paraId="61DF346D" w14:textId="77777777" w:rsidR="00FA3829" w:rsidRDefault="00FA3829" w:rsidP="00FA3829">
      <w:pPr>
        <w:pStyle w:val="210"/>
        <w:shd w:val="clear" w:color="auto" w:fill="auto"/>
        <w:spacing w:after="0" w:line="480" w:lineRule="exact"/>
        <w:ind w:firstLine="760"/>
        <w:jc w:val="both"/>
        <w:sectPr w:rsidR="00FA3829">
          <w:headerReference w:type="even" r:id="rId8"/>
          <w:headerReference w:type="default" r:id="rId9"/>
          <w:pgSz w:w="11900" w:h="16840"/>
          <w:pgMar w:top="840" w:right="529" w:bottom="840" w:left="1401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Во второй главе выявлены и обоснованы организационно-педагогические</w:t>
      </w:r>
    </w:p>
    <w:p w14:paraId="4AEB1F33" w14:textId="77777777" w:rsidR="00FA3829" w:rsidRDefault="00FA3829" w:rsidP="00FA3829">
      <w:pPr>
        <w:pStyle w:val="210"/>
        <w:shd w:val="clear" w:color="auto" w:fill="auto"/>
        <w:spacing w:after="0" w:line="480" w:lineRule="exact"/>
        <w:jc w:val="both"/>
      </w:pPr>
      <w:r>
        <w:rPr>
          <w:rStyle w:val="21"/>
          <w:color w:val="000000"/>
        </w:rPr>
        <w:lastRenderedPageBreak/>
        <w:t>основы целенаправленного непрерывного развития педагогической этики учителя; предложена модель целенаправленного развития педагогической этики учителя, повышающая эффективность образовательного процесса; представлены ход и результаты апробации модели.</w:t>
      </w:r>
    </w:p>
    <w:p w14:paraId="3918CD0E" w14:textId="77777777" w:rsidR="00FA3829" w:rsidRDefault="00FA3829" w:rsidP="00FA3829">
      <w:pPr>
        <w:pStyle w:val="210"/>
        <w:shd w:val="clear" w:color="auto" w:fill="auto"/>
        <w:tabs>
          <w:tab w:val="left" w:pos="5738"/>
          <w:tab w:val="right" w:pos="9953"/>
        </w:tabs>
        <w:spacing w:after="0" w:line="480" w:lineRule="exact"/>
        <w:ind w:firstLine="780"/>
        <w:jc w:val="both"/>
      </w:pPr>
      <w:r>
        <w:rPr>
          <w:rStyle w:val="21"/>
          <w:color w:val="000000"/>
        </w:rPr>
        <w:t>Организационно-педагогические</w:t>
      </w:r>
      <w:r>
        <w:rPr>
          <w:rStyle w:val="21"/>
          <w:color w:val="000000"/>
        </w:rPr>
        <w:tab/>
        <w:t>основы</w:t>
      </w:r>
      <w:r>
        <w:rPr>
          <w:rStyle w:val="21"/>
          <w:color w:val="000000"/>
        </w:rPr>
        <w:tab/>
        <w:t>целенаправленного</w:t>
      </w:r>
    </w:p>
    <w:p w14:paraId="077F70A6" w14:textId="77777777" w:rsidR="00FA3829" w:rsidRDefault="00FA3829" w:rsidP="00FA3829">
      <w:pPr>
        <w:pStyle w:val="210"/>
        <w:shd w:val="clear" w:color="auto" w:fill="auto"/>
        <w:spacing w:after="0" w:line="480" w:lineRule="exact"/>
        <w:jc w:val="both"/>
      </w:pPr>
      <w:r>
        <w:rPr>
          <w:rStyle w:val="21"/>
          <w:color w:val="000000"/>
        </w:rPr>
        <w:t>непрерывного развития педагогической этики учителя определяются опорой на личностно-деятельностный, диалогический и целостный подходы и включают в себя системно организованную деятельность по развитию педагогической этики; самоорганизацию, синергетическую структуру малой группы; формирование высокого уровня мотивации деятельности по развитию педагогической этики; наличие стимулирующей среды, активизацию сотрудничества и сотворчества между членами группы; интеграцию инвариантного и вариативного элементов программы развития профессиональной нравственности.</w:t>
      </w:r>
    </w:p>
    <w:p w14:paraId="3F114C9F" w14:textId="77777777" w:rsidR="00FA3829" w:rsidRDefault="00FA3829" w:rsidP="00FA3829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Эффективность образовательного процесса в школе зависит от степени интеграции учебно-воспитательных усилий всех учителей. Кроме того, коллектив учителей как субъект управления, саморазвития и самовоспитания обладает большими возможностями в создании благоприятных условий для развития профессиональной нравственности педагогов. Таким образом, для того чтобы процесс развития педагогической этики стал целенаправленным и постоянным процессом, целесообразно объединение педагогов в учительский клуб развития педагогической этики (добровольное неформальное объединение учителей).</w:t>
      </w:r>
    </w:p>
    <w:p w14:paraId="15B55212" w14:textId="77777777" w:rsidR="00FA3829" w:rsidRDefault="00FA3829" w:rsidP="00FA3829">
      <w:pPr>
        <w:pStyle w:val="210"/>
        <w:shd w:val="clear" w:color="auto" w:fill="auto"/>
        <w:spacing w:after="0" w:line="485" w:lineRule="exact"/>
        <w:ind w:firstLine="780"/>
        <w:jc w:val="both"/>
      </w:pPr>
      <w:r>
        <w:rPr>
          <w:rStyle w:val="21"/>
          <w:color w:val="000000"/>
        </w:rPr>
        <w:t xml:space="preserve">С учетом этих положений была разработана модель развития педагогической этики, включающая целевой, содержательный, </w:t>
      </w:r>
      <w:proofErr w:type="spellStart"/>
      <w:r>
        <w:rPr>
          <w:rStyle w:val="21"/>
          <w:color w:val="000000"/>
        </w:rPr>
        <w:t>операционно</w:t>
      </w:r>
      <w:r>
        <w:rPr>
          <w:rStyle w:val="21"/>
          <w:color w:val="000000"/>
        </w:rPr>
        <w:softHyphen/>
        <w:t>действенный</w:t>
      </w:r>
      <w:proofErr w:type="spellEnd"/>
      <w:r>
        <w:rPr>
          <w:rStyle w:val="21"/>
          <w:color w:val="000000"/>
        </w:rPr>
        <w:t xml:space="preserve">, рефлексивно-результативный компоненты, взаимодействие и интеграция которых обеспечивает </w:t>
      </w:r>
      <w:r>
        <w:rPr>
          <w:rStyle w:val="21"/>
          <w:color w:val="000000"/>
        </w:rPr>
        <w:lastRenderedPageBreak/>
        <w:t>целенаправленное развитие педагогической этики. Системообразующим фактором функционирования модели выступает деятельность по преодолению профессиональных затруднений.</w:t>
      </w:r>
    </w:p>
    <w:p w14:paraId="681A3C00" w14:textId="77777777" w:rsidR="00FA3829" w:rsidRDefault="00FA3829" w:rsidP="00FA3829">
      <w:pPr>
        <w:pStyle w:val="210"/>
        <w:shd w:val="clear" w:color="auto" w:fill="auto"/>
        <w:spacing w:after="0" w:line="280" w:lineRule="exact"/>
        <w:ind w:firstLine="780"/>
        <w:jc w:val="both"/>
      </w:pPr>
      <w:r>
        <w:rPr>
          <w:rStyle w:val="21"/>
          <w:color w:val="000000"/>
        </w:rPr>
        <w:t>Использование модели в работе школы призвано обеспечивать условия для целенаправленного непрерывного развития педагогической этики учителей, в ходе которого повышается эффективность образовательного процесса.</w:t>
      </w:r>
    </w:p>
    <w:p w14:paraId="517CC66F" w14:textId="77777777" w:rsidR="00FA3829" w:rsidRDefault="00FA3829" w:rsidP="00FA3829">
      <w:pPr>
        <w:pStyle w:val="210"/>
        <w:shd w:val="clear" w:color="auto" w:fill="auto"/>
        <w:spacing w:after="0" w:line="475" w:lineRule="exact"/>
        <w:ind w:firstLine="760"/>
        <w:jc w:val="both"/>
      </w:pPr>
      <w:r>
        <w:rPr>
          <w:rStyle w:val="21"/>
          <w:color w:val="000000"/>
        </w:rPr>
        <w:t>Задачи функционирования модели группируются вокруг стратегии развития элементов профессиональной нравственности (когнитивного, ценностного, деятельностного), наиболее важных для педагогов в контексте разрешения актуальных профессиональных затруднений.</w:t>
      </w:r>
    </w:p>
    <w:p w14:paraId="3AD56285" w14:textId="77777777" w:rsidR="00FA3829" w:rsidRDefault="00FA3829" w:rsidP="00FA3829">
      <w:pPr>
        <w:pStyle w:val="210"/>
        <w:shd w:val="clear" w:color="auto" w:fill="auto"/>
        <w:spacing w:after="0" w:line="475" w:lineRule="exact"/>
        <w:ind w:firstLine="760"/>
        <w:jc w:val="both"/>
      </w:pPr>
      <w:r>
        <w:rPr>
          <w:rStyle w:val="21"/>
          <w:color w:val="000000"/>
        </w:rPr>
        <w:t>В ходе построения модели развития педагогической этики с учетом закономерностей целостного педагогического процесса предусмотрена реализация следующих организационных принципов:</w:t>
      </w:r>
    </w:p>
    <w:p w14:paraId="27316C1F" w14:textId="77777777" w:rsidR="00FA3829" w:rsidRDefault="00FA3829" w:rsidP="00583A0B">
      <w:pPr>
        <w:pStyle w:val="210"/>
        <w:numPr>
          <w:ilvl w:val="0"/>
          <w:numId w:val="2"/>
        </w:numPr>
        <w:shd w:val="clear" w:color="auto" w:fill="auto"/>
        <w:tabs>
          <w:tab w:val="left" w:pos="1127"/>
        </w:tabs>
        <w:spacing w:before="0" w:after="47" w:line="280" w:lineRule="exact"/>
        <w:ind w:firstLine="760"/>
        <w:jc w:val="both"/>
      </w:pPr>
      <w:r>
        <w:rPr>
          <w:rStyle w:val="21"/>
          <w:color w:val="000000"/>
        </w:rPr>
        <w:t>принципа адекватности и перспективности;</w:t>
      </w:r>
    </w:p>
    <w:p w14:paraId="2E0DB901" w14:textId="77777777" w:rsidR="00FA3829" w:rsidRDefault="00FA3829" w:rsidP="00583A0B">
      <w:pPr>
        <w:pStyle w:val="210"/>
        <w:numPr>
          <w:ilvl w:val="0"/>
          <w:numId w:val="2"/>
        </w:numPr>
        <w:shd w:val="clear" w:color="auto" w:fill="auto"/>
        <w:tabs>
          <w:tab w:val="left" w:pos="1127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принципа интеграции, предполагающего согласованность целей, содержания, форм, методов обучения, установление связей между образовательным пространством УКРПЭ и школы в целом;</w:t>
      </w:r>
    </w:p>
    <w:p w14:paraId="5F7F29BD" w14:textId="77777777" w:rsidR="00FA3829" w:rsidRDefault="00FA3829" w:rsidP="00583A0B">
      <w:pPr>
        <w:pStyle w:val="210"/>
        <w:numPr>
          <w:ilvl w:val="0"/>
          <w:numId w:val="2"/>
        </w:numPr>
        <w:shd w:val="clear" w:color="auto" w:fill="auto"/>
        <w:tabs>
          <w:tab w:val="left" w:pos="1127"/>
        </w:tabs>
        <w:spacing w:before="0" w:after="164" w:line="280" w:lineRule="exact"/>
        <w:ind w:firstLine="760"/>
        <w:jc w:val="both"/>
      </w:pPr>
      <w:r>
        <w:rPr>
          <w:rStyle w:val="21"/>
          <w:color w:val="000000"/>
        </w:rPr>
        <w:t>принципа мотивации и стимулирования;</w:t>
      </w:r>
    </w:p>
    <w:p w14:paraId="2C71115A" w14:textId="77777777" w:rsidR="00FA3829" w:rsidRDefault="00FA3829" w:rsidP="00583A0B">
      <w:pPr>
        <w:pStyle w:val="210"/>
        <w:numPr>
          <w:ilvl w:val="0"/>
          <w:numId w:val="2"/>
        </w:numPr>
        <w:shd w:val="clear" w:color="auto" w:fill="auto"/>
        <w:tabs>
          <w:tab w:val="left" w:pos="1127"/>
        </w:tabs>
        <w:spacing w:before="0" w:after="62" w:line="280" w:lineRule="exact"/>
        <w:ind w:firstLine="760"/>
        <w:jc w:val="both"/>
      </w:pPr>
      <w:r>
        <w:rPr>
          <w:rStyle w:val="21"/>
          <w:color w:val="000000"/>
        </w:rPr>
        <w:t>использование диагностического инструментария;</w:t>
      </w:r>
    </w:p>
    <w:p w14:paraId="08B36D6F" w14:textId="77777777" w:rsidR="00FA3829" w:rsidRDefault="00FA3829" w:rsidP="00583A0B">
      <w:pPr>
        <w:pStyle w:val="210"/>
        <w:numPr>
          <w:ilvl w:val="0"/>
          <w:numId w:val="2"/>
        </w:numPr>
        <w:shd w:val="clear" w:color="auto" w:fill="auto"/>
        <w:tabs>
          <w:tab w:val="left" w:pos="1127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включение учителей в различные виды деятельности с целью приобретения необходимых знаний и опыта в области педагогической этики.</w:t>
      </w:r>
    </w:p>
    <w:p w14:paraId="6679F697" w14:textId="77777777" w:rsidR="00FA3829" w:rsidRDefault="00FA3829" w:rsidP="00FA3829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Содержание развития педагогической этики в рамках модели представлено когнитивным, эмоционально-ценностным, организационным, творческим, практическим, оценочным компонентами.</w:t>
      </w:r>
    </w:p>
    <w:p w14:paraId="6FF5F2B1" w14:textId="77777777" w:rsidR="00FA3829" w:rsidRDefault="00FA3829" w:rsidP="00FA3829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lastRenderedPageBreak/>
        <w:t>Модель предусматривает реализацию следующих этапов, которые взаимосвязаны и взаимообусловлены:</w:t>
      </w:r>
    </w:p>
    <w:p w14:paraId="496C6976" w14:textId="77777777" w:rsidR="00FA3829" w:rsidRDefault="00FA3829" w:rsidP="00583A0B">
      <w:pPr>
        <w:pStyle w:val="210"/>
        <w:numPr>
          <w:ilvl w:val="0"/>
          <w:numId w:val="3"/>
        </w:numPr>
        <w:shd w:val="clear" w:color="auto" w:fill="auto"/>
        <w:tabs>
          <w:tab w:val="left" w:pos="1127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Самостимуляция:</w:t>
      </w:r>
    </w:p>
    <w:p w14:paraId="5F16A2C4" w14:textId="77777777" w:rsidR="00FA3829" w:rsidRDefault="00FA3829" w:rsidP="00583A0B">
      <w:pPr>
        <w:pStyle w:val="210"/>
        <w:numPr>
          <w:ilvl w:val="0"/>
          <w:numId w:val="2"/>
        </w:numPr>
        <w:shd w:val="clear" w:color="auto" w:fill="auto"/>
        <w:tabs>
          <w:tab w:val="left" w:pos="1127"/>
        </w:tabs>
        <w:spacing w:before="0" w:after="61" w:line="280" w:lineRule="exact"/>
        <w:ind w:firstLine="760"/>
        <w:jc w:val="both"/>
      </w:pPr>
      <w:r>
        <w:rPr>
          <w:rStyle w:val="21"/>
          <w:color w:val="000000"/>
        </w:rPr>
        <w:t>создание атмосферы психологического комфорта, сплочение группы;</w:t>
      </w:r>
    </w:p>
    <w:p w14:paraId="026F1D50" w14:textId="77777777" w:rsidR="00FA3829" w:rsidRDefault="00FA3829" w:rsidP="00583A0B">
      <w:pPr>
        <w:pStyle w:val="210"/>
        <w:numPr>
          <w:ilvl w:val="0"/>
          <w:numId w:val="2"/>
        </w:numPr>
        <w:shd w:val="clear" w:color="auto" w:fill="auto"/>
        <w:tabs>
          <w:tab w:val="left" w:pos="1127"/>
        </w:tabs>
        <w:spacing w:before="0" w:after="0" w:line="475" w:lineRule="exact"/>
        <w:ind w:firstLine="760"/>
        <w:jc w:val="both"/>
      </w:pPr>
      <w:r>
        <w:rPr>
          <w:rStyle w:val="21"/>
          <w:color w:val="000000"/>
        </w:rPr>
        <w:t>осознание противоречия между высокой значимостью для педагогов процесса и результата работы и неудовлетворённостью учителей различными аспектами собственной деятельности, понимание необходимости приобретения новых знаний, умений и навыков, обеспечивающих продуктивное преодоление профессиональных трудностей, с целью разрешения данного противоречия;</w:t>
      </w:r>
    </w:p>
    <w:p w14:paraId="7BC42CF2" w14:textId="77777777" w:rsidR="00FA3829" w:rsidRDefault="00FA3829" w:rsidP="00583A0B">
      <w:pPr>
        <w:pStyle w:val="210"/>
        <w:numPr>
          <w:ilvl w:val="0"/>
          <w:numId w:val="2"/>
        </w:numPr>
        <w:shd w:val="clear" w:color="auto" w:fill="auto"/>
        <w:tabs>
          <w:tab w:val="left" w:pos="1127"/>
        </w:tabs>
        <w:spacing w:before="0" w:after="0" w:line="280" w:lineRule="exact"/>
        <w:ind w:firstLine="760"/>
        <w:jc w:val="both"/>
      </w:pPr>
      <w:r>
        <w:rPr>
          <w:rStyle w:val="21"/>
          <w:color w:val="000000"/>
        </w:rPr>
        <w:t xml:space="preserve">развитие позитивного </w:t>
      </w:r>
      <w:proofErr w:type="spellStart"/>
      <w:r>
        <w:rPr>
          <w:rStyle w:val="21"/>
          <w:color w:val="000000"/>
        </w:rPr>
        <w:t>самоотношения</w:t>
      </w:r>
      <w:proofErr w:type="spellEnd"/>
      <w:r>
        <w:rPr>
          <w:rStyle w:val="21"/>
          <w:color w:val="000000"/>
        </w:rPr>
        <w:t>, осознание собственного</w:t>
      </w:r>
    </w:p>
    <w:p w14:paraId="2FFD4A89" w14:textId="77777777" w:rsidR="00FA3829" w:rsidRDefault="00FA3829" w:rsidP="00FA3829">
      <w:pPr>
        <w:pStyle w:val="210"/>
        <w:shd w:val="clear" w:color="auto" w:fill="auto"/>
        <w:spacing w:after="10" w:line="280" w:lineRule="exact"/>
        <w:jc w:val="left"/>
      </w:pPr>
      <w:r>
        <w:rPr>
          <w:rStyle w:val="21"/>
          <w:color w:val="000000"/>
        </w:rPr>
        <w:t>потенциала и потенциала группы;</w:t>
      </w:r>
    </w:p>
    <w:p w14:paraId="232135AD" w14:textId="77777777" w:rsidR="00FA3829" w:rsidRDefault="00FA3829" w:rsidP="00583A0B">
      <w:pPr>
        <w:pStyle w:val="210"/>
        <w:numPr>
          <w:ilvl w:val="0"/>
          <w:numId w:val="2"/>
        </w:numPr>
        <w:shd w:val="clear" w:color="auto" w:fill="auto"/>
        <w:tabs>
          <w:tab w:val="left" w:pos="1110"/>
        </w:tabs>
        <w:spacing w:before="0" w:after="0" w:line="470" w:lineRule="exact"/>
        <w:ind w:firstLine="760"/>
        <w:jc w:val="both"/>
      </w:pPr>
      <w:r>
        <w:rPr>
          <w:rStyle w:val="21"/>
          <w:color w:val="000000"/>
        </w:rPr>
        <w:t>создание «мотивационных якорей» (формирование образа будущего профессионального состояния).</w:t>
      </w:r>
    </w:p>
    <w:p w14:paraId="4C14E166" w14:textId="77777777" w:rsidR="00FA3829" w:rsidRDefault="00FA3829" w:rsidP="00583A0B">
      <w:pPr>
        <w:pStyle w:val="210"/>
        <w:numPr>
          <w:ilvl w:val="0"/>
          <w:numId w:val="3"/>
        </w:numPr>
        <w:shd w:val="clear" w:color="auto" w:fill="auto"/>
        <w:tabs>
          <w:tab w:val="left" w:pos="1157"/>
        </w:tabs>
        <w:spacing w:before="0" w:after="0" w:line="470" w:lineRule="exact"/>
        <w:ind w:firstLine="760"/>
        <w:jc w:val="both"/>
      </w:pPr>
      <w:r>
        <w:rPr>
          <w:rStyle w:val="21"/>
          <w:color w:val="000000"/>
        </w:rPr>
        <w:t>Диагностика и целеполагание:</w:t>
      </w:r>
    </w:p>
    <w:p w14:paraId="5817DEB2" w14:textId="77777777" w:rsidR="00FA3829" w:rsidRDefault="00FA3829" w:rsidP="00583A0B">
      <w:pPr>
        <w:pStyle w:val="210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1" w:line="280" w:lineRule="exact"/>
        <w:ind w:firstLine="760"/>
        <w:jc w:val="both"/>
      </w:pPr>
      <w:r>
        <w:rPr>
          <w:rStyle w:val="21"/>
          <w:color w:val="000000"/>
        </w:rPr>
        <w:t>выявление основных профессиональных затруднений;</w:t>
      </w:r>
    </w:p>
    <w:p w14:paraId="26C727EF" w14:textId="77777777" w:rsidR="00FA3829" w:rsidRDefault="00FA3829" w:rsidP="00583A0B">
      <w:pPr>
        <w:pStyle w:val="210"/>
        <w:numPr>
          <w:ilvl w:val="0"/>
          <w:numId w:val="2"/>
        </w:numPr>
        <w:shd w:val="clear" w:color="auto" w:fill="auto"/>
        <w:spacing w:before="0" w:after="0" w:line="475" w:lineRule="exact"/>
        <w:ind w:firstLine="760"/>
        <w:jc w:val="both"/>
      </w:pPr>
      <w:r>
        <w:rPr>
          <w:rStyle w:val="21"/>
          <w:color w:val="000000"/>
        </w:rPr>
        <w:t xml:space="preserve"> конкретизация задач совместной деятельности по приобретению знаний и опыта в области педагогической этики, необходимых членам группы для преодоления выявленных затруднений;</w:t>
      </w:r>
    </w:p>
    <w:p w14:paraId="4153CA6D" w14:textId="77777777" w:rsidR="00FA3829" w:rsidRDefault="00FA3829" w:rsidP="00583A0B">
      <w:pPr>
        <w:pStyle w:val="210"/>
        <w:numPr>
          <w:ilvl w:val="0"/>
          <w:numId w:val="2"/>
        </w:numPr>
        <w:shd w:val="clear" w:color="auto" w:fill="auto"/>
        <w:spacing w:before="0" w:after="0" w:line="475" w:lineRule="exact"/>
        <w:ind w:firstLine="760"/>
        <w:jc w:val="both"/>
      </w:pPr>
      <w:r>
        <w:rPr>
          <w:rStyle w:val="21"/>
          <w:color w:val="000000"/>
        </w:rPr>
        <w:t xml:space="preserve"> отбор контрольных анкетных методик для определения продуктивности работы на этапе самоконтроля и самокоррекции.</w:t>
      </w:r>
    </w:p>
    <w:p w14:paraId="46897FD4" w14:textId="77777777" w:rsidR="00FA3829" w:rsidRDefault="00FA3829" w:rsidP="00583A0B">
      <w:pPr>
        <w:pStyle w:val="210"/>
        <w:numPr>
          <w:ilvl w:val="0"/>
          <w:numId w:val="3"/>
        </w:numPr>
        <w:shd w:val="clear" w:color="auto" w:fill="auto"/>
        <w:tabs>
          <w:tab w:val="left" w:pos="1157"/>
        </w:tabs>
        <w:spacing w:before="0" w:after="0" w:line="475" w:lineRule="exact"/>
        <w:ind w:firstLine="760"/>
        <w:jc w:val="both"/>
      </w:pPr>
      <w:r>
        <w:rPr>
          <w:rStyle w:val="21"/>
          <w:color w:val="000000"/>
        </w:rPr>
        <w:t>Планирование работы:</w:t>
      </w:r>
    </w:p>
    <w:p w14:paraId="23F9C5C1" w14:textId="77777777" w:rsidR="00FA3829" w:rsidRDefault="00FA3829" w:rsidP="00583A0B">
      <w:pPr>
        <w:pStyle w:val="210"/>
        <w:numPr>
          <w:ilvl w:val="0"/>
          <w:numId w:val="2"/>
        </w:numPr>
        <w:shd w:val="clear" w:color="auto" w:fill="auto"/>
        <w:tabs>
          <w:tab w:val="left" w:pos="1249"/>
        </w:tabs>
        <w:spacing w:before="0" w:after="15" w:line="280" w:lineRule="exact"/>
        <w:ind w:left="900"/>
        <w:jc w:val="both"/>
      </w:pPr>
      <w:r>
        <w:rPr>
          <w:rStyle w:val="21"/>
          <w:color w:val="000000"/>
        </w:rPr>
        <w:t>выбор форм, методов и средств реализации поставленных задач;</w:t>
      </w:r>
    </w:p>
    <w:p w14:paraId="40243981" w14:textId="77777777" w:rsidR="00FA3829" w:rsidRDefault="00FA3829" w:rsidP="00583A0B">
      <w:pPr>
        <w:pStyle w:val="210"/>
        <w:numPr>
          <w:ilvl w:val="0"/>
          <w:numId w:val="2"/>
        </w:numPr>
        <w:shd w:val="clear" w:color="auto" w:fill="auto"/>
        <w:tabs>
          <w:tab w:val="left" w:pos="1250"/>
        </w:tabs>
        <w:spacing w:before="0" w:after="0" w:line="475" w:lineRule="exact"/>
        <w:ind w:left="200" w:firstLine="700"/>
        <w:jc w:val="left"/>
      </w:pPr>
      <w:r>
        <w:rPr>
          <w:rStyle w:val="21"/>
          <w:color w:val="000000"/>
        </w:rPr>
        <w:t>разработка программы работы учительского клуба развития педагогической этики.</w:t>
      </w:r>
    </w:p>
    <w:p w14:paraId="48BEF323" w14:textId="77777777" w:rsidR="00FA3829" w:rsidRDefault="00FA3829" w:rsidP="00583A0B">
      <w:pPr>
        <w:pStyle w:val="210"/>
        <w:numPr>
          <w:ilvl w:val="0"/>
          <w:numId w:val="3"/>
        </w:numPr>
        <w:shd w:val="clear" w:color="auto" w:fill="auto"/>
        <w:tabs>
          <w:tab w:val="left" w:pos="1157"/>
        </w:tabs>
        <w:spacing w:before="0" w:after="0" w:line="475" w:lineRule="exact"/>
        <w:ind w:firstLine="760"/>
        <w:jc w:val="both"/>
      </w:pPr>
      <w:r>
        <w:rPr>
          <w:rStyle w:val="21"/>
          <w:color w:val="000000"/>
        </w:rPr>
        <w:t>Реализация программы:</w:t>
      </w:r>
    </w:p>
    <w:p w14:paraId="6082676B" w14:textId="77777777" w:rsidR="00FA3829" w:rsidRDefault="00FA3829" w:rsidP="00583A0B">
      <w:pPr>
        <w:pStyle w:val="210"/>
        <w:numPr>
          <w:ilvl w:val="0"/>
          <w:numId w:val="2"/>
        </w:numPr>
        <w:shd w:val="clear" w:color="auto" w:fill="auto"/>
        <w:tabs>
          <w:tab w:val="left" w:pos="1110"/>
        </w:tabs>
        <w:spacing w:before="0" w:after="0" w:line="475" w:lineRule="exact"/>
        <w:ind w:firstLine="760"/>
        <w:jc w:val="both"/>
      </w:pPr>
      <w:r>
        <w:rPr>
          <w:rStyle w:val="21"/>
          <w:color w:val="000000"/>
        </w:rPr>
        <w:t>развитие рефлексии учителей (в области самосознания, образа действия и профессиональной деятельности) и получение практического опыта психологической самопомощи (саморегуляции эмоционального состояния и психофизической тренировки);</w:t>
      </w:r>
    </w:p>
    <w:p w14:paraId="05C66EAF" w14:textId="77777777" w:rsidR="00FA3829" w:rsidRDefault="00FA3829" w:rsidP="00583A0B">
      <w:pPr>
        <w:pStyle w:val="210"/>
        <w:numPr>
          <w:ilvl w:val="0"/>
          <w:numId w:val="2"/>
        </w:numPr>
        <w:shd w:val="clear" w:color="auto" w:fill="auto"/>
        <w:tabs>
          <w:tab w:val="left" w:pos="1110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выработка, закрепление конструктивных форм поведения, в соответствии с основными профессиональными затруднениями, наиболее актуальными для членов клуба.</w:t>
      </w:r>
    </w:p>
    <w:p w14:paraId="2890D7E3" w14:textId="77777777" w:rsidR="00FA3829" w:rsidRDefault="00FA3829" w:rsidP="00583A0B">
      <w:pPr>
        <w:pStyle w:val="210"/>
        <w:numPr>
          <w:ilvl w:val="0"/>
          <w:numId w:val="3"/>
        </w:numPr>
        <w:shd w:val="clear" w:color="auto" w:fill="auto"/>
        <w:tabs>
          <w:tab w:val="left" w:pos="1157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lastRenderedPageBreak/>
        <w:t>Самоконтроль и самокоррекция:</w:t>
      </w:r>
    </w:p>
    <w:p w14:paraId="57B6EEAA" w14:textId="77777777" w:rsidR="00FA3829" w:rsidRDefault="00FA3829" w:rsidP="00583A0B">
      <w:pPr>
        <w:pStyle w:val="210"/>
        <w:numPr>
          <w:ilvl w:val="0"/>
          <w:numId w:val="2"/>
        </w:numPr>
        <w:shd w:val="clear" w:color="auto" w:fill="auto"/>
        <w:tabs>
          <w:tab w:val="left" w:pos="1110"/>
        </w:tabs>
        <w:spacing w:before="0" w:after="0" w:line="490" w:lineRule="exact"/>
        <w:ind w:firstLine="760"/>
        <w:jc w:val="both"/>
      </w:pPr>
      <w:r>
        <w:rPr>
          <w:rStyle w:val="21"/>
          <w:color w:val="000000"/>
        </w:rPr>
        <w:t>изучение динамики прогресса компонентов педагогической этики, развиваемых в соответствии с задачами;</w:t>
      </w:r>
    </w:p>
    <w:p w14:paraId="1FEEC960" w14:textId="77777777" w:rsidR="00FA3829" w:rsidRDefault="00FA3829" w:rsidP="00583A0B">
      <w:pPr>
        <w:pStyle w:val="210"/>
        <w:numPr>
          <w:ilvl w:val="0"/>
          <w:numId w:val="2"/>
        </w:numPr>
        <w:shd w:val="clear" w:color="auto" w:fill="auto"/>
        <w:tabs>
          <w:tab w:val="left" w:pos="1110"/>
        </w:tabs>
        <w:spacing w:before="0" w:after="0" w:line="490" w:lineRule="exact"/>
        <w:ind w:firstLine="760"/>
        <w:jc w:val="both"/>
      </w:pPr>
      <w:r>
        <w:rPr>
          <w:rStyle w:val="21"/>
          <w:color w:val="000000"/>
        </w:rPr>
        <w:t>принятие решения о необходимости продолжения работы в следующем цикле, об обновлении или завершении работы модели.</w:t>
      </w:r>
    </w:p>
    <w:p w14:paraId="26B024A5" w14:textId="77777777" w:rsidR="00FA3829" w:rsidRDefault="00FA3829" w:rsidP="00FA3829">
      <w:pPr>
        <w:pStyle w:val="210"/>
        <w:shd w:val="clear" w:color="auto" w:fill="auto"/>
        <w:spacing w:after="0" w:line="490" w:lineRule="exact"/>
        <w:ind w:firstLine="760"/>
        <w:jc w:val="both"/>
      </w:pPr>
      <w:r>
        <w:rPr>
          <w:rStyle w:val="21"/>
          <w:color w:val="000000"/>
        </w:rPr>
        <w:t>В ходе деятельности по развитию педагогической этики необходимо применение совокупности методов, включающей различные группы: методы формирования сознания; методы организации деятельности и формирования опыта поведения; методы стимулирования поведения; методы контроля, самоконтроля, и самооценки. На этапе реализации программы применяются анализ ситуаций профессионального морального выбора, метод личного примера, косвенное требование, мозговой штурм, анализ, обсуждение и разыгрывание ситуаций и другие методы.</w:t>
      </w:r>
    </w:p>
    <w:p w14:paraId="4E7A8D55" w14:textId="77777777" w:rsidR="00FA3829" w:rsidRDefault="00FA3829" w:rsidP="00FA3829">
      <w:pPr>
        <w:pStyle w:val="210"/>
        <w:shd w:val="clear" w:color="auto" w:fill="auto"/>
        <w:spacing w:after="0" w:line="485" w:lineRule="exact"/>
        <w:ind w:firstLine="760"/>
        <w:jc w:val="both"/>
      </w:pPr>
      <w:r>
        <w:rPr>
          <w:rStyle w:val="21"/>
          <w:color w:val="000000"/>
        </w:rPr>
        <w:t>Используются различные формы деятельности: практические занятия, индивидуальные и групповые консультации, посещение уроков коллег, тренинговые занятия, самостоятельная работа, различные формы научного и методического обобщения (доклады, брошюры, стенгазета, выступление на педсовете и т.д.).</w:t>
      </w:r>
    </w:p>
    <w:p w14:paraId="4E8CC2FB" w14:textId="77777777" w:rsidR="00FA3829" w:rsidRDefault="00FA3829" w:rsidP="00FA3829">
      <w:pPr>
        <w:pStyle w:val="210"/>
        <w:shd w:val="clear" w:color="auto" w:fill="auto"/>
        <w:spacing w:after="0" w:line="485" w:lineRule="exact"/>
        <w:ind w:firstLine="760"/>
        <w:jc w:val="both"/>
      </w:pPr>
      <w:r>
        <w:rPr>
          <w:rStyle w:val="21"/>
          <w:color w:val="000000"/>
        </w:rPr>
        <w:t>К средствам, позволяющим учителям достичь намеченной цели, относятся познавательная деятельность, профессиональная деятельность, общение, игра, а также орудия труда, предметы культуры, включенные в деятельность.</w:t>
      </w:r>
    </w:p>
    <w:p w14:paraId="0920ED81" w14:textId="77777777" w:rsidR="00FA3829" w:rsidRDefault="00FA3829" w:rsidP="00FA3829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Анализ результатов экспериментальной работы показал эффективность реализации модели развития педагогической этики учителя.</w:t>
      </w:r>
    </w:p>
    <w:p w14:paraId="4F442AEE" w14:textId="77777777" w:rsidR="00FA3829" w:rsidRDefault="00FA3829" w:rsidP="00FA3829">
      <w:pPr>
        <w:pStyle w:val="210"/>
        <w:shd w:val="clear" w:color="auto" w:fill="auto"/>
        <w:spacing w:after="0" w:line="485" w:lineRule="exact"/>
        <w:ind w:firstLine="760"/>
        <w:jc w:val="both"/>
      </w:pPr>
      <w:r>
        <w:rPr>
          <w:rStyle w:val="21"/>
          <w:color w:val="000000"/>
        </w:rPr>
        <w:t xml:space="preserve">Наличие значимой положительной динамики в отношении всех поставленных </w:t>
      </w:r>
      <w:r>
        <w:rPr>
          <w:rStyle w:val="21"/>
          <w:color w:val="000000"/>
        </w:rPr>
        <w:lastRenderedPageBreak/>
        <w:t>экспериментальными группами задач (развитие понимания и представлений о категории педагогической этики «справедливость»; приобретение знаний, умений и навыков, необходимых для конструктивного решения конфликтов; развитие эмпатии; развитие знаний, умений и навыков, необходимых учителю для повышения мотивации учащихся к изучению предмета) свидетельствует о положительной динамике в развитии педагогической этики учителей, что отражают показатели результатов эксперимента.</w:t>
      </w:r>
    </w:p>
    <w:p w14:paraId="052FC7BA" w14:textId="77777777" w:rsidR="00FA3829" w:rsidRDefault="00FA3829" w:rsidP="00FA3829">
      <w:pPr>
        <w:pStyle w:val="210"/>
        <w:shd w:val="clear" w:color="auto" w:fill="auto"/>
        <w:spacing w:after="0" w:line="485" w:lineRule="exact"/>
        <w:ind w:firstLine="760"/>
        <w:jc w:val="both"/>
        <w:sectPr w:rsidR="00FA3829">
          <w:pgSz w:w="11900" w:h="16840"/>
          <w:pgMar w:top="1192" w:right="498" w:bottom="1194" w:left="1400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Данное диссертационное исследование не дает исчерпывающего научного описания такого сложного и многогранного процесса как развитие педагогической этики учителя. В частности, в рамках данного исследования не было возможности изучить функционирование модели в условиях изменения состава участников в ходе реализации программы, а также влияние, которое оказывают учителя клуба развития педагогической этики как активное ядро </w:t>
      </w:r>
    </w:p>
    <w:p w14:paraId="61D109AF" w14:textId="150DE731" w:rsidR="00FA3829" w:rsidRPr="00FA3829" w:rsidRDefault="00FA3829" w:rsidP="00FA3829">
      <w:r>
        <w:rPr>
          <w:rStyle w:val="21"/>
          <w:color w:val="000000"/>
        </w:rPr>
        <w:lastRenderedPageBreak/>
        <w:t>коллектива школы на остальных педагогов, их деятельность, отношение к профессии, убеждения</w:t>
      </w:r>
    </w:p>
    <w:sectPr w:rsidR="00FA3829" w:rsidRPr="00FA3829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716F" w14:textId="77777777" w:rsidR="00583A0B" w:rsidRDefault="00583A0B">
      <w:pPr>
        <w:spacing w:after="0" w:line="240" w:lineRule="auto"/>
      </w:pPr>
      <w:r>
        <w:separator/>
      </w:r>
    </w:p>
  </w:endnote>
  <w:endnote w:type="continuationSeparator" w:id="0">
    <w:p w14:paraId="7E5AFCE2" w14:textId="77777777" w:rsidR="00583A0B" w:rsidRDefault="0058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CFD5" w14:textId="77777777" w:rsidR="00583A0B" w:rsidRDefault="00583A0B">
      <w:pPr>
        <w:spacing w:after="0" w:line="240" w:lineRule="auto"/>
      </w:pPr>
      <w:r>
        <w:separator/>
      </w:r>
    </w:p>
  </w:footnote>
  <w:footnote w:type="continuationSeparator" w:id="0">
    <w:p w14:paraId="74F41E41" w14:textId="77777777" w:rsidR="00583A0B" w:rsidRDefault="0058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38B4" w14:textId="77777777" w:rsidR="00FA3829" w:rsidRDefault="00FA3829">
    <w:pPr>
      <w:rPr>
        <w:sz w:val="2"/>
        <w:szCs w:val="2"/>
      </w:rPr>
    </w:pPr>
    <w:r>
      <w:rPr>
        <w:noProof/>
      </w:rPr>
      <w:pict w14:anchorId="516AF441"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314.7pt;margin-top:42.9pt;width:11.5pt;height:8.4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3B2E2A93" w14:textId="77777777" w:rsidR="00FA3829" w:rsidRDefault="00FA3829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8104" w14:textId="77777777" w:rsidR="00FA3829" w:rsidRDefault="00FA3829">
    <w:pPr>
      <w:rPr>
        <w:sz w:val="2"/>
        <w:szCs w:val="2"/>
      </w:rPr>
    </w:pPr>
    <w:r>
      <w:rPr>
        <w:noProof/>
      </w:rPr>
      <w:pict w14:anchorId="0F2936F6"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314.7pt;margin-top:42.9pt;width:11.5pt;height:8.4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75240D82" w14:textId="77777777" w:rsidR="00FA3829" w:rsidRDefault="00FA3829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3A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13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0B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3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39"/>
    <w:semiHidden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102851</TotalTime>
  <Pages>10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6957</cp:revision>
  <dcterms:created xsi:type="dcterms:W3CDTF">2024-06-20T08:51:00Z</dcterms:created>
  <dcterms:modified xsi:type="dcterms:W3CDTF">2024-10-13T18:50:00Z</dcterms:modified>
  <cp:category/>
</cp:coreProperties>
</file>