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5473A" w:rsidRDefault="0035473A" w:rsidP="0035473A">
      <w:r w:rsidRPr="0035473A">
        <w:rPr>
          <w:rFonts w:ascii="Times New Roman" w:eastAsia="Arial Narrow" w:hAnsi="Times New Roman" w:cs="Times New Roman"/>
          <w:b/>
          <w:bCs/>
          <w:color w:val="000000"/>
          <w:kern w:val="0"/>
          <w:sz w:val="24"/>
          <w:lang w:val="uk-UA" w:eastAsia="uk-UA" w:bidi="uk-UA"/>
        </w:rPr>
        <w:t>Лісовська Юлія Петрівна</w:t>
      </w:r>
      <w:r w:rsidRPr="0035473A">
        <w:rPr>
          <w:rFonts w:ascii="Times New Roman" w:eastAsia="Arial Narrow" w:hAnsi="Times New Roman" w:cs="Times New Roman"/>
          <w:color w:val="000000"/>
          <w:kern w:val="0"/>
          <w:sz w:val="24"/>
          <w:lang w:val="uk-UA" w:eastAsia="uk-UA" w:bidi="uk-UA"/>
        </w:rPr>
        <w:t>, старший викладач кафедри адміністративного права Інституту права імені князя Воло</w:t>
      </w:r>
      <w:r w:rsidRPr="0035473A">
        <w:rPr>
          <w:rFonts w:ascii="Times New Roman" w:eastAsia="Arial Narrow" w:hAnsi="Times New Roman" w:cs="Times New Roman"/>
          <w:color w:val="000000"/>
          <w:kern w:val="0"/>
          <w:sz w:val="24"/>
          <w:lang w:val="uk-UA" w:eastAsia="uk-UA" w:bidi="uk-UA"/>
        </w:rPr>
        <w:softHyphen/>
        <w:t xml:space="preserve">димира Великого Міжрегіональної академії управління </w:t>
      </w:r>
      <w:r w:rsidRPr="0035473A">
        <w:rPr>
          <w:rFonts w:ascii="Times New Roman" w:eastAsia="Arial Narrow" w:hAnsi="Times New Roman" w:cs="Times New Roman"/>
          <w:color w:val="000000"/>
          <w:kern w:val="0"/>
          <w:sz w:val="24"/>
          <w:lang w:val="uk-UA" w:eastAsia="ru-RU" w:bidi="ru-RU"/>
        </w:rPr>
        <w:t>пер</w:t>
      </w:r>
      <w:r w:rsidRPr="0035473A">
        <w:rPr>
          <w:rFonts w:ascii="Times New Roman" w:eastAsia="Arial Narrow" w:hAnsi="Times New Roman" w:cs="Times New Roman"/>
          <w:color w:val="000000"/>
          <w:kern w:val="0"/>
          <w:sz w:val="24"/>
          <w:lang w:val="uk-UA" w:eastAsia="ru-RU" w:bidi="ru-RU"/>
        </w:rPr>
        <w:softHyphen/>
        <w:t>соналом:</w:t>
      </w:r>
      <w:r w:rsidRPr="0035473A">
        <w:rPr>
          <w:rFonts w:ascii="Times New Roman" w:eastAsia="Arial Narrow" w:hAnsi="Times New Roman" w:cs="Times New Roman"/>
          <w:color w:val="000000"/>
          <w:kern w:val="0"/>
          <w:sz w:val="24"/>
          <w:lang w:val="uk-UA" w:eastAsia="uk-UA" w:bidi="uk-UA"/>
        </w:rPr>
        <w:t xml:space="preserve"> «Адміністративно-правове забезпечення інформа</w:t>
      </w:r>
      <w:r w:rsidRPr="0035473A">
        <w:rPr>
          <w:rFonts w:ascii="Times New Roman" w:eastAsia="Arial Narrow" w:hAnsi="Times New Roman" w:cs="Times New Roman"/>
          <w:color w:val="000000"/>
          <w:kern w:val="0"/>
          <w:sz w:val="24"/>
          <w:lang w:val="uk-UA" w:eastAsia="uk-UA" w:bidi="uk-UA"/>
        </w:rPr>
        <w:softHyphen/>
        <w:t xml:space="preserve">ційної безпеки в Україні» (12.00.07 - адміністративне право і процес; фінансове право; інформаційне право). Спецрада Д 26.142.02 у Міжрегіональній академії управління </w:t>
      </w:r>
      <w:r w:rsidRPr="0035473A">
        <w:rPr>
          <w:rFonts w:ascii="Times New Roman" w:eastAsia="Arial Narrow" w:hAnsi="Times New Roman" w:cs="Times New Roman"/>
          <w:color w:val="000000"/>
          <w:kern w:val="0"/>
          <w:sz w:val="24"/>
          <w:lang w:eastAsia="ru-RU" w:bidi="ru-RU"/>
        </w:rPr>
        <w:t>персона</w:t>
      </w:r>
      <w:r w:rsidRPr="0035473A">
        <w:rPr>
          <w:rFonts w:ascii="Times New Roman" w:eastAsia="Arial Narrow" w:hAnsi="Times New Roman" w:cs="Times New Roman"/>
          <w:color w:val="000000"/>
          <w:kern w:val="0"/>
          <w:sz w:val="24"/>
          <w:lang w:eastAsia="ru-RU" w:bidi="ru-RU"/>
        </w:rPr>
        <w:softHyphen/>
        <w:t>лом</w:t>
      </w:r>
    </w:p>
    <w:sectPr w:rsidR="007771D5" w:rsidRPr="0035473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B681A-6C50-481D-9996-557DE7A5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2020-04-18T18:06:00Z</dcterms:created>
  <dcterms:modified xsi:type="dcterms:W3CDTF">2020-04-20T09:44:00Z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