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3D949D" w14:textId="77777777" w:rsidR="00936639" w:rsidRPr="00936639" w:rsidRDefault="00936639" w:rsidP="00936639">
      <w:pPr>
        <w:rPr>
          <w:rFonts w:ascii="Helvetica" w:eastAsia="Symbol" w:hAnsi="Helvetica" w:cs="Helvetica"/>
          <w:b/>
          <w:bCs/>
          <w:color w:val="222222"/>
          <w:kern w:val="0"/>
          <w:sz w:val="21"/>
          <w:szCs w:val="21"/>
          <w:lang w:eastAsia="ru-RU"/>
        </w:rPr>
      </w:pPr>
      <w:r w:rsidRPr="00936639">
        <w:rPr>
          <w:rFonts w:ascii="Helvetica" w:eastAsia="Symbol" w:hAnsi="Helvetica" w:cs="Helvetica"/>
          <w:b/>
          <w:bCs/>
          <w:color w:val="222222"/>
          <w:kern w:val="0"/>
          <w:sz w:val="21"/>
          <w:szCs w:val="21"/>
          <w:lang w:eastAsia="ru-RU"/>
        </w:rPr>
        <w:t>Калинов, Владимир Сергеевич.</w:t>
      </w:r>
    </w:p>
    <w:p w14:paraId="6C7B05DA" w14:textId="77777777" w:rsidR="00936639" w:rsidRPr="00936639" w:rsidRDefault="00936639" w:rsidP="00936639">
      <w:pPr>
        <w:rPr>
          <w:rFonts w:ascii="Helvetica" w:eastAsia="Symbol" w:hAnsi="Helvetica" w:cs="Helvetica"/>
          <w:b/>
          <w:bCs/>
          <w:color w:val="222222"/>
          <w:kern w:val="0"/>
          <w:sz w:val="21"/>
          <w:szCs w:val="21"/>
          <w:lang w:eastAsia="ru-RU"/>
        </w:rPr>
      </w:pPr>
      <w:r w:rsidRPr="00936639">
        <w:rPr>
          <w:rFonts w:ascii="Helvetica" w:eastAsia="Symbol" w:hAnsi="Helvetica" w:cs="Helvetica"/>
          <w:b/>
          <w:bCs/>
          <w:color w:val="222222"/>
          <w:kern w:val="0"/>
          <w:sz w:val="21"/>
          <w:szCs w:val="21"/>
          <w:lang w:eastAsia="ru-RU"/>
        </w:rPr>
        <w:t>Влияние анизотропии, индуцируемой внешним полем в активной или поглощающей среде лазера, на характеристики генерируемого излучения : диссертация ... кандидата физико-математических наук : 01.04.04. - Минск, 1984. - 168 с. : ил.</w:t>
      </w:r>
    </w:p>
    <w:p w14:paraId="469C6C97" w14:textId="77777777" w:rsidR="00936639" w:rsidRPr="00936639" w:rsidRDefault="00936639" w:rsidP="00936639">
      <w:pPr>
        <w:rPr>
          <w:rFonts w:ascii="Helvetica" w:eastAsia="Symbol" w:hAnsi="Helvetica" w:cs="Helvetica"/>
          <w:b/>
          <w:bCs/>
          <w:color w:val="222222"/>
          <w:kern w:val="0"/>
          <w:sz w:val="21"/>
          <w:szCs w:val="21"/>
          <w:lang w:eastAsia="ru-RU"/>
        </w:rPr>
      </w:pPr>
      <w:r w:rsidRPr="00936639">
        <w:rPr>
          <w:rFonts w:ascii="Helvetica" w:eastAsia="Symbol" w:hAnsi="Helvetica" w:cs="Helvetica"/>
          <w:b/>
          <w:bCs/>
          <w:color w:val="222222"/>
          <w:kern w:val="0"/>
          <w:sz w:val="21"/>
          <w:szCs w:val="21"/>
          <w:lang w:eastAsia="ru-RU"/>
        </w:rPr>
        <w:t>Оглавление диссертациикандидат физико-математических наук Калинов, Владимир Сергеевич</w:t>
      </w:r>
    </w:p>
    <w:p w14:paraId="79FEB917" w14:textId="77777777" w:rsidR="00936639" w:rsidRPr="00936639" w:rsidRDefault="00936639" w:rsidP="00936639">
      <w:pPr>
        <w:rPr>
          <w:rFonts w:ascii="Helvetica" w:eastAsia="Symbol" w:hAnsi="Helvetica" w:cs="Helvetica"/>
          <w:b/>
          <w:bCs/>
          <w:color w:val="222222"/>
          <w:kern w:val="0"/>
          <w:sz w:val="21"/>
          <w:szCs w:val="21"/>
          <w:lang w:eastAsia="ru-RU"/>
        </w:rPr>
      </w:pPr>
      <w:r w:rsidRPr="00936639">
        <w:rPr>
          <w:rFonts w:ascii="Helvetica" w:eastAsia="Symbol" w:hAnsi="Helvetica" w:cs="Helvetica"/>
          <w:b/>
          <w:bCs/>
          <w:color w:val="222222"/>
          <w:kern w:val="0"/>
          <w:sz w:val="21"/>
          <w:szCs w:val="21"/>
          <w:lang w:eastAsia="ru-RU"/>
        </w:rPr>
        <w:t>Введение</w:t>
      </w:r>
    </w:p>
    <w:p w14:paraId="3C0F9833" w14:textId="77777777" w:rsidR="00936639" w:rsidRPr="00936639" w:rsidRDefault="00936639" w:rsidP="00936639">
      <w:pPr>
        <w:rPr>
          <w:rFonts w:ascii="Helvetica" w:eastAsia="Symbol" w:hAnsi="Helvetica" w:cs="Helvetica"/>
          <w:b/>
          <w:bCs/>
          <w:color w:val="222222"/>
          <w:kern w:val="0"/>
          <w:sz w:val="21"/>
          <w:szCs w:val="21"/>
          <w:lang w:eastAsia="ru-RU"/>
        </w:rPr>
      </w:pPr>
      <w:r w:rsidRPr="00936639">
        <w:rPr>
          <w:rFonts w:ascii="Helvetica" w:eastAsia="Symbol" w:hAnsi="Helvetica" w:cs="Helvetica"/>
          <w:b/>
          <w:bCs/>
          <w:color w:val="222222"/>
          <w:kern w:val="0"/>
          <w:sz w:val="21"/>
          <w:szCs w:val="21"/>
          <w:lang w:eastAsia="ru-RU"/>
        </w:rPr>
        <w:t>Глава I.</w:t>
      </w:r>
    </w:p>
    <w:p w14:paraId="3D4EA549" w14:textId="77777777" w:rsidR="00936639" w:rsidRPr="00936639" w:rsidRDefault="00936639" w:rsidP="00936639">
      <w:pPr>
        <w:rPr>
          <w:rFonts w:ascii="Helvetica" w:eastAsia="Symbol" w:hAnsi="Helvetica" w:cs="Helvetica"/>
          <w:b/>
          <w:bCs/>
          <w:color w:val="222222"/>
          <w:kern w:val="0"/>
          <w:sz w:val="21"/>
          <w:szCs w:val="21"/>
          <w:lang w:eastAsia="ru-RU"/>
        </w:rPr>
      </w:pPr>
      <w:r w:rsidRPr="00936639">
        <w:rPr>
          <w:rFonts w:ascii="Helvetica" w:eastAsia="Symbol" w:hAnsi="Helvetica" w:cs="Helvetica"/>
          <w:b/>
          <w:bCs/>
          <w:color w:val="222222"/>
          <w:kern w:val="0"/>
          <w:sz w:val="21"/>
          <w:szCs w:val="21"/>
          <w:lang w:eastAsia="ru-RU"/>
        </w:rPr>
        <w:t>§ I.I.</w:t>
      </w:r>
    </w:p>
    <w:p w14:paraId="0D27A34F" w14:textId="77777777" w:rsidR="00936639" w:rsidRPr="00936639" w:rsidRDefault="00936639" w:rsidP="00936639">
      <w:pPr>
        <w:rPr>
          <w:rFonts w:ascii="Helvetica" w:eastAsia="Symbol" w:hAnsi="Helvetica" w:cs="Helvetica"/>
          <w:b/>
          <w:bCs/>
          <w:color w:val="222222"/>
          <w:kern w:val="0"/>
          <w:sz w:val="21"/>
          <w:szCs w:val="21"/>
          <w:lang w:eastAsia="ru-RU"/>
        </w:rPr>
      </w:pPr>
      <w:r w:rsidRPr="00936639">
        <w:rPr>
          <w:rFonts w:ascii="Helvetica" w:eastAsia="Symbol" w:hAnsi="Helvetica" w:cs="Helvetica"/>
          <w:b/>
          <w:bCs/>
          <w:color w:val="222222"/>
          <w:kern w:val="0"/>
          <w:sz w:val="21"/>
          <w:szCs w:val="21"/>
          <w:lang w:eastAsia="ru-RU"/>
        </w:rPr>
        <w:t>§ 1.2.</w:t>
      </w:r>
    </w:p>
    <w:p w14:paraId="44B0D39B" w14:textId="77777777" w:rsidR="00936639" w:rsidRPr="00936639" w:rsidRDefault="00936639" w:rsidP="00936639">
      <w:pPr>
        <w:rPr>
          <w:rFonts w:ascii="Helvetica" w:eastAsia="Symbol" w:hAnsi="Helvetica" w:cs="Helvetica"/>
          <w:b/>
          <w:bCs/>
          <w:color w:val="222222"/>
          <w:kern w:val="0"/>
          <w:sz w:val="21"/>
          <w:szCs w:val="21"/>
          <w:lang w:eastAsia="ru-RU"/>
        </w:rPr>
      </w:pPr>
      <w:r w:rsidRPr="00936639">
        <w:rPr>
          <w:rFonts w:ascii="Helvetica" w:eastAsia="Symbol" w:hAnsi="Helvetica" w:cs="Helvetica"/>
          <w:b/>
          <w:bCs/>
          <w:color w:val="222222"/>
          <w:kern w:val="0"/>
          <w:sz w:val="21"/>
          <w:szCs w:val="21"/>
          <w:lang w:eastAsia="ru-RU"/>
        </w:rPr>
        <w:t>§ 1.3.</w:t>
      </w:r>
    </w:p>
    <w:p w14:paraId="4EB2CD34" w14:textId="77777777" w:rsidR="00936639" w:rsidRPr="00936639" w:rsidRDefault="00936639" w:rsidP="00936639">
      <w:pPr>
        <w:rPr>
          <w:rFonts w:ascii="Helvetica" w:eastAsia="Symbol" w:hAnsi="Helvetica" w:cs="Helvetica"/>
          <w:b/>
          <w:bCs/>
          <w:color w:val="222222"/>
          <w:kern w:val="0"/>
          <w:sz w:val="21"/>
          <w:szCs w:val="21"/>
          <w:lang w:eastAsia="ru-RU"/>
        </w:rPr>
      </w:pPr>
      <w:r w:rsidRPr="00936639">
        <w:rPr>
          <w:rFonts w:ascii="Helvetica" w:eastAsia="Symbol" w:hAnsi="Helvetica" w:cs="Helvetica"/>
          <w:b/>
          <w:bCs/>
          <w:color w:val="222222"/>
          <w:kern w:val="0"/>
          <w:sz w:val="21"/>
          <w:szCs w:val="21"/>
          <w:lang w:eastAsia="ru-RU"/>
        </w:rPr>
        <w:t>Глава П.</w:t>
      </w:r>
    </w:p>
    <w:p w14:paraId="3C77334F" w14:textId="77777777" w:rsidR="00936639" w:rsidRPr="00936639" w:rsidRDefault="00936639" w:rsidP="00936639">
      <w:pPr>
        <w:rPr>
          <w:rFonts w:ascii="Helvetica" w:eastAsia="Symbol" w:hAnsi="Helvetica" w:cs="Helvetica"/>
          <w:b/>
          <w:bCs/>
          <w:color w:val="222222"/>
          <w:kern w:val="0"/>
          <w:sz w:val="21"/>
          <w:szCs w:val="21"/>
          <w:lang w:eastAsia="ru-RU"/>
        </w:rPr>
      </w:pPr>
      <w:r w:rsidRPr="00936639">
        <w:rPr>
          <w:rFonts w:ascii="Helvetica" w:eastAsia="Symbol" w:hAnsi="Helvetica" w:cs="Helvetica"/>
          <w:b/>
          <w:bCs/>
          <w:color w:val="222222"/>
          <w:kern w:val="0"/>
          <w:sz w:val="21"/>
          <w:szCs w:val="21"/>
          <w:lang w:eastAsia="ru-RU"/>
        </w:rPr>
        <w:t>§ 2.1.</w:t>
      </w:r>
    </w:p>
    <w:p w14:paraId="43F83B5C" w14:textId="77777777" w:rsidR="00936639" w:rsidRPr="00936639" w:rsidRDefault="00936639" w:rsidP="00936639">
      <w:pPr>
        <w:rPr>
          <w:rFonts w:ascii="Helvetica" w:eastAsia="Symbol" w:hAnsi="Helvetica" w:cs="Helvetica"/>
          <w:b/>
          <w:bCs/>
          <w:color w:val="222222"/>
          <w:kern w:val="0"/>
          <w:sz w:val="21"/>
          <w:szCs w:val="21"/>
          <w:lang w:eastAsia="ru-RU"/>
        </w:rPr>
      </w:pPr>
      <w:r w:rsidRPr="00936639">
        <w:rPr>
          <w:rFonts w:ascii="Helvetica" w:eastAsia="Symbol" w:hAnsi="Helvetica" w:cs="Helvetica"/>
          <w:b/>
          <w:bCs/>
          <w:color w:val="222222"/>
          <w:kern w:val="0"/>
          <w:sz w:val="21"/>
          <w:szCs w:val="21"/>
          <w:lang w:eastAsia="ru-RU"/>
        </w:rPr>
        <w:t>§ 2.2.</w:t>
      </w:r>
    </w:p>
    <w:p w14:paraId="250A1436" w14:textId="77777777" w:rsidR="00936639" w:rsidRPr="00936639" w:rsidRDefault="00936639" w:rsidP="00936639">
      <w:pPr>
        <w:rPr>
          <w:rFonts w:ascii="Helvetica" w:eastAsia="Symbol" w:hAnsi="Helvetica" w:cs="Helvetica"/>
          <w:b/>
          <w:bCs/>
          <w:color w:val="222222"/>
          <w:kern w:val="0"/>
          <w:sz w:val="21"/>
          <w:szCs w:val="21"/>
          <w:lang w:eastAsia="ru-RU"/>
        </w:rPr>
      </w:pPr>
      <w:r w:rsidRPr="00936639">
        <w:rPr>
          <w:rFonts w:ascii="Helvetica" w:eastAsia="Symbol" w:hAnsi="Helvetica" w:cs="Helvetica"/>
          <w:b/>
          <w:bCs/>
          <w:color w:val="222222"/>
          <w:kern w:val="0"/>
          <w:sz w:val="21"/>
          <w:szCs w:val="21"/>
          <w:lang w:eastAsia="ru-RU"/>
        </w:rPr>
        <w:t>§ 2.3.</w:t>
      </w:r>
    </w:p>
    <w:p w14:paraId="0EB622A7" w14:textId="77777777" w:rsidR="00936639" w:rsidRPr="00936639" w:rsidRDefault="00936639" w:rsidP="00936639">
      <w:pPr>
        <w:rPr>
          <w:rFonts w:ascii="Helvetica" w:eastAsia="Symbol" w:hAnsi="Helvetica" w:cs="Helvetica"/>
          <w:b/>
          <w:bCs/>
          <w:color w:val="222222"/>
          <w:kern w:val="0"/>
          <w:sz w:val="21"/>
          <w:szCs w:val="21"/>
          <w:lang w:eastAsia="ru-RU"/>
        </w:rPr>
      </w:pPr>
      <w:r w:rsidRPr="00936639">
        <w:rPr>
          <w:rFonts w:ascii="Helvetica" w:eastAsia="Symbol" w:hAnsi="Helvetica" w:cs="Helvetica"/>
          <w:b/>
          <w:bCs/>
          <w:color w:val="222222"/>
          <w:kern w:val="0"/>
          <w:sz w:val="21"/>
          <w:szCs w:val="21"/>
          <w:lang w:eastAsia="ru-RU"/>
        </w:rPr>
        <w:t>Глава Ш.</w:t>
      </w:r>
    </w:p>
    <w:p w14:paraId="7C5C1BA2" w14:textId="77777777" w:rsidR="00936639" w:rsidRPr="00936639" w:rsidRDefault="00936639" w:rsidP="00936639">
      <w:pPr>
        <w:rPr>
          <w:rFonts w:ascii="Helvetica" w:eastAsia="Symbol" w:hAnsi="Helvetica" w:cs="Helvetica"/>
          <w:b/>
          <w:bCs/>
          <w:color w:val="222222"/>
          <w:kern w:val="0"/>
          <w:sz w:val="21"/>
          <w:szCs w:val="21"/>
          <w:lang w:eastAsia="ru-RU"/>
        </w:rPr>
      </w:pPr>
      <w:r w:rsidRPr="00936639">
        <w:rPr>
          <w:rFonts w:ascii="Helvetica" w:eastAsia="Symbol" w:hAnsi="Helvetica" w:cs="Helvetica"/>
          <w:b/>
          <w:bCs/>
          <w:color w:val="222222"/>
          <w:kern w:val="0"/>
          <w:sz w:val="21"/>
          <w:szCs w:val="21"/>
          <w:lang w:eastAsia="ru-RU"/>
        </w:rPr>
        <w:t>§ 3.1.</w:t>
      </w:r>
    </w:p>
    <w:p w14:paraId="749D142E" w14:textId="77777777" w:rsidR="00936639" w:rsidRPr="00936639" w:rsidRDefault="00936639" w:rsidP="00936639">
      <w:pPr>
        <w:rPr>
          <w:rFonts w:ascii="Helvetica" w:eastAsia="Symbol" w:hAnsi="Helvetica" w:cs="Helvetica"/>
          <w:b/>
          <w:bCs/>
          <w:color w:val="222222"/>
          <w:kern w:val="0"/>
          <w:sz w:val="21"/>
          <w:szCs w:val="21"/>
          <w:lang w:eastAsia="ru-RU"/>
        </w:rPr>
      </w:pPr>
      <w:r w:rsidRPr="00936639">
        <w:rPr>
          <w:rFonts w:ascii="Helvetica" w:eastAsia="Symbol" w:hAnsi="Helvetica" w:cs="Helvetica"/>
          <w:b/>
          <w:bCs/>
          <w:color w:val="222222"/>
          <w:kern w:val="0"/>
          <w:sz w:val="21"/>
          <w:szCs w:val="21"/>
          <w:lang w:eastAsia="ru-RU"/>
        </w:rPr>
        <w:t>Изменение энергетических характеристик газового лазера цри индуцировании анизотропии в активной среде магнитным полем</w:t>
      </w:r>
    </w:p>
    <w:p w14:paraId="491C0C24" w14:textId="77777777" w:rsidR="00936639" w:rsidRPr="00936639" w:rsidRDefault="00936639" w:rsidP="00936639">
      <w:pPr>
        <w:rPr>
          <w:rFonts w:ascii="Helvetica" w:eastAsia="Symbol" w:hAnsi="Helvetica" w:cs="Helvetica"/>
          <w:b/>
          <w:bCs/>
          <w:color w:val="222222"/>
          <w:kern w:val="0"/>
          <w:sz w:val="21"/>
          <w:szCs w:val="21"/>
          <w:lang w:eastAsia="ru-RU"/>
        </w:rPr>
      </w:pPr>
      <w:r w:rsidRPr="00936639">
        <w:rPr>
          <w:rFonts w:ascii="Helvetica" w:eastAsia="Symbol" w:hAnsi="Helvetica" w:cs="Helvetica"/>
          <w:b/>
          <w:bCs/>
          <w:color w:val="222222"/>
          <w:kern w:val="0"/>
          <w:sz w:val="21"/>
          <w:szCs w:val="21"/>
          <w:lang w:eastAsia="ru-RU"/>
        </w:rPr>
        <w:t>Зависимость энергетических характеристик излучения газового лазера от угла между нацравлени-ями поперечного магнитного поля и максимального пропускания поляризатора</w:t>
      </w:r>
    </w:p>
    <w:p w14:paraId="540A9C6A" w14:textId="77777777" w:rsidR="00936639" w:rsidRPr="00936639" w:rsidRDefault="00936639" w:rsidP="00936639">
      <w:pPr>
        <w:rPr>
          <w:rFonts w:ascii="Helvetica" w:eastAsia="Symbol" w:hAnsi="Helvetica" w:cs="Helvetica"/>
          <w:b/>
          <w:bCs/>
          <w:color w:val="222222"/>
          <w:kern w:val="0"/>
          <w:sz w:val="21"/>
          <w:szCs w:val="21"/>
          <w:lang w:eastAsia="ru-RU"/>
        </w:rPr>
      </w:pPr>
      <w:r w:rsidRPr="00936639">
        <w:rPr>
          <w:rFonts w:ascii="Helvetica" w:eastAsia="Symbol" w:hAnsi="Helvetica" w:cs="Helvetica"/>
          <w:b/>
          <w:bCs/>
          <w:color w:val="222222"/>
          <w:kern w:val="0"/>
          <w:sz w:val="21"/>
          <w:szCs w:val="21"/>
          <w:lang w:eastAsia="ru-RU"/>
        </w:rPr>
        <w:t>Конкуренция встречных волн в кольцевом лазере с анизотропным резонатором и активной средой в продольном магнитном поле</w:t>
      </w:r>
    </w:p>
    <w:p w14:paraId="361F7875" w14:textId="77777777" w:rsidR="00936639" w:rsidRPr="00936639" w:rsidRDefault="00936639" w:rsidP="00936639">
      <w:pPr>
        <w:rPr>
          <w:rFonts w:ascii="Helvetica" w:eastAsia="Symbol" w:hAnsi="Helvetica" w:cs="Helvetica"/>
          <w:b/>
          <w:bCs/>
          <w:color w:val="222222"/>
          <w:kern w:val="0"/>
          <w:sz w:val="21"/>
          <w:szCs w:val="21"/>
          <w:lang w:eastAsia="ru-RU"/>
        </w:rPr>
      </w:pPr>
      <w:r w:rsidRPr="00936639">
        <w:rPr>
          <w:rFonts w:ascii="Helvetica" w:eastAsia="Symbol" w:hAnsi="Helvetica" w:cs="Helvetica"/>
          <w:b/>
          <w:bCs/>
          <w:color w:val="222222"/>
          <w:kern w:val="0"/>
          <w:sz w:val="21"/>
          <w:szCs w:val="21"/>
          <w:lang w:eastAsia="ru-RU"/>
        </w:rPr>
        <w:t>Бистабильность и гистерезис в кольцевом газовом лазере с конкурирующими встречными волнами</w:t>
      </w:r>
    </w:p>
    <w:p w14:paraId="705CF432" w14:textId="77777777" w:rsidR="00936639" w:rsidRPr="00936639" w:rsidRDefault="00936639" w:rsidP="00936639">
      <w:pPr>
        <w:rPr>
          <w:rFonts w:ascii="Helvetica" w:eastAsia="Symbol" w:hAnsi="Helvetica" w:cs="Helvetica"/>
          <w:b/>
          <w:bCs/>
          <w:color w:val="222222"/>
          <w:kern w:val="0"/>
          <w:sz w:val="21"/>
          <w:szCs w:val="21"/>
          <w:lang w:eastAsia="ru-RU"/>
        </w:rPr>
      </w:pPr>
      <w:r w:rsidRPr="00936639">
        <w:rPr>
          <w:rFonts w:ascii="Helvetica" w:eastAsia="Symbol" w:hAnsi="Helvetica" w:cs="Helvetica"/>
          <w:b/>
          <w:bCs/>
          <w:color w:val="222222"/>
          <w:kern w:val="0"/>
          <w:sz w:val="21"/>
          <w:szCs w:val="21"/>
          <w:lang w:eastAsia="ru-RU"/>
        </w:rPr>
        <w:t>Энергетические, спектральные и временные характеристики лазеров на растворах сложных органических соединений с анизотропными активными средами</w:t>
      </w:r>
    </w:p>
    <w:p w14:paraId="39111E3F" w14:textId="77777777" w:rsidR="00936639" w:rsidRPr="00936639" w:rsidRDefault="00936639" w:rsidP="00936639">
      <w:pPr>
        <w:rPr>
          <w:rFonts w:ascii="Helvetica" w:eastAsia="Symbol" w:hAnsi="Helvetica" w:cs="Helvetica"/>
          <w:b/>
          <w:bCs/>
          <w:color w:val="222222"/>
          <w:kern w:val="0"/>
          <w:sz w:val="21"/>
          <w:szCs w:val="21"/>
          <w:lang w:eastAsia="ru-RU"/>
        </w:rPr>
      </w:pPr>
      <w:r w:rsidRPr="00936639">
        <w:rPr>
          <w:rFonts w:ascii="Helvetica" w:eastAsia="Symbol" w:hAnsi="Helvetica" w:cs="Helvetica"/>
          <w:b/>
          <w:bCs/>
          <w:color w:val="222222"/>
          <w:kern w:val="0"/>
          <w:sz w:val="21"/>
          <w:szCs w:val="21"/>
          <w:lang w:eastAsia="ru-RU"/>
        </w:rPr>
        <w:t>Расчет характеристик излучения на растворах сложных органических соединений с накачкой линейно поляризованным излучением</w:t>
      </w:r>
    </w:p>
    <w:p w14:paraId="60C228EE" w14:textId="77777777" w:rsidR="00936639" w:rsidRPr="00936639" w:rsidRDefault="00936639" w:rsidP="00936639">
      <w:pPr>
        <w:rPr>
          <w:rFonts w:ascii="Helvetica" w:eastAsia="Symbol" w:hAnsi="Helvetica" w:cs="Helvetica"/>
          <w:b/>
          <w:bCs/>
          <w:color w:val="222222"/>
          <w:kern w:val="0"/>
          <w:sz w:val="21"/>
          <w:szCs w:val="21"/>
          <w:lang w:eastAsia="ru-RU"/>
        </w:rPr>
      </w:pPr>
      <w:r w:rsidRPr="00936639">
        <w:rPr>
          <w:rFonts w:ascii="Helvetica" w:eastAsia="Symbol" w:hAnsi="Helvetica" w:cs="Helvetica"/>
          <w:b/>
          <w:bCs/>
          <w:color w:val="222222"/>
          <w:kern w:val="0"/>
          <w:sz w:val="21"/>
          <w:szCs w:val="21"/>
          <w:lang w:eastAsia="ru-RU"/>
        </w:rPr>
        <w:t>2.1.1. Методика расчета</w:t>
      </w:r>
    </w:p>
    <w:p w14:paraId="13A92EB2" w14:textId="77777777" w:rsidR="00936639" w:rsidRPr="00936639" w:rsidRDefault="00936639" w:rsidP="00936639">
      <w:pPr>
        <w:rPr>
          <w:rFonts w:ascii="Helvetica" w:eastAsia="Symbol" w:hAnsi="Helvetica" w:cs="Helvetica"/>
          <w:b/>
          <w:bCs/>
          <w:color w:val="222222"/>
          <w:kern w:val="0"/>
          <w:sz w:val="21"/>
          <w:szCs w:val="21"/>
          <w:lang w:eastAsia="ru-RU"/>
        </w:rPr>
      </w:pPr>
      <w:r w:rsidRPr="00936639">
        <w:rPr>
          <w:rFonts w:ascii="Helvetica" w:eastAsia="Symbol" w:hAnsi="Helvetica" w:cs="Helvetica"/>
          <w:b/>
          <w:bCs/>
          <w:color w:val="222222"/>
          <w:kern w:val="0"/>
          <w:sz w:val="21"/>
          <w:szCs w:val="21"/>
          <w:lang w:eastAsia="ru-RU"/>
        </w:rPr>
        <w:t>2.1.2. Результаты расчета</w:t>
      </w:r>
    </w:p>
    <w:p w14:paraId="5C711C48" w14:textId="77777777" w:rsidR="00936639" w:rsidRPr="00936639" w:rsidRDefault="00936639" w:rsidP="00936639">
      <w:pPr>
        <w:rPr>
          <w:rFonts w:ascii="Helvetica" w:eastAsia="Symbol" w:hAnsi="Helvetica" w:cs="Helvetica"/>
          <w:b/>
          <w:bCs/>
          <w:color w:val="222222"/>
          <w:kern w:val="0"/>
          <w:sz w:val="21"/>
          <w:szCs w:val="21"/>
          <w:lang w:eastAsia="ru-RU"/>
        </w:rPr>
      </w:pPr>
      <w:r w:rsidRPr="00936639">
        <w:rPr>
          <w:rFonts w:ascii="Helvetica" w:eastAsia="Symbol" w:hAnsi="Helvetica" w:cs="Helvetica"/>
          <w:b/>
          <w:bCs/>
          <w:color w:val="222222"/>
          <w:kern w:val="0"/>
          <w:sz w:val="21"/>
          <w:szCs w:val="21"/>
          <w:lang w:eastAsia="ru-RU"/>
        </w:rPr>
        <w:t>Экспериментальное исследование характеристик лазеров с конденсированными активными средами, обладающими линейной анизотропией, индуцируемой Излучением накачки</w:t>
      </w:r>
    </w:p>
    <w:p w14:paraId="7A56EA24" w14:textId="77777777" w:rsidR="00936639" w:rsidRPr="00936639" w:rsidRDefault="00936639" w:rsidP="00936639">
      <w:pPr>
        <w:rPr>
          <w:rFonts w:ascii="Helvetica" w:eastAsia="Symbol" w:hAnsi="Helvetica" w:cs="Helvetica"/>
          <w:b/>
          <w:bCs/>
          <w:color w:val="222222"/>
          <w:kern w:val="0"/>
          <w:sz w:val="21"/>
          <w:szCs w:val="21"/>
          <w:lang w:eastAsia="ru-RU"/>
        </w:rPr>
      </w:pPr>
      <w:r w:rsidRPr="00936639">
        <w:rPr>
          <w:rFonts w:ascii="Helvetica" w:eastAsia="Symbol" w:hAnsi="Helvetica" w:cs="Helvetica"/>
          <w:b/>
          <w:bCs/>
          <w:color w:val="222222"/>
          <w:kern w:val="0"/>
          <w:sz w:val="21"/>
          <w:szCs w:val="21"/>
          <w:lang w:eastAsia="ru-RU"/>
        </w:rPr>
        <w:t>Изменение характеристик лазера на красителе при наложении на активную среду постоянного электрического поля</w:t>
      </w:r>
    </w:p>
    <w:p w14:paraId="73616E2C" w14:textId="77777777" w:rsidR="00936639" w:rsidRPr="00936639" w:rsidRDefault="00936639" w:rsidP="00936639">
      <w:pPr>
        <w:rPr>
          <w:rFonts w:ascii="Helvetica" w:eastAsia="Symbol" w:hAnsi="Helvetica" w:cs="Helvetica"/>
          <w:b/>
          <w:bCs/>
          <w:color w:val="222222"/>
          <w:kern w:val="0"/>
          <w:sz w:val="21"/>
          <w:szCs w:val="21"/>
          <w:lang w:eastAsia="ru-RU"/>
        </w:rPr>
      </w:pPr>
      <w:r w:rsidRPr="00936639">
        <w:rPr>
          <w:rFonts w:ascii="Helvetica" w:eastAsia="Symbol" w:hAnsi="Helvetica" w:cs="Helvetica"/>
          <w:b/>
          <w:bCs/>
          <w:color w:val="222222"/>
          <w:kern w:val="0"/>
          <w:sz w:val="21"/>
          <w:szCs w:val="21"/>
          <w:lang w:eastAsia="ru-RU"/>
        </w:rPr>
        <w:lastRenderedPageBreak/>
        <w:t>Управление частотными характеристиками лазеров с помощью фазовой анизотропии в поглощающих или усиливающих средах</w:t>
      </w:r>
    </w:p>
    <w:p w14:paraId="7BCC7B00" w14:textId="77777777" w:rsidR="00936639" w:rsidRPr="00936639" w:rsidRDefault="00936639" w:rsidP="00936639">
      <w:pPr>
        <w:rPr>
          <w:rFonts w:ascii="Helvetica" w:eastAsia="Symbol" w:hAnsi="Helvetica" w:cs="Helvetica"/>
          <w:b/>
          <w:bCs/>
          <w:color w:val="222222"/>
          <w:kern w:val="0"/>
          <w:sz w:val="21"/>
          <w:szCs w:val="21"/>
          <w:lang w:eastAsia="ru-RU"/>
        </w:rPr>
      </w:pPr>
      <w:r w:rsidRPr="00936639">
        <w:rPr>
          <w:rFonts w:ascii="Helvetica" w:eastAsia="Symbol" w:hAnsi="Helvetica" w:cs="Helvetica"/>
          <w:b/>
          <w:bCs/>
          <w:color w:val="222222"/>
          <w:kern w:val="0"/>
          <w:sz w:val="21"/>
          <w:szCs w:val="21"/>
          <w:lang w:eastAsia="ru-RU"/>
        </w:rPr>
        <w:t>Перестройка спектра излучения и подавление поперечных мод в газовом лазере с активной средой в поперечном магнитном поле</w:t>
      </w:r>
    </w:p>
    <w:p w14:paraId="6E97BA4A" w14:textId="77777777" w:rsidR="00936639" w:rsidRPr="00936639" w:rsidRDefault="00936639" w:rsidP="00936639">
      <w:pPr>
        <w:rPr>
          <w:rFonts w:ascii="Helvetica" w:eastAsia="Symbol" w:hAnsi="Helvetica" w:cs="Helvetica"/>
          <w:b/>
          <w:bCs/>
          <w:color w:val="222222"/>
          <w:kern w:val="0"/>
          <w:sz w:val="21"/>
          <w:szCs w:val="21"/>
          <w:lang w:eastAsia="ru-RU"/>
        </w:rPr>
      </w:pPr>
      <w:r w:rsidRPr="00936639">
        <w:rPr>
          <w:rFonts w:ascii="Helvetica" w:eastAsia="Symbol" w:hAnsi="Helvetica" w:cs="Helvetica"/>
          <w:b/>
          <w:bCs/>
          <w:color w:val="222222"/>
          <w:kern w:val="0"/>
          <w:sz w:val="21"/>
          <w:szCs w:val="21"/>
          <w:lang w:eastAsia="ru-RU"/>
        </w:rPr>
        <w:t>- 3</w:t>
      </w:r>
    </w:p>
    <w:p w14:paraId="4DD29C7F" w14:textId="77777777" w:rsidR="00936639" w:rsidRPr="00936639" w:rsidRDefault="00936639" w:rsidP="00936639">
      <w:pPr>
        <w:rPr>
          <w:rFonts w:ascii="Helvetica" w:eastAsia="Symbol" w:hAnsi="Helvetica" w:cs="Helvetica"/>
          <w:b/>
          <w:bCs/>
          <w:color w:val="222222"/>
          <w:kern w:val="0"/>
          <w:sz w:val="21"/>
          <w:szCs w:val="21"/>
          <w:lang w:eastAsia="ru-RU"/>
        </w:rPr>
      </w:pPr>
      <w:r w:rsidRPr="00936639">
        <w:rPr>
          <w:rFonts w:ascii="Helvetica" w:eastAsia="Symbol" w:hAnsi="Helvetica" w:cs="Helvetica"/>
          <w:b/>
          <w:bCs/>
          <w:color w:val="222222"/>
          <w:kern w:val="0"/>
          <w:sz w:val="21"/>
          <w:szCs w:val="21"/>
          <w:lang w:eastAsia="ru-RU"/>
        </w:rPr>
        <w:t>§ 3.2. Селекция частот и однонаправленная генерация в кольцевом газовом лазере, получаемые резонансным фазово-поляризационным методом</w:t>
      </w:r>
    </w:p>
    <w:p w14:paraId="23CA9878" w14:textId="77777777" w:rsidR="00936639" w:rsidRPr="00936639" w:rsidRDefault="00936639" w:rsidP="00936639">
      <w:pPr>
        <w:rPr>
          <w:rFonts w:ascii="Helvetica" w:eastAsia="Symbol" w:hAnsi="Helvetica" w:cs="Helvetica"/>
          <w:b/>
          <w:bCs/>
          <w:color w:val="222222"/>
          <w:kern w:val="0"/>
          <w:sz w:val="21"/>
          <w:szCs w:val="21"/>
          <w:lang w:eastAsia="ru-RU"/>
        </w:rPr>
      </w:pPr>
      <w:r w:rsidRPr="00936639">
        <w:rPr>
          <w:rFonts w:ascii="Helvetica" w:eastAsia="Symbol" w:hAnsi="Helvetica" w:cs="Helvetica"/>
          <w:b/>
          <w:bCs/>
          <w:color w:val="222222"/>
          <w:kern w:val="0"/>
          <w:sz w:val="21"/>
          <w:szCs w:val="21"/>
          <w:lang w:eastAsia="ru-RU"/>
        </w:rPr>
        <w:t>§ 3.3. Сужение и привязка спектра генерации кольцевых лазеров на растворах сложных органических соединений к выбранным линиям поглощения веществ</w:t>
      </w:r>
    </w:p>
    <w:p w14:paraId="2E47EF63" w14:textId="77777777" w:rsidR="00936639" w:rsidRPr="00936639" w:rsidRDefault="00936639" w:rsidP="00936639">
      <w:pPr>
        <w:rPr>
          <w:rFonts w:ascii="Helvetica" w:eastAsia="Symbol" w:hAnsi="Helvetica" w:cs="Helvetica"/>
          <w:b/>
          <w:bCs/>
          <w:color w:val="222222"/>
          <w:kern w:val="0"/>
          <w:sz w:val="21"/>
          <w:szCs w:val="21"/>
          <w:lang w:eastAsia="ru-RU"/>
        </w:rPr>
      </w:pPr>
      <w:r w:rsidRPr="00936639">
        <w:rPr>
          <w:rFonts w:ascii="Helvetica" w:eastAsia="Symbol" w:hAnsi="Helvetica" w:cs="Helvetica"/>
          <w:b/>
          <w:bCs/>
          <w:color w:val="222222"/>
          <w:kern w:val="0"/>
          <w:sz w:val="21"/>
          <w:szCs w:val="21"/>
          <w:lang w:eastAsia="ru-RU"/>
        </w:rPr>
        <w:t>3.3.1. Расчет потерь кольцевого резонатора, создаваемых резонансным фазово-поляризационным методом</w:t>
      </w:r>
    </w:p>
    <w:p w14:paraId="18B780DC" w14:textId="77777777" w:rsidR="00936639" w:rsidRPr="00936639" w:rsidRDefault="00936639" w:rsidP="00936639">
      <w:pPr>
        <w:rPr>
          <w:rFonts w:ascii="Helvetica" w:eastAsia="Symbol" w:hAnsi="Helvetica" w:cs="Helvetica"/>
          <w:b/>
          <w:bCs/>
          <w:color w:val="222222"/>
          <w:kern w:val="0"/>
          <w:sz w:val="21"/>
          <w:szCs w:val="21"/>
          <w:lang w:eastAsia="ru-RU"/>
        </w:rPr>
      </w:pPr>
      <w:r w:rsidRPr="00936639">
        <w:rPr>
          <w:rFonts w:ascii="Helvetica" w:eastAsia="Symbol" w:hAnsi="Helvetica" w:cs="Helvetica"/>
          <w:b/>
          <w:bCs/>
          <w:color w:val="222222"/>
          <w:kern w:val="0"/>
          <w:sz w:val="21"/>
          <w:szCs w:val="21"/>
          <w:lang w:eastAsia="ru-RU"/>
        </w:rPr>
        <w:t>3.3.2. Экспериментальные исследования сужения и привязки спектра генерации</w:t>
      </w:r>
    </w:p>
    <w:p w14:paraId="52D72DDF" w14:textId="77777777" w:rsidR="00936639" w:rsidRPr="00936639" w:rsidRDefault="00936639" w:rsidP="00936639">
      <w:pPr>
        <w:rPr>
          <w:rFonts w:ascii="Helvetica" w:eastAsia="Symbol" w:hAnsi="Helvetica" w:cs="Helvetica"/>
          <w:b/>
          <w:bCs/>
          <w:color w:val="222222"/>
          <w:kern w:val="0"/>
          <w:sz w:val="21"/>
          <w:szCs w:val="21"/>
          <w:lang w:eastAsia="ru-RU"/>
        </w:rPr>
      </w:pPr>
      <w:r w:rsidRPr="00936639">
        <w:rPr>
          <w:rFonts w:ascii="Helvetica" w:eastAsia="Symbol" w:hAnsi="Helvetica" w:cs="Helvetica"/>
          <w:b/>
          <w:bCs/>
          <w:color w:val="222222"/>
          <w:kern w:val="0"/>
          <w:sz w:val="21"/>
          <w:szCs w:val="21"/>
          <w:lang w:eastAsia="ru-RU"/>
        </w:rPr>
        <w:t>§ 3.4. Возможности управления спектром генерации лазеров при индуцировании в активной среде фазовой анизотропии внешним электромагнитным полем</w:t>
      </w:r>
    </w:p>
    <w:p w14:paraId="24079576" w14:textId="77777777" w:rsidR="00936639" w:rsidRPr="00936639" w:rsidRDefault="00936639" w:rsidP="00936639">
      <w:pPr>
        <w:rPr>
          <w:rFonts w:ascii="Helvetica" w:eastAsia="Symbol" w:hAnsi="Helvetica" w:cs="Helvetica"/>
          <w:b/>
          <w:bCs/>
          <w:color w:val="222222"/>
          <w:kern w:val="0"/>
          <w:sz w:val="21"/>
          <w:szCs w:val="21"/>
          <w:lang w:eastAsia="ru-RU"/>
        </w:rPr>
      </w:pPr>
      <w:r w:rsidRPr="00936639">
        <w:rPr>
          <w:rFonts w:ascii="Helvetica" w:eastAsia="Symbol" w:hAnsi="Helvetica" w:cs="Helvetica"/>
          <w:b/>
          <w:bCs/>
          <w:color w:val="222222"/>
          <w:kern w:val="0"/>
          <w:sz w:val="21"/>
          <w:szCs w:val="21"/>
          <w:lang w:eastAsia="ru-RU"/>
        </w:rPr>
        <w:t>Глава 1У. Измерение оптических констант активных сред и параметров лазеров в режиме генерации при использовании резонансных фазово-поляризационных методов</w:t>
      </w:r>
    </w:p>
    <w:p w14:paraId="51FD945A" w14:textId="77777777" w:rsidR="00936639" w:rsidRPr="00936639" w:rsidRDefault="00936639" w:rsidP="00936639">
      <w:pPr>
        <w:rPr>
          <w:rFonts w:ascii="Helvetica" w:eastAsia="Symbol" w:hAnsi="Helvetica" w:cs="Helvetica"/>
          <w:b/>
          <w:bCs/>
          <w:color w:val="222222"/>
          <w:kern w:val="0"/>
          <w:sz w:val="21"/>
          <w:szCs w:val="21"/>
          <w:lang w:eastAsia="ru-RU"/>
        </w:rPr>
      </w:pPr>
      <w:r w:rsidRPr="00936639">
        <w:rPr>
          <w:rFonts w:ascii="Helvetica" w:eastAsia="Symbol" w:hAnsi="Helvetica" w:cs="Helvetica"/>
          <w:b/>
          <w:bCs/>
          <w:color w:val="222222"/>
          <w:kern w:val="0"/>
          <w:sz w:val="21"/>
          <w:szCs w:val="21"/>
          <w:lang w:eastAsia="ru-RU"/>
        </w:rPr>
        <w:t>§ 4.1. Фазово-поляризационный метод определения потерь лазерного резонатора в режиме генерации</w:t>
      </w:r>
    </w:p>
    <w:p w14:paraId="08311B4A" w14:textId="77777777" w:rsidR="00936639" w:rsidRPr="00936639" w:rsidRDefault="00936639" w:rsidP="00936639">
      <w:pPr>
        <w:rPr>
          <w:rFonts w:ascii="Helvetica" w:eastAsia="Symbol" w:hAnsi="Helvetica" w:cs="Helvetica"/>
          <w:b/>
          <w:bCs/>
          <w:color w:val="222222"/>
          <w:kern w:val="0"/>
          <w:sz w:val="21"/>
          <w:szCs w:val="21"/>
          <w:lang w:eastAsia="ru-RU"/>
        </w:rPr>
      </w:pPr>
      <w:r w:rsidRPr="00936639">
        <w:rPr>
          <w:rFonts w:ascii="Helvetica" w:eastAsia="Symbol" w:hAnsi="Helvetica" w:cs="Helvetica"/>
          <w:b/>
          <w:bCs/>
          <w:color w:val="222222"/>
          <w:kern w:val="0"/>
          <w:sz w:val="21"/>
          <w:szCs w:val="21"/>
          <w:lang w:eastAsia="ru-RU"/>
        </w:rPr>
        <w:t>§ 4.2. Возможности измерения спектроскопических констант и параметров кольцевого лазере при использовании конкуренции встречных волн</w:t>
      </w:r>
    </w:p>
    <w:p w14:paraId="5EF08A26" w14:textId="77777777" w:rsidR="00936639" w:rsidRPr="00936639" w:rsidRDefault="00936639" w:rsidP="00936639">
      <w:pPr>
        <w:rPr>
          <w:rFonts w:ascii="Helvetica" w:eastAsia="Symbol" w:hAnsi="Helvetica" w:cs="Helvetica"/>
          <w:b/>
          <w:bCs/>
          <w:color w:val="222222"/>
          <w:kern w:val="0"/>
          <w:sz w:val="21"/>
          <w:szCs w:val="21"/>
          <w:lang w:eastAsia="ru-RU"/>
        </w:rPr>
      </w:pPr>
      <w:r w:rsidRPr="00936639">
        <w:rPr>
          <w:rFonts w:ascii="Helvetica" w:eastAsia="Symbol" w:hAnsi="Helvetica" w:cs="Helvetica"/>
          <w:b/>
          <w:bCs/>
          <w:color w:val="222222"/>
          <w:kern w:val="0"/>
          <w:sz w:val="21"/>
          <w:szCs w:val="21"/>
          <w:lang w:eastAsia="ru-RU"/>
        </w:rPr>
        <w:t>§ 4.3. Оценка величины и определение направления осей фазовой анизотропии, индуцируемой линейно поляризованным излучением накачки в активной среде лазера на сложных органических соединениях</w:t>
      </w:r>
    </w:p>
    <w:p w14:paraId="3869883D" w14:textId="60BA7A88" w:rsidR="00F11235" w:rsidRPr="00936639" w:rsidRDefault="00F11235" w:rsidP="00936639"/>
    <w:sectPr w:rsidR="00F11235" w:rsidRPr="00936639"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D7D342" w14:textId="77777777" w:rsidR="00620B96" w:rsidRDefault="00620B96">
      <w:pPr>
        <w:spacing w:after="0" w:line="240" w:lineRule="auto"/>
      </w:pPr>
      <w:r>
        <w:separator/>
      </w:r>
    </w:p>
  </w:endnote>
  <w:endnote w:type="continuationSeparator" w:id="0">
    <w:p w14:paraId="00E5C77E" w14:textId="77777777" w:rsidR="00620B96" w:rsidRDefault="00620B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86C186" w14:textId="77777777" w:rsidR="00620B96" w:rsidRDefault="00620B96"/>
    <w:p w14:paraId="51BB067F" w14:textId="77777777" w:rsidR="00620B96" w:rsidRDefault="00620B96"/>
    <w:p w14:paraId="0EF527A8" w14:textId="77777777" w:rsidR="00620B96" w:rsidRDefault="00620B96"/>
    <w:p w14:paraId="6DFF129F" w14:textId="77777777" w:rsidR="00620B96" w:rsidRDefault="00620B96"/>
    <w:p w14:paraId="6D7A5F9C" w14:textId="77777777" w:rsidR="00620B96" w:rsidRDefault="00620B96"/>
    <w:p w14:paraId="0AB2DBA3" w14:textId="77777777" w:rsidR="00620B96" w:rsidRDefault="00620B96"/>
    <w:p w14:paraId="0AA0A85A" w14:textId="77777777" w:rsidR="00620B96" w:rsidRDefault="00620B9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49BF2D4" wp14:editId="4DBFA6C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8D3831" w14:textId="77777777" w:rsidR="00620B96" w:rsidRDefault="00620B9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49BF2D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F8D3831" w14:textId="77777777" w:rsidR="00620B96" w:rsidRDefault="00620B9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06737A5" w14:textId="77777777" w:rsidR="00620B96" w:rsidRDefault="00620B96"/>
    <w:p w14:paraId="22CEA290" w14:textId="77777777" w:rsidR="00620B96" w:rsidRDefault="00620B96"/>
    <w:p w14:paraId="6C3F3E2F" w14:textId="77777777" w:rsidR="00620B96" w:rsidRDefault="00620B9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C6CF7A1" wp14:editId="0B64BA3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B278FE" w14:textId="77777777" w:rsidR="00620B96" w:rsidRDefault="00620B96"/>
                          <w:p w14:paraId="3CD88B1B" w14:textId="77777777" w:rsidR="00620B96" w:rsidRDefault="00620B9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C6CF7A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FB278FE" w14:textId="77777777" w:rsidR="00620B96" w:rsidRDefault="00620B96"/>
                    <w:p w14:paraId="3CD88B1B" w14:textId="77777777" w:rsidR="00620B96" w:rsidRDefault="00620B9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141830A" w14:textId="77777777" w:rsidR="00620B96" w:rsidRDefault="00620B96"/>
    <w:p w14:paraId="594CFB1C" w14:textId="77777777" w:rsidR="00620B96" w:rsidRDefault="00620B96">
      <w:pPr>
        <w:rPr>
          <w:sz w:val="2"/>
          <w:szCs w:val="2"/>
        </w:rPr>
      </w:pPr>
    </w:p>
    <w:p w14:paraId="794A5143" w14:textId="77777777" w:rsidR="00620B96" w:rsidRDefault="00620B96"/>
    <w:p w14:paraId="331C6D5A" w14:textId="77777777" w:rsidR="00620B96" w:rsidRDefault="00620B96">
      <w:pPr>
        <w:spacing w:after="0" w:line="240" w:lineRule="auto"/>
      </w:pPr>
    </w:p>
  </w:footnote>
  <w:footnote w:type="continuationSeparator" w:id="0">
    <w:p w14:paraId="0F52D2B9" w14:textId="77777777" w:rsidR="00620B96" w:rsidRDefault="00620B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B96"/>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3F"/>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173903</TotalTime>
  <Pages>2</Pages>
  <Words>434</Words>
  <Characters>2477</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2906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5577</cp:revision>
  <cp:lastPrinted>2009-02-06T05:36:00Z</cp:lastPrinted>
  <dcterms:created xsi:type="dcterms:W3CDTF">2024-01-07T13:43:00Z</dcterms:created>
  <dcterms:modified xsi:type="dcterms:W3CDTF">2025-09-30T19:14:00Z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