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DDE4" w14:textId="77777777" w:rsidR="009A423C" w:rsidRDefault="009A423C" w:rsidP="009A423C">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Шеверев</w:t>
      </w:r>
      <w:proofErr w:type="spellEnd"/>
      <w:r>
        <w:rPr>
          <w:rFonts w:ascii="Helvetica Neue" w:hAnsi="Helvetica Neue"/>
          <w:b/>
          <w:bCs w:val="0"/>
          <w:color w:val="222222"/>
          <w:sz w:val="21"/>
          <w:szCs w:val="21"/>
        </w:rPr>
        <w:t>, Валерий Александрович.</w:t>
      </w:r>
    </w:p>
    <w:p w14:paraId="2ED26545" w14:textId="77777777" w:rsidR="009A423C" w:rsidRDefault="009A423C" w:rsidP="009A423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Процессы ионизации при оптическом возбуждении некоторых атомов второй группы и их применение для создания эффективной предыонизации объемного разряда повышенного </w:t>
      </w:r>
      <w:proofErr w:type="gramStart"/>
      <w:r>
        <w:rPr>
          <w:rFonts w:ascii="Helvetica Neue" w:hAnsi="Helvetica Neue" w:cs="Arial"/>
          <w:caps/>
          <w:color w:val="222222"/>
          <w:sz w:val="21"/>
          <w:szCs w:val="21"/>
        </w:rPr>
        <w:t>давления :</w:t>
      </w:r>
      <w:proofErr w:type="gramEnd"/>
      <w:r>
        <w:rPr>
          <w:rFonts w:ascii="Helvetica Neue" w:hAnsi="Helvetica Neue" w:cs="Arial"/>
          <w:caps/>
          <w:color w:val="222222"/>
          <w:sz w:val="21"/>
          <w:szCs w:val="21"/>
        </w:rPr>
        <w:t xml:space="preserve"> диссертация ... кандидата физико-математических наук : 01.04.05, 01.04.08. - Ленинград, 1984. - 203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883E20E" w14:textId="77777777" w:rsidR="009A423C" w:rsidRDefault="009A423C" w:rsidP="009A423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Шеверев</w:t>
      </w:r>
      <w:proofErr w:type="spellEnd"/>
      <w:r>
        <w:rPr>
          <w:rFonts w:ascii="Arial" w:hAnsi="Arial" w:cs="Arial"/>
          <w:color w:val="646B71"/>
          <w:sz w:val="18"/>
          <w:szCs w:val="18"/>
        </w:rPr>
        <w:t>, Валерий Александрович</w:t>
      </w:r>
    </w:p>
    <w:p w14:paraId="568412B2"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w:t>
      </w:r>
    </w:p>
    <w:p w14:paraId="23CE07D0"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0E858A"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ХЕМ0И0НИЗАЦИЯ ОПТИЧЕСКИ ВОЗБУЗКДЕННЫХ АТОМОВ</w:t>
      </w:r>
    </w:p>
    <w:p w14:paraId="7225C3D7"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2DD6FE9A"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Теоретические модели ассоциативной ионизации возбужденных атомов при тепловых энергиях столкновения</w:t>
      </w:r>
    </w:p>
    <w:p w14:paraId="2BF21836"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Процессы ассоциативной ионизации при парных соударениях резонансно-возбужденных атомов щелочных металлов</w:t>
      </w:r>
    </w:p>
    <w:p w14:paraId="0197A74A"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Процессы ассоциативной ионизации воз-</w:t>
      </w:r>
      <w:proofErr w:type="spellStart"/>
      <w:r>
        <w:rPr>
          <w:rFonts w:ascii="Arial" w:hAnsi="Arial" w:cs="Arial"/>
          <w:color w:val="333333"/>
          <w:sz w:val="21"/>
          <w:szCs w:val="21"/>
        </w:rPr>
        <w:t>бувденных</w:t>
      </w:r>
      <w:proofErr w:type="spellEnd"/>
      <w:r>
        <w:rPr>
          <w:rFonts w:ascii="Arial" w:hAnsi="Arial" w:cs="Arial"/>
          <w:color w:val="333333"/>
          <w:sz w:val="21"/>
          <w:szCs w:val="21"/>
        </w:rPr>
        <w:t xml:space="preserve"> атомов элементов 2-й группы периодической таблицы </w:t>
      </w:r>
      <w:proofErr w:type="spellStart"/>
      <w:r>
        <w:rPr>
          <w:rFonts w:ascii="Arial" w:hAnsi="Arial" w:cs="Arial"/>
          <w:color w:val="333333"/>
          <w:sz w:val="21"/>
          <w:szCs w:val="21"/>
        </w:rPr>
        <w:t>Д.И.Менделеева</w:t>
      </w:r>
      <w:proofErr w:type="spellEnd"/>
    </w:p>
    <w:p w14:paraId="31F962ED" w14:textId="77777777" w:rsidR="009A423C" w:rsidRDefault="009A423C" w:rsidP="009A42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w:t>
      </w:r>
      <w:proofErr w:type="spellStart"/>
      <w:r>
        <w:rPr>
          <w:rFonts w:ascii="Arial" w:hAnsi="Arial" w:cs="Arial"/>
          <w:color w:val="333333"/>
          <w:sz w:val="21"/>
          <w:szCs w:val="21"/>
        </w:rPr>
        <w:t>Бестоковая</w:t>
      </w:r>
      <w:proofErr w:type="spellEnd"/>
      <w:r>
        <w:rPr>
          <w:rFonts w:ascii="Arial" w:hAnsi="Arial" w:cs="Arial"/>
          <w:color w:val="333333"/>
          <w:sz w:val="21"/>
          <w:szCs w:val="21"/>
        </w:rPr>
        <w:t xml:space="preserve"> </w:t>
      </w:r>
      <w:proofErr w:type="spellStart"/>
      <w:r>
        <w:rPr>
          <w:rFonts w:ascii="Arial" w:hAnsi="Arial" w:cs="Arial"/>
          <w:color w:val="333333"/>
          <w:sz w:val="21"/>
          <w:szCs w:val="21"/>
        </w:rPr>
        <w:t>фотоплазма</w:t>
      </w:r>
      <w:proofErr w:type="spellEnd"/>
      <w:r>
        <w:rPr>
          <w:rFonts w:ascii="Arial" w:hAnsi="Arial" w:cs="Arial"/>
          <w:color w:val="333333"/>
          <w:sz w:val="21"/>
          <w:szCs w:val="21"/>
        </w:rPr>
        <w:t xml:space="preserve"> в парах металлов</w:t>
      </w:r>
    </w:p>
    <w:p w14:paraId="071EBB05" w14:textId="4B43D240" w:rsidR="00E67B85" w:rsidRPr="009A423C" w:rsidRDefault="00E67B85" w:rsidP="009A423C"/>
    <w:sectPr w:rsidR="00E67B85" w:rsidRPr="009A42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616D" w14:textId="77777777" w:rsidR="00B652C9" w:rsidRDefault="00B652C9">
      <w:pPr>
        <w:spacing w:after="0" w:line="240" w:lineRule="auto"/>
      </w:pPr>
      <w:r>
        <w:separator/>
      </w:r>
    </w:p>
  </w:endnote>
  <w:endnote w:type="continuationSeparator" w:id="0">
    <w:p w14:paraId="28119965" w14:textId="77777777" w:rsidR="00B652C9" w:rsidRDefault="00B6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279A" w14:textId="77777777" w:rsidR="00B652C9" w:rsidRDefault="00B652C9"/>
    <w:p w14:paraId="02212FA4" w14:textId="77777777" w:rsidR="00B652C9" w:rsidRDefault="00B652C9"/>
    <w:p w14:paraId="4E2D613F" w14:textId="77777777" w:rsidR="00B652C9" w:rsidRDefault="00B652C9"/>
    <w:p w14:paraId="3DF89058" w14:textId="77777777" w:rsidR="00B652C9" w:rsidRDefault="00B652C9"/>
    <w:p w14:paraId="03C66460" w14:textId="77777777" w:rsidR="00B652C9" w:rsidRDefault="00B652C9"/>
    <w:p w14:paraId="6D0579A2" w14:textId="77777777" w:rsidR="00B652C9" w:rsidRDefault="00B652C9"/>
    <w:p w14:paraId="061835FD" w14:textId="77777777" w:rsidR="00B652C9" w:rsidRDefault="00B652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8CFD87" wp14:editId="20E6F0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C4ABB" w14:textId="77777777" w:rsidR="00B652C9" w:rsidRDefault="00B65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CFD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7C4ABB" w14:textId="77777777" w:rsidR="00B652C9" w:rsidRDefault="00B65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DBE161" w14:textId="77777777" w:rsidR="00B652C9" w:rsidRDefault="00B652C9"/>
    <w:p w14:paraId="33624877" w14:textId="77777777" w:rsidR="00B652C9" w:rsidRDefault="00B652C9"/>
    <w:p w14:paraId="5C82CB3B" w14:textId="77777777" w:rsidR="00B652C9" w:rsidRDefault="00B652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A40FEC" wp14:editId="6F03B2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4FFF" w14:textId="77777777" w:rsidR="00B652C9" w:rsidRDefault="00B652C9"/>
                          <w:p w14:paraId="5FA6CA5E" w14:textId="77777777" w:rsidR="00B652C9" w:rsidRDefault="00B65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40F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414FFF" w14:textId="77777777" w:rsidR="00B652C9" w:rsidRDefault="00B652C9"/>
                    <w:p w14:paraId="5FA6CA5E" w14:textId="77777777" w:rsidR="00B652C9" w:rsidRDefault="00B65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BB73A6" w14:textId="77777777" w:rsidR="00B652C9" w:rsidRDefault="00B652C9"/>
    <w:p w14:paraId="52505948" w14:textId="77777777" w:rsidR="00B652C9" w:rsidRDefault="00B652C9">
      <w:pPr>
        <w:rPr>
          <w:sz w:val="2"/>
          <w:szCs w:val="2"/>
        </w:rPr>
      </w:pPr>
    </w:p>
    <w:p w14:paraId="6F7DFEE9" w14:textId="77777777" w:rsidR="00B652C9" w:rsidRDefault="00B652C9"/>
    <w:p w14:paraId="4FA93617" w14:textId="77777777" w:rsidR="00B652C9" w:rsidRDefault="00B652C9">
      <w:pPr>
        <w:spacing w:after="0" w:line="240" w:lineRule="auto"/>
      </w:pPr>
    </w:p>
  </w:footnote>
  <w:footnote w:type="continuationSeparator" w:id="0">
    <w:p w14:paraId="27D8EB3B" w14:textId="77777777" w:rsidR="00B652C9" w:rsidRDefault="00B6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C9"/>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121697</TotalTime>
  <Pages>1</Pages>
  <Words>133</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2924</cp:revision>
  <cp:lastPrinted>2009-02-06T05:36:00Z</cp:lastPrinted>
  <dcterms:created xsi:type="dcterms:W3CDTF">2024-01-07T13:43:00Z</dcterms:created>
  <dcterms:modified xsi:type="dcterms:W3CDTF">2025-06-25T11:41:00Z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