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01EC4E53" w:rsidR="00A42F2B" w:rsidRPr="00EC0DD5" w:rsidRDefault="00EC0DD5" w:rsidP="00EC0DD5">
      <w:r>
        <w:t>Стародубцева Любов Володимирівна, заступник Голови Державної казначейської служби України, м. Київ. Назва дисертації: «Організаційноекономічний механізм державного регулювання сталого розвитку національної економіки України». Шифр та назва спеціальності: 08.00.03 «Економіка та управління національним господарством». Спецрада Д 41.088.05 Одеського національного технологічного університету (65039, м. Одеса, вул. Канатна, 112; тел. (048) 725-32-84). Науковий керівник: Павлов Костянтин Володимирович, доктор економічних наук, професор, професор кафедри економіки і торгівлі Волинського національного університету імені Лесі Українки. Офіційні опоненти: Вітковський Юрій Петрович, доктор економічних наук, професор, завідувач кафедри менеджменту Сілезької Академії (м. Катовіце, Польща); Ніколюк Олена Володимирівна, доктор економічних наук, професор, завідувач кафедри публічного управління та адміністрування Одеського національного технологічного університету</w:t>
      </w:r>
    </w:p>
    <w:sectPr w:rsidR="00A42F2B" w:rsidRPr="00EC0D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997D" w14:textId="77777777" w:rsidR="00FD1C6E" w:rsidRDefault="00FD1C6E">
      <w:pPr>
        <w:spacing w:after="0" w:line="240" w:lineRule="auto"/>
      </w:pPr>
      <w:r>
        <w:separator/>
      </w:r>
    </w:p>
  </w:endnote>
  <w:endnote w:type="continuationSeparator" w:id="0">
    <w:p w14:paraId="3862B363" w14:textId="77777777" w:rsidR="00FD1C6E" w:rsidRDefault="00FD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B6B0" w14:textId="77777777" w:rsidR="00FD1C6E" w:rsidRDefault="00FD1C6E">
      <w:pPr>
        <w:spacing w:after="0" w:line="240" w:lineRule="auto"/>
      </w:pPr>
      <w:r>
        <w:separator/>
      </w:r>
    </w:p>
  </w:footnote>
  <w:footnote w:type="continuationSeparator" w:id="0">
    <w:p w14:paraId="4816F565" w14:textId="77777777" w:rsidR="00FD1C6E" w:rsidRDefault="00FD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C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C6E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93986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7093</cp:revision>
  <dcterms:created xsi:type="dcterms:W3CDTF">2024-06-20T08:51:00Z</dcterms:created>
  <dcterms:modified xsi:type="dcterms:W3CDTF">2024-12-13T18:21:00Z</dcterms:modified>
  <cp:category/>
</cp:coreProperties>
</file>