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96ED6" w14:textId="77777777" w:rsidR="008D5A69" w:rsidRDefault="008D5A69" w:rsidP="008D5A69">
      <w:pPr>
        <w:pStyle w:val="afffffffffffffffffffffffffff5"/>
        <w:rPr>
          <w:rFonts w:ascii="Verdana" w:hAnsi="Verdana"/>
          <w:color w:val="000000"/>
          <w:sz w:val="21"/>
          <w:szCs w:val="21"/>
        </w:rPr>
      </w:pPr>
      <w:r>
        <w:rPr>
          <w:rFonts w:ascii="Helvetica" w:hAnsi="Helvetica" w:cs="Helvetica"/>
          <w:b/>
          <w:bCs w:val="0"/>
          <w:color w:val="222222"/>
          <w:sz w:val="21"/>
          <w:szCs w:val="21"/>
        </w:rPr>
        <w:t>Кияткин, Владимир Ростиславович.</w:t>
      </w:r>
    </w:p>
    <w:p w14:paraId="16FDD213" w14:textId="77777777" w:rsidR="008D5A69" w:rsidRDefault="008D5A69" w:rsidP="008D5A69">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правил вывода в модальных логиках, расширяющих S</w:t>
      </w:r>
      <w:proofErr w:type="gramStart"/>
      <w:r>
        <w:rPr>
          <w:rFonts w:ascii="Helvetica" w:hAnsi="Helvetica" w:cs="Helvetica"/>
          <w:caps/>
          <w:color w:val="222222"/>
          <w:sz w:val="21"/>
          <w:szCs w:val="21"/>
        </w:rPr>
        <w:t>4 :</w:t>
      </w:r>
      <w:proofErr w:type="gramEnd"/>
      <w:r>
        <w:rPr>
          <w:rFonts w:ascii="Helvetica" w:hAnsi="Helvetica" w:cs="Helvetica"/>
          <w:caps/>
          <w:color w:val="222222"/>
          <w:sz w:val="21"/>
          <w:szCs w:val="21"/>
        </w:rPr>
        <w:t xml:space="preserve"> диссертация ... кандидата физико-математических наук : 01.01.06. - Красноярск, 1999. - 104 с.</w:t>
      </w:r>
    </w:p>
    <w:p w14:paraId="2270DD93" w14:textId="77777777" w:rsidR="008D5A69" w:rsidRDefault="008D5A69" w:rsidP="008D5A6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Кияткин, Владимир Ростиславович</w:t>
      </w:r>
    </w:p>
    <w:p w14:paraId="5EF10C7E"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793189"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Состояние вопроса и задачи исследования.</w:t>
      </w:r>
    </w:p>
    <w:p w14:paraId="246E46F6"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Обзор содержания диссертации и полученных результатов.</w:t>
      </w:r>
    </w:p>
    <w:p w14:paraId="35A51E50"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СЕМАНТИКА КРИПКЕ И ДОПУСТИМЫЕ</w:t>
      </w:r>
    </w:p>
    <w:p w14:paraId="1A88BFD4"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ПРАВИЛА ВЫВОДА</w:t>
      </w:r>
    </w:p>
    <w:p w14:paraId="0B33D68D"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Необходимые предварительные результаты</w:t>
      </w:r>
    </w:p>
    <w:p w14:paraId="5EBA8AFB"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1.2 .</w:t>
      </w:r>
      <w:proofErr w:type="gramEnd"/>
      <w:r>
        <w:rPr>
          <w:rFonts w:ascii="Arial" w:hAnsi="Arial" w:cs="Arial"/>
          <w:color w:val="333333"/>
          <w:sz w:val="21"/>
          <w:szCs w:val="21"/>
        </w:rPr>
        <w:t>/У-характеристические модели и допустимые правила вывода.</w:t>
      </w:r>
    </w:p>
    <w:p w14:paraId="35729C05"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ПРАВИЛА ВЫВОДА С МЕТАПЕРЕМЕННЫМИ И ЛОГИЧЕСКИЕ УРАВНЕНИЯ В ТАБЛИЧНЫХ И ПРЕДТАБЛИЧНЫХ</w:t>
      </w:r>
    </w:p>
    <w:p w14:paraId="08D847AF"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МОДАЛЬНЫХ ЛОГИКАХ</w:t>
      </w:r>
    </w:p>
    <w:p w14:paraId="6C42AC35"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Необходимые предварительные сведения.</w:t>
      </w:r>
    </w:p>
    <w:p w14:paraId="54D570D4"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Случай табличных логик.</w:t>
      </w:r>
    </w:p>
    <w:p w14:paraId="1B564D5C"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Случай локально-конечных предтабличных модальных логик.</w:t>
      </w:r>
    </w:p>
    <w:p w14:paraId="58E27BD1"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Исследование для предтабличной модальной логики РТ\.</w:t>
      </w:r>
    </w:p>
    <w:p w14:paraId="03B4E004"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НЕЗАВИСИМЫЕ БАЗИСЫ ДЛЯ ПРАВИЛ, ДОПУСТИМЫХ</w:t>
      </w:r>
    </w:p>
    <w:p w14:paraId="4D0299D2"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ПРЕДТАБЛИЧНЫХ ЛОГИКАХ</w:t>
      </w:r>
    </w:p>
    <w:p w14:paraId="77D3F91C"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Необходимые предварительные сведения.</w:t>
      </w:r>
    </w:p>
    <w:p w14:paraId="1A088FA0"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Существование независимого базиса у предтабличных модальных логик.</w:t>
      </w:r>
    </w:p>
    <w:p w14:paraId="557AA8B1"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Независимый базис предтабличных суперинтуиционистских логик</w:t>
      </w:r>
    </w:p>
    <w:p w14:paraId="5DA677A6"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ФИНИТНАЯ АППРОКСИМИРУЕМОСТЬ ПО</w:t>
      </w:r>
    </w:p>
    <w:p w14:paraId="564903FA"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ДОПУСТИМОСТИ</w:t>
      </w:r>
    </w:p>
    <w:p w14:paraId="4A2A8482"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Необходимые предварительные сведения.</w:t>
      </w:r>
    </w:p>
    <w:p w14:paraId="5C2A3E46"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Отсутствие финитной аппроксимируемости по допустимости для правил вывода.</w:t>
      </w:r>
    </w:p>
    <w:p w14:paraId="5BA3F578" w14:textId="77777777" w:rsidR="008D5A69" w:rsidRDefault="008D5A69" w:rsidP="008D5A6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Логики финитно аппроксимируемые по допустимости.</w:t>
      </w:r>
    </w:p>
    <w:p w14:paraId="4FDAD129" w14:textId="4D25DA4B" w:rsidR="00BD642D" w:rsidRPr="008D5A69" w:rsidRDefault="00BD642D" w:rsidP="008D5A69"/>
    <w:sectPr w:rsidR="00BD642D" w:rsidRPr="008D5A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D03F" w14:textId="77777777" w:rsidR="0056284C" w:rsidRDefault="0056284C">
      <w:pPr>
        <w:spacing w:after="0" w:line="240" w:lineRule="auto"/>
      </w:pPr>
      <w:r>
        <w:separator/>
      </w:r>
    </w:p>
  </w:endnote>
  <w:endnote w:type="continuationSeparator" w:id="0">
    <w:p w14:paraId="40517136" w14:textId="77777777" w:rsidR="0056284C" w:rsidRDefault="0056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7C312" w14:textId="77777777" w:rsidR="0056284C" w:rsidRDefault="0056284C"/>
    <w:p w14:paraId="59637CB4" w14:textId="77777777" w:rsidR="0056284C" w:rsidRDefault="0056284C"/>
    <w:p w14:paraId="58B3E646" w14:textId="77777777" w:rsidR="0056284C" w:rsidRDefault="0056284C"/>
    <w:p w14:paraId="0895DFF4" w14:textId="77777777" w:rsidR="0056284C" w:rsidRDefault="0056284C"/>
    <w:p w14:paraId="78BD42EB" w14:textId="77777777" w:rsidR="0056284C" w:rsidRDefault="0056284C"/>
    <w:p w14:paraId="0FBD22D1" w14:textId="77777777" w:rsidR="0056284C" w:rsidRDefault="0056284C"/>
    <w:p w14:paraId="65ED5FB3" w14:textId="77777777" w:rsidR="0056284C" w:rsidRDefault="005628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154364" wp14:editId="08C743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4D7A2" w14:textId="77777777" w:rsidR="0056284C" w:rsidRDefault="00562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1543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14D7A2" w14:textId="77777777" w:rsidR="0056284C" w:rsidRDefault="005628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7D4392" w14:textId="77777777" w:rsidR="0056284C" w:rsidRDefault="0056284C"/>
    <w:p w14:paraId="06962750" w14:textId="77777777" w:rsidR="0056284C" w:rsidRDefault="0056284C"/>
    <w:p w14:paraId="496ED16C" w14:textId="77777777" w:rsidR="0056284C" w:rsidRDefault="005628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83951B" wp14:editId="55FC17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EC47" w14:textId="77777777" w:rsidR="0056284C" w:rsidRDefault="0056284C"/>
                          <w:p w14:paraId="36462255" w14:textId="77777777" w:rsidR="0056284C" w:rsidRDefault="00562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395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05EC47" w14:textId="77777777" w:rsidR="0056284C" w:rsidRDefault="0056284C"/>
                    <w:p w14:paraId="36462255" w14:textId="77777777" w:rsidR="0056284C" w:rsidRDefault="005628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650044" w14:textId="77777777" w:rsidR="0056284C" w:rsidRDefault="0056284C"/>
    <w:p w14:paraId="2CC7F6FD" w14:textId="77777777" w:rsidR="0056284C" w:rsidRDefault="0056284C">
      <w:pPr>
        <w:rPr>
          <w:sz w:val="2"/>
          <w:szCs w:val="2"/>
        </w:rPr>
      </w:pPr>
    </w:p>
    <w:p w14:paraId="0E5B09ED" w14:textId="77777777" w:rsidR="0056284C" w:rsidRDefault="0056284C"/>
    <w:p w14:paraId="55987D8C" w14:textId="77777777" w:rsidR="0056284C" w:rsidRDefault="0056284C">
      <w:pPr>
        <w:spacing w:after="0" w:line="240" w:lineRule="auto"/>
      </w:pPr>
    </w:p>
  </w:footnote>
  <w:footnote w:type="continuationSeparator" w:id="0">
    <w:p w14:paraId="095B649D" w14:textId="77777777" w:rsidR="0056284C" w:rsidRDefault="00562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4C"/>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97700</TotalTime>
  <Pages>2</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656</cp:revision>
  <cp:lastPrinted>2009-02-06T05:36:00Z</cp:lastPrinted>
  <dcterms:created xsi:type="dcterms:W3CDTF">2024-01-07T13:43:00Z</dcterms:created>
  <dcterms:modified xsi:type="dcterms:W3CDTF">2025-05-21T06:14:00Z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