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77C24" w14:textId="77777777" w:rsidR="00AF707D" w:rsidRDefault="00AF707D" w:rsidP="00AF707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Поощрительные правовые режимы</w:t>
      </w:r>
    </w:p>
    <w:bookmarkEnd w:id="0"/>
    <w:p w14:paraId="5F25C031" w14:textId="7EB22646" w:rsidR="00AF707D" w:rsidRDefault="00AF707D" w:rsidP="00AF707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Шабаева, Ольга Александровна</w:t>
      </w:r>
      <w:r>
        <w:rPr>
          <w:rFonts w:ascii="Verdana" w:hAnsi="Verdana"/>
          <w:color w:val="000000"/>
          <w:sz w:val="18"/>
          <w:szCs w:val="18"/>
        </w:rPr>
        <w:br/>
      </w:r>
      <w:r>
        <w:rPr>
          <w:rFonts w:ascii="Verdana" w:hAnsi="Verdana"/>
          <w:color w:val="000000"/>
          <w:sz w:val="18"/>
          <w:szCs w:val="18"/>
        </w:rPr>
        <w:br/>
      </w:r>
    </w:p>
    <w:p w14:paraId="176844B8" w14:textId="77777777" w:rsidR="00AF707D" w:rsidRDefault="00AF707D" w:rsidP="00AF707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620FAFF" w14:textId="77777777" w:rsidR="00AF707D" w:rsidRDefault="00AF707D" w:rsidP="00AF707D">
      <w:pPr>
        <w:rPr>
          <w:rFonts w:ascii="Verdana" w:hAnsi="Verdana"/>
          <w:color w:val="000000"/>
          <w:sz w:val="18"/>
          <w:szCs w:val="18"/>
        </w:rPr>
      </w:pPr>
      <w:r>
        <w:rPr>
          <w:rFonts w:ascii="Verdana" w:hAnsi="Verdana"/>
          <w:color w:val="000000"/>
          <w:sz w:val="18"/>
          <w:szCs w:val="18"/>
        </w:rPr>
        <w:t>2013</w:t>
      </w:r>
    </w:p>
    <w:p w14:paraId="0A49CC4D" w14:textId="77777777" w:rsidR="00AF707D" w:rsidRDefault="00AF707D" w:rsidP="00AF707D">
      <w:pPr>
        <w:rPr>
          <w:rFonts w:ascii="Verdana" w:hAnsi="Verdana"/>
          <w:b/>
          <w:bCs/>
          <w:color w:val="000000"/>
          <w:sz w:val="18"/>
          <w:szCs w:val="18"/>
        </w:rPr>
      </w:pPr>
      <w:r>
        <w:rPr>
          <w:rFonts w:ascii="Verdana" w:hAnsi="Verdana"/>
          <w:b/>
          <w:bCs/>
          <w:color w:val="000000"/>
          <w:sz w:val="18"/>
          <w:szCs w:val="18"/>
        </w:rPr>
        <w:t>Автор научной работы: </w:t>
      </w:r>
    </w:p>
    <w:p w14:paraId="4C2F5A46" w14:textId="77777777" w:rsidR="00AF707D" w:rsidRDefault="00AF707D" w:rsidP="00AF707D">
      <w:pPr>
        <w:rPr>
          <w:rFonts w:ascii="Verdana" w:hAnsi="Verdana"/>
          <w:color w:val="000000"/>
          <w:sz w:val="18"/>
          <w:szCs w:val="18"/>
        </w:rPr>
      </w:pPr>
      <w:r>
        <w:rPr>
          <w:rFonts w:ascii="Verdana" w:hAnsi="Verdana"/>
          <w:color w:val="000000"/>
          <w:sz w:val="18"/>
          <w:szCs w:val="18"/>
        </w:rPr>
        <w:t>Шабаева, Ольга Александровна</w:t>
      </w:r>
    </w:p>
    <w:p w14:paraId="4FA70107" w14:textId="77777777" w:rsidR="00AF707D" w:rsidRDefault="00AF707D" w:rsidP="00AF707D">
      <w:pPr>
        <w:rPr>
          <w:rFonts w:ascii="Verdana" w:hAnsi="Verdana"/>
          <w:b/>
          <w:bCs/>
          <w:color w:val="000000"/>
          <w:sz w:val="18"/>
          <w:szCs w:val="18"/>
        </w:rPr>
      </w:pPr>
      <w:r>
        <w:rPr>
          <w:rFonts w:ascii="Verdana" w:hAnsi="Verdana"/>
          <w:b/>
          <w:bCs/>
          <w:color w:val="000000"/>
          <w:sz w:val="18"/>
          <w:szCs w:val="18"/>
        </w:rPr>
        <w:t>Ученая cтепень: </w:t>
      </w:r>
    </w:p>
    <w:p w14:paraId="54DF3BF7" w14:textId="77777777" w:rsidR="00AF707D" w:rsidRDefault="00AF707D" w:rsidP="00AF707D">
      <w:pPr>
        <w:rPr>
          <w:rFonts w:ascii="Verdana" w:hAnsi="Verdana"/>
          <w:color w:val="000000"/>
          <w:sz w:val="18"/>
          <w:szCs w:val="18"/>
        </w:rPr>
      </w:pPr>
      <w:r>
        <w:rPr>
          <w:rFonts w:ascii="Verdana" w:hAnsi="Verdana"/>
          <w:color w:val="000000"/>
          <w:sz w:val="18"/>
          <w:szCs w:val="18"/>
        </w:rPr>
        <w:t>кандидат юридических наук</w:t>
      </w:r>
    </w:p>
    <w:p w14:paraId="130C4514" w14:textId="77777777" w:rsidR="00AF707D" w:rsidRDefault="00AF707D" w:rsidP="00AF707D">
      <w:pPr>
        <w:rPr>
          <w:rFonts w:ascii="Verdana" w:hAnsi="Verdana"/>
          <w:b/>
          <w:bCs/>
          <w:color w:val="000000"/>
          <w:sz w:val="18"/>
          <w:szCs w:val="18"/>
        </w:rPr>
      </w:pPr>
      <w:r>
        <w:rPr>
          <w:rFonts w:ascii="Verdana" w:hAnsi="Verdana"/>
          <w:b/>
          <w:bCs/>
          <w:color w:val="000000"/>
          <w:sz w:val="18"/>
          <w:szCs w:val="18"/>
        </w:rPr>
        <w:t>Место защиты диссертации: </w:t>
      </w:r>
    </w:p>
    <w:p w14:paraId="58C2DBA4" w14:textId="77777777" w:rsidR="00AF707D" w:rsidRDefault="00AF707D" w:rsidP="00AF707D">
      <w:pPr>
        <w:rPr>
          <w:rFonts w:ascii="Verdana" w:hAnsi="Verdana"/>
          <w:color w:val="000000"/>
          <w:sz w:val="18"/>
          <w:szCs w:val="18"/>
        </w:rPr>
      </w:pPr>
      <w:r>
        <w:rPr>
          <w:rFonts w:ascii="Verdana" w:hAnsi="Verdana"/>
          <w:color w:val="000000"/>
          <w:sz w:val="18"/>
          <w:szCs w:val="18"/>
        </w:rPr>
        <w:t>Москва</w:t>
      </w:r>
    </w:p>
    <w:p w14:paraId="46711871" w14:textId="77777777" w:rsidR="00AF707D" w:rsidRDefault="00AF707D" w:rsidP="00AF707D">
      <w:pPr>
        <w:rPr>
          <w:rFonts w:ascii="Verdana" w:hAnsi="Verdana"/>
          <w:b/>
          <w:bCs/>
          <w:color w:val="000000"/>
          <w:sz w:val="18"/>
          <w:szCs w:val="18"/>
        </w:rPr>
      </w:pPr>
      <w:r>
        <w:rPr>
          <w:rFonts w:ascii="Verdana" w:hAnsi="Verdana"/>
          <w:b/>
          <w:bCs/>
          <w:color w:val="000000"/>
          <w:sz w:val="18"/>
          <w:szCs w:val="18"/>
        </w:rPr>
        <w:t>Код cпециальности ВАК: </w:t>
      </w:r>
    </w:p>
    <w:p w14:paraId="7BC3762C" w14:textId="77777777" w:rsidR="00AF707D" w:rsidRDefault="00AF707D" w:rsidP="00AF707D">
      <w:pPr>
        <w:rPr>
          <w:rFonts w:ascii="Verdana" w:hAnsi="Verdana"/>
          <w:color w:val="000000"/>
          <w:sz w:val="18"/>
          <w:szCs w:val="18"/>
        </w:rPr>
      </w:pPr>
      <w:r>
        <w:rPr>
          <w:rFonts w:ascii="Verdana" w:hAnsi="Verdana"/>
          <w:color w:val="000000"/>
          <w:sz w:val="18"/>
          <w:szCs w:val="18"/>
        </w:rPr>
        <w:t>12.00.01</w:t>
      </w:r>
    </w:p>
    <w:p w14:paraId="14996EFF" w14:textId="77777777" w:rsidR="00AF707D" w:rsidRDefault="00AF707D" w:rsidP="00AF707D">
      <w:pPr>
        <w:rPr>
          <w:rFonts w:ascii="Verdana" w:hAnsi="Verdana"/>
          <w:b/>
          <w:bCs/>
          <w:color w:val="000000"/>
          <w:sz w:val="18"/>
          <w:szCs w:val="18"/>
        </w:rPr>
      </w:pPr>
      <w:r>
        <w:rPr>
          <w:rFonts w:ascii="Verdana" w:hAnsi="Verdana"/>
          <w:b/>
          <w:bCs/>
          <w:color w:val="000000"/>
          <w:sz w:val="18"/>
          <w:szCs w:val="18"/>
        </w:rPr>
        <w:t>Специальность: </w:t>
      </w:r>
    </w:p>
    <w:p w14:paraId="5D43ED99" w14:textId="77777777" w:rsidR="00AF707D" w:rsidRDefault="00AF707D" w:rsidP="00AF707D">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1FEF2EE" w14:textId="77777777" w:rsidR="00AF707D" w:rsidRDefault="00AF707D" w:rsidP="00AF707D">
      <w:pPr>
        <w:rPr>
          <w:rFonts w:ascii="Verdana" w:hAnsi="Verdana"/>
          <w:b/>
          <w:bCs/>
          <w:color w:val="000000"/>
          <w:sz w:val="18"/>
          <w:szCs w:val="18"/>
        </w:rPr>
      </w:pPr>
      <w:r>
        <w:rPr>
          <w:rFonts w:ascii="Verdana" w:hAnsi="Verdana"/>
          <w:b/>
          <w:bCs/>
          <w:color w:val="000000"/>
          <w:sz w:val="18"/>
          <w:szCs w:val="18"/>
        </w:rPr>
        <w:t>Количество cтраниц: </w:t>
      </w:r>
    </w:p>
    <w:p w14:paraId="7CBA60F6" w14:textId="77777777" w:rsidR="00AF707D" w:rsidRDefault="00AF707D" w:rsidP="00AF707D">
      <w:pPr>
        <w:rPr>
          <w:rFonts w:ascii="Verdana" w:hAnsi="Verdana"/>
          <w:color w:val="000000"/>
          <w:sz w:val="18"/>
          <w:szCs w:val="18"/>
        </w:rPr>
      </w:pPr>
      <w:r>
        <w:rPr>
          <w:rFonts w:ascii="Verdana" w:hAnsi="Verdana"/>
          <w:color w:val="000000"/>
          <w:sz w:val="18"/>
          <w:szCs w:val="18"/>
        </w:rPr>
        <w:t>159</w:t>
      </w:r>
    </w:p>
    <w:p w14:paraId="1526A8AB" w14:textId="77777777" w:rsidR="00AF707D" w:rsidRDefault="00AF707D" w:rsidP="00AF707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Шабаева, Ольга Александровна</w:t>
      </w:r>
    </w:p>
    <w:p w14:paraId="07215FCC"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664C703"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поощрительных</w:t>
      </w:r>
      <w:r>
        <w:rPr>
          <w:rStyle w:val="WW8Num2z0"/>
          <w:rFonts w:ascii="Verdana" w:hAnsi="Verdana"/>
          <w:color w:val="000000"/>
          <w:sz w:val="18"/>
          <w:szCs w:val="18"/>
        </w:rPr>
        <w:t> </w:t>
      </w:r>
      <w:r>
        <w:rPr>
          <w:rFonts w:ascii="Verdana" w:hAnsi="Verdana"/>
          <w:color w:val="000000"/>
          <w:sz w:val="18"/>
          <w:szCs w:val="18"/>
        </w:rPr>
        <w:t>правовых режимов.</w:t>
      </w:r>
    </w:p>
    <w:p w14:paraId="033396E2"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 1. Генезис поощрительных правовых режимов.</w:t>
      </w:r>
    </w:p>
    <w:p w14:paraId="6D3018F1"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 2. Понятие, структура и классификация поощрительных режимов в российском праве.</w:t>
      </w:r>
    </w:p>
    <w:p w14:paraId="6939C24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 3. Назначение и функции поощрительных правовых режимов.</w:t>
      </w:r>
    </w:p>
    <w:p w14:paraId="67DED769"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нормы права как средства формирования и реализации поощрительных режимов.</w:t>
      </w:r>
    </w:p>
    <w:p w14:paraId="6AFACB22"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 1. Юридическая природа поощрительных норм права.</w:t>
      </w:r>
    </w:p>
    <w:p w14:paraId="324FB81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 2. Реализация норм правового поощрения в сфере режимного регулирования.</w:t>
      </w:r>
    </w:p>
    <w:p w14:paraId="3755EAA7"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 3. Место поощрительных норм в составе</w:t>
      </w:r>
      <w:r>
        <w:rPr>
          <w:rStyle w:val="WW8Num2z0"/>
          <w:rFonts w:ascii="Verdana" w:hAnsi="Verdana"/>
          <w:color w:val="000000"/>
          <w:sz w:val="18"/>
          <w:szCs w:val="18"/>
        </w:rPr>
        <w:t> </w:t>
      </w:r>
      <w:r>
        <w:rPr>
          <w:rStyle w:val="WW8Num3z0"/>
          <w:rFonts w:ascii="Verdana" w:hAnsi="Verdana"/>
          <w:color w:val="4682B4"/>
          <w:sz w:val="18"/>
          <w:szCs w:val="18"/>
        </w:rPr>
        <w:t>поощрительного</w:t>
      </w:r>
      <w:r>
        <w:rPr>
          <w:rStyle w:val="WW8Num2z0"/>
          <w:rFonts w:ascii="Verdana" w:hAnsi="Verdana"/>
          <w:color w:val="000000"/>
          <w:sz w:val="18"/>
          <w:szCs w:val="18"/>
        </w:rPr>
        <w:t> </w:t>
      </w:r>
      <w:r>
        <w:rPr>
          <w:rFonts w:ascii="Verdana" w:hAnsi="Verdana"/>
          <w:color w:val="000000"/>
          <w:sz w:val="18"/>
          <w:szCs w:val="18"/>
        </w:rPr>
        <w:t>режима.</w:t>
      </w:r>
    </w:p>
    <w:p w14:paraId="7617C728"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Совершенствование поощрительных режимов в современном российском законодательстве.</w:t>
      </w:r>
    </w:p>
    <w:p w14:paraId="0940361B" w14:textId="77777777" w:rsidR="00AF707D" w:rsidRDefault="00AF707D" w:rsidP="00AF707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"Поощрительные правовые режимы"</w:t>
      </w:r>
    </w:p>
    <w:p w14:paraId="7F6864EC"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Реформирование российской правовой системы, происходящие изменения в социально-политических, экономических отношениях, осуществляющиеся интеграционные процессы на постсоветском пространстве, образование</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союза, вступление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повышают значимость режимного регулирования в российском законодательстве. Логика политико-правового развития в подобном направлении предопределяет необходимость осмысления на теоретическом уровне</w:t>
      </w:r>
      <w:r>
        <w:rPr>
          <w:rStyle w:val="WW8Num2z0"/>
          <w:rFonts w:ascii="Verdana" w:hAnsi="Verdana"/>
          <w:color w:val="000000"/>
          <w:sz w:val="18"/>
          <w:szCs w:val="18"/>
        </w:rPr>
        <w:t> </w:t>
      </w:r>
      <w:r>
        <w:rPr>
          <w:rStyle w:val="WW8Num3z0"/>
          <w:rFonts w:ascii="Verdana" w:hAnsi="Verdana"/>
          <w:color w:val="4682B4"/>
          <w:sz w:val="18"/>
          <w:szCs w:val="18"/>
        </w:rPr>
        <w:t>поощрительных</w:t>
      </w:r>
      <w:r>
        <w:rPr>
          <w:rStyle w:val="WW8Num2z0"/>
          <w:rFonts w:ascii="Verdana" w:hAnsi="Verdana"/>
          <w:color w:val="000000"/>
          <w:sz w:val="18"/>
          <w:szCs w:val="18"/>
        </w:rPr>
        <w:t> </w:t>
      </w:r>
      <w:r>
        <w:rPr>
          <w:rFonts w:ascii="Verdana" w:hAnsi="Verdana"/>
          <w:color w:val="000000"/>
          <w:sz w:val="18"/>
          <w:szCs w:val="18"/>
        </w:rPr>
        <w:t xml:space="preserve">правовых режимов, широко используемых в сфере гражданского, налогового, трудового и других отраслей права, для стимулирования развития научной, </w:t>
      </w:r>
      <w:r>
        <w:rPr>
          <w:rFonts w:ascii="Verdana" w:hAnsi="Verdana"/>
          <w:color w:val="000000"/>
          <w:sz w:val="18"/>
          <w:szCs w:val="18"/>
        </w:rPr>
        <w:lastRenderedPageBreak/>
        <w:t>предпринимательской и инновационной деятельности.</w:t>
      </w:r>
    </w:p>
    <w:p w14:paraId="62F4BE00"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актуальность приобретают</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правовые режимы в условиях совершенствования институтов гражданского общества и правового государства, решения значимых задач социального развития, обеспечения надежности и устойчивости функционирования общественных отношений. Стимулирующие юридические средства (поощрения, льготы) играют существенную роль в поддержании авторитета власти, стабильности общественного порядка, сглаживании возникающих социальных конфликтов путем согласования, гармонизации существующих</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и потребностей, приведению конкуренции между субъектами в разумные рамки.</w:t>
      </w:r>
    </w:p>
    <w:p w14:paraId="6229E109"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Динамика потребностей современного российского общества, с одной стороны, требует расширения сферы правового регулирования, с другой, -изменения его качества, более широкое использование правовых стимулов (поощрений, льгот, преференций), определяющих степень государственного воздействия как на социальные отношения, так и на поведение субъектов. С помощью поощрительных правовых режимов, создающих условия для проявления инициативы, творческой активности личности, реализации индивидами своих социальных перспектив возможно более эффективное проведение преобразований в российском обществе.</w:t>
      </w:r>
    </w:p>
    <w:p w14:paraId="7BAB0AB4"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Вышеизложенное обуславливает актуальность рассмотрения проблемы поощрительных правовых режимов на общетеоретическом уровне, выявления их специфических особенностей, изучения структуры, проведения видовой градации, определения факторов, влияющих на формирование и реализацию поощрительных режимов, что позволит повысить результативность функционирования механизма правового регулирования в современной России.</w:t>
      </w:r>
    </w:p>
    <w:p w14:paraId="6BC6A5EE"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Проблема поощрительных правовых режимов имеет комплексный, междисциплинарный характер.</w:t>
      </w:r>
    </w:p>
    <w:p w14:paraId="3ED8961E"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уровне общей теории государства и права наиболее разработаны вопросы, касающиеся поощрения как правового института, соотношения поощрений и</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в российском праве, поощрительных норм, стимулирования социально-активной деятельности субъектов, стимулирующих средств формирования и осуществления правовой политики, функционирования механизма правового стимулирования и т.д.</w:t>
      </w:r>
    </w:p>
    <w:p w14:paraId="1603E414"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Определенный вклад в разработку проблемы правовых режимов и правового поощрения внесли ученые дореволюционного периода (М.Н.</w:t>
      </w:r>
      <w:r>
        <w:rPr>
          <w:rStyle w:val="WW8Num2z0"/>
          <w:rFonts w:ascii="Verdana" w:hAnsi="Verdana"/>
          <w:color w:val="000000"/>
          <w:sz w:val="18"/>
          <w:szCs w:val="18"/>
        </w:rPr>
        <w:t> </w:t>
      </w:r>
      <w:r>
        <w:rPr>
          <w:rStyle w:val="WW8Num3z0"/>
          <w:rFonts w:ascii="Verdana" w:hAnsi="Verdana"/>
          <w:color w:val="4682B4"/>
          <w:sz w:val="18"/>
          <w:szCs w:val="18"/>
        </w:rPr>
        <w:t>Гернет</w:t>
      </w:r>
      <w:r>
        <w:rPr>
          <w:rFonts w:ascii="Verdana" w:hAnsi="Verdana"/>
          <w:color w:val="000000"/>
          <w:sz w:val="18"/>
          <w:szCs w:val="18"/>
        </w:rPr>
        <w:t>, H.A. Гредескул, А.Н. Радищев, П.А.</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и др.).</w:t>
      </w:r>
    </w:p>
    <w:p w14:paraId="2E518B50"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общетеоретическом уровне вопросы, связанные с правовыми режимами,</w:t>
      </w:r>
      <w:r>
        <w:rPr>
          <w:rStyle w:val="WW8Num2z0"/>
          <w:rFonts w:ascii="Verdana" w:hAnsi="Verdana"/>
          <w:color w:val="000000"/>
          <w:sz w:val="18"/>
          <w:szCs w:val="18"/>
        </w:rPr>
        <w:t> </w:t>
      </w:r>
      <w:r>
        <w:rPr>
          <w:rStyle w:val="WW8Num3z0"/>
          <w:rFonts w:ascii="Verdana" w:hAnsi="Verdana"/>
          <w:color w:val="4682B4"/>
          <w:sz w:val="18"/>
          <w:szCs w:val="18"/>
        </w:rPr>
        <w:t>правомерным</w:t>
      </w:r>
      <w:r>
        <w:rPr>
          <w:rStyle w:val="WW8Num2z0"/>
          <w:rFonts w:ascii="Verdana" w:hAnsi="Verdana"/>
          <w:color w:val="000000"/>
          <w:sz w:val="18"/>
          <w:szCs w:val="18"/>
        </w:rPr>
        <w:t> </w:t>
      </w:r>
      <w:r>
        <w:rPr>
          <w:rFonts w:ascii="Verdana" w:hAnsi="Verdana"/>
          <w:color w:val="000000"/>
          <w:sz w:val="18"/>
          <w:szCs w:val="18"/>
        </w:rPr>
        <w:t>поведением, нормами правового поощрения, рассматривались такими учеными, как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В.К. Бабаев, М.И. Байтин, В.М.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И.С. Барзилова, H.A. Гущина, И.В.</w:t>
      </w:r>
      <w:r>
        <w:rPr>
          <w:rStyle w:val="WW8Num2z0"/>
          <w:rFonts w:ascii="Verdana" w:hAnsi="Verdana"/>
          <w:color w:val="000000"/>
          <w:sz w:val="18"/>
          <w:szCs w:val="18"/>
        </w:rPr>
        <w:t> </w:t>
      </w:r>
      <w:r>
        <w:rPr>
          <w:rStyle w:val="WW8Num3z0"/>
          <w:rFonts w:ascii="Verdana" w:hAnsi="Verdana"/>
          <w:color w:val="4682B4"/>
          <w:sz w:val="18"/>
          <w:szCs w:val="18"/>
        </w:rPr>
        <w:t>Девяшин</w:t>
      </w:r>
      <w:r>
        <w:rPr>
          <w:rFonts w:ascii="Verdana" w:hAnsi="Verdana"/>
          <w:color w:val="000000"/>
          <w:sz w:val="18"/>
          <w:szCs w:val="18"/>
        </w:rPr>
        <w:t>, В.М. Дуэль, В.Б. Исаков, В.П.</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Д.А. Керимов, О.М. Киселева, С.А.</w:t>
      </w:r>
      <w:r>
        <w:rPr>
          <w:rStyle w:val="WW8Num2z0"/>
          <w:rFonts w:ascii="Verdana" w:hAnsi="Verdana"/>
          <w:color w:val="000000"/>
          <w:sz w:val="18"/>
          <w:szCs w:val="18"/>
        </w:rPr>
        <w:t> </w:t>
      </w:r>
      <w:r>
        <w:rPr>
          <w:rStyle w:val="WW8Num3z0"/>
          <w:rFonts w:ascii="Verdana" w:hAnsi="Verdana"/>
          <w:color w:val="4682B4"/>
          <w:sz w:val="18"/>
          <w:szCs w:val="18"/>
        </w:rPr>
        <w:t>Комаров</w:t>
      </w:r>
      <w:r>
        <w:rPr>
          <w:rFonts w:ascii="Verdana" w:hAnsi="Verdana"/>
          <w:color w:val="000000"/>
          <w:sz w:val="18"/>
          <w:szCs w:val="18"/>
        </w:rPr>
        <w:t>, В.Н. Кудрявцев, В.В.Лазарев, C.B.</w:t>
      </w:r>
      <w:r>
        <w:rPr>
          <w:rStyle w:val="WW8Num2z0"/>
          <w:rFonts w:ascii="Verdana" w:hAnsi="Verdana"/>
          <w:color w:val="000000"/>
          <w:sz w:val="18"/>
          <w:szCs w:val="18"/>
        </w:rPr>
        <w:t> </w:t>
      </w:r>
      <w:r>
        <w:rPr>
          <w:rStyle w:val="WW8Num3z0"/>
          <w:rFonts w:ascii="Verdana" w:hAnsi="Verdana"/>
          <w:color w:val="4682B4"/>
          <w:sz w:val="18"/>
          <w:szCs w:val="18"/>
        </w:rPr>
        <w:t>Липень</w:t>
      </w:r>
      <w:r>
        <w:rPr>
          <w:rFonts w:ascii="Verdana" w:hAnsi="Verdana"/>
          <w:color w:val="000000"/>
          <w:sz w:val="18"/>
          <w:szCs w:val="18"/>
        </w:rPr>
        <w:t>, Л.А. Морозова, A.B. Малько, Н.И.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C.B. Мирошник, В.В. Нырков, В.В.</w:t>
      </w:r>
      <w:r>
        <w:rPr>
          <w:rStyle w:val="WW8Num2z0"/>
          <w:rFonts w:ascii="Verdana" w:hAnsi="Verdana"/>
          <w:color w:val="000000"/>
          <w:sz w:val="18"/>
          <w:szCs w:val="18"/>
        </w:rPr>
        <w:t> </w:t>
      </w:r>
      <w:r>
        <w:rPr>
          <w:rStyle w:val="WW8Num3z0"/>
          <w:rFonts w:ascii="Verdana" w:hAnsi="Verdana"/>
          <w:color w:val="4682B4"/>
          <w:sz w:val="18"/>
          <w:szCs w:val="18"/>
        </w:rPr>
        <w:t>Оксамытный</w:t>
      </w:r>
      <w:r>
        <w:rPr>
          <w:rFonts w:ascii="Verdana" w:hAnsi="Verdana"/>
          <w:color w:val="000000"/>
          <w:sz w:val="18"/>
          <w:szCs w:val="18"/>
        </w:rPr>
        <w:t>, В.Д. Перевалов, Г.М. Петров, A.C.</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Т.Н. Радько, В.В. Субочев, К.В.</w:t>
      </w:r>
      <w:r>
        <w:rPr>
          <w:rStyle w:val="WW8Num2z0"/>
          <w:rFonts w:ascii="Verdana" w:hAnsi="Verdana"/>
          <w:color w:val="000000"/>
          <w:sz w:val="18"/>
          <w:szCs w:val="18"/>
        </w:rPr>
        <w:t> </w:t>
      </w:r>
      <w:r>
        <w:rPr>
          <w:rStyle w:val="WW8Num3z0"/>
          <w:rFonts w:ascii="Verdana" w:hAnsi="Verdana"/>
          <w:color w:val="4682B4"/>
          <w:sz w:val="18"/>
          <w:szCs w:val="18"/>
        </w:rPr>
        <w:t>Шундиков</w:t>
      </w:r>
      <w:r>
        <w:rPr>
          <w:rFonts w:ascii="Verdana" w:hAnsi="Verdana"/>
          <w:color w:val="000000"/>
          <w:sz w:val="18"/>
          <w:szCs w:val="18"/>
        </w:rPr>
        <w:t>, Щербинина Л.Ф. и др.</w:t>
      </w:r>
    </w:p>
    <w:p w14:paraId="095A50CF"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касающиеся поощрительных правовых режимов, исследовались на отраслевом уровне в рамках гражданского, финансового, трудового,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уголовного права, права социального обеспечения и т.д. (Г.П Азаров, В.А.</w:t>
      </w:r>
      <w:r>
        <w:rPr>
          <w:rStyle w:val="WW8Num2z0"/>
          <w:rFonts w:ascii="Verdana" w:hAnsi="Verdana"/>
          <w:color w:val="000000"/>
          <w:sz w:val="18"/>
          <w:szCs w:val="18"/>
        </w:rPr>
        <w:t> </w:t>
      </w:r>
      <w:r>
        <w:rPr>
          <w:rStyle w:val="WW8Num3z0"/>
          <w:rFonts w:ascii="Verdana" w:hAnsi="Verdana"/>
          <w:color w:val="4682B4"/>
          <w:sz w:val="18"/>
          <w:szCs w:val="18"/>
        </w:rPr>
        <w:t>Винокуров</w:t>
      </w:r>
      <w:r>
        <w:rPr>
          <w:rFonts w:ascii="Verdana" w:hAnsi="Verdana"/>
          <w:color w:val="000000"/>
          <w:sz w:val="18"/>
          <w:szCs w:val="18"/>
        </w:rPr>
        <w:t>, Д.Н. Бахрах, В.М. Галкин, В.В.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И.Э. Звечаровский, А.Н. Караваев, Н.М.</w:t>
      </w:r>
      <w:r>
        <w:rPr>
          <w:rStyle w:val="WW8Num2z0"/>
          <w:rFonts w:ascii="Verdana" w:hAnsi="Verdana"/>
          <w:color w:val="000000"/>
          <w:sz w:val="18"/>
          <w:szCs w:val="18"/>
        </w:rPr>
        <w:t> </w:t>
      </w:r>
      <w:r>
        <w:rPr>
          <w:rStyle w:val="WW8Num3z0"/>
          <w:rFonts w:ascii="Verdana" w:hAnsi="Verdana"/>
          <w:color w:val="4682B4"/>
          <w:sz w:val="18"/>
          <w:szCs w:val="18"/>
        </w:rPr>
        <w:t>Конин</w:t>
      </w:r>
      <w:r>
        <w:rPr>
          <w:rFonts w:ascii="Verdana" w:hAnsi="Verdana"/>
          <w:color w:val="000000"/>
          <w:sz w:val="18"/>
          <w:szCs w:val="18"/>
        </w:rPr>
        <w:t>, А.П. Коренев, В.И. Курилов, В.М.</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H.A. Лопашенко, Е.А. Лукьянова, Е.В.</w:t>
      </w:r>
      <w:r>
        <w:rPr>
          <w:rStyle w:val="WW8Num2z0"/>
          <w:rFonts w:ascii="Verdana" w:hAnsi="Verdana"/>
          <w:color w:val="000000"/>
          <w:sz w:val="18"/>
          <w:szCs w:val="18"/>
        </w:rPr>
        <w:t> </w:t>
      </w:r>
      <w:r>
        <w:rPr>
          <w:rStyle w:val="WW8Num3z0"/>
          <w:rFonts w:ascii="Verdana" w:hAnsi="Verdana"/>
          <w:color w:val="4682B4"/>
          <w:sz w:val="18"/>
          <w:szCs w:val="18"/>
        </w:rPr>
        <w:t>Покачалова</w:t>
      </w:r>
      <w:r>
        <w:rPr>
          <w:rFonts w:ascii="Verdana" w:hAnsi="Verdana"/>
          <w:color w:val="000000"/>
          <w:sz w:val="18"/>
          <w:szCs w:val="18"/>
        </w:rPr>
        <w:t>, Б.В. Россинский, В.Б. Рушайло, С.А.</w:t>
      </w:r>
      <w:r>
        <w:rPr>
          <w:rStyle w:val="WW8Num2z0"/>
          <w:rFonts w:ascii="Verdana" w:hAnsi="Verdana"/>
          <w:color w:val="000000"/>
          <w:sz w:val="18"/>
          <w:szCs w:val="18"/>
        </w:rPr>
        <w:t> </w:t>
      </w:r>
      <w:r>
        <w:rPr>
          <w:rStyle w:val="WW8Num3z0"/>
          <w:rFonts w:ascii="Verdana" w:hAnsi="Verdana"/>
          <w:color w:val="4682B4"/>
          <w:sz w:val="18"/>
          <w:szCs w:val="18"/>
        </w:rPr>
        <w:t>Соболев</w:t>
      </w:r>
      <w:r>
        <w:rPr>
          <w:rFonts w:ascii="Verdana" w:hAnsi="Verdana"/>
          <w:color w:val="000000"/>
          <w:sz w:val="18"/>
          <w:szCs w:val="18"/>
        </w:rPr>
        <w:t>, В.А. Соколов, Ю.Н. Старилов, H.A.Tapxai юв, К.Э.</w:t>
      </w:r>
      <w:r>
        <w:rPr>
          <w:rStyle w:val="WW8Num2z0"/>
          <w:rFonts w:ascii="Verdana" w:hAnsi="Verdana"/>
          <w:color w:val="000000"/>
          <w:sz w:val="18"/>
          <w:szCs w:val="18"/>
        </w:rPr>
        <w:t> </w:t>
      </w:r>
      <w:r>
        <w:rPr>
          <w:rStyle w:val="WW8Num3z0"/>
          <w:rFonts w:ascii="Verdana" w:hAnsi="Verdana"/>
          <w:color w:val="4682B4"/>
          <w:sz w:val="18"/>
          <w:szCs w:val="18"/>
        </w:rPr>
        <w:t>Торган</w:t>
      </w:r>
      <w:r>
        <w:rPr>
          <w:rFonts w:ascii="Verdana" w:hAnsi="Verdana"/>
          <w:color w:val="000000"/>
          <w:sz w:val="18"/>
          <w:szCs w:val="18"/>
        </w:rPr>
        <w:t>, Я.М. Фогель, Н.И. Химичева, С.Д.</w:t>
      </w:r>
      <w:r>
        <w:rPr>
          <w:rStyle w:val="WW8Num2z0"/>
          <w:rFonts w:ascii="Verdana" w:hAnsi="Verdana"/>
          <w:color w:val="000000"/>
          <w:sz w:val="18"/>
          <w:szCs w:val="18"/>
        </w:rPr>
        <w:t> </w:t>
      </w:r>
      <w:r>
        <w:rPr>
          <w:rStyle w:val="WW8Num3z0"/>
          <w:rFonts w:ascii="Verdana" w:hAnsi="Verdana"/>
          <w:color w:val="4682B4"/>
          <w:sz w:val="18"/>
          <w:szCs w:val="18"/>
        </w:rPr>
        <w:t>Цыпкин</w:t>
      </w:r>
      <w:r>
        <w:rPr>
          <w:rFonts w:ascii="Verdana" w:hAnsi="Verdana"/>
          <w:color w:val="000000"/>
          <w:sz w:val="18"/>
          <w:szCs w:val="18"/>
        </w:rPr>
        <w:t>, Л.А. Чиканова и др.)</w:t>
      </w:r>
    </w:p>
    <w:p w14:paraId="68DAD962"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анализ юридической литературы показывает отсутствие комплексного теоретико-правового исследования поощрительных правовых режимов, учитывающего произошедшие изменения в современном российском законодательстве, что предопределило выбор подобной проблематики.</w:t>
      </w:r>
    </w:p>
    <w:p w14:paraId="2ED269AE"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Объектом диссертационного исследования выступают общественные отношения, складывающиеся в процессе формирования и реализации поощрительных правовых режимов.</w:t>
      </w:r>
    </w:p>
    <w:p w14:paraId="592D1353"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общие закономерности возникновения, развития и функционирования поощрительных правовых режимов, их сущность, содержание, структура, виды и роль в российской правовой системе.</w:t>
      </w:r>
    </w:p>
    <w:p w14:paraId="314B2C32"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настоящего диссертационного исследования является проведение комплексного теоретико-правового анализа поощрительных правовых режимов, изучение закономерностей их возникновения, развития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уяснение</w:t>
      </w:r>
      <w:r>
        <w:rPr>
          <w:rStyle w:val="WW8Num2z0"/>
          <w:rFonts w:ascii="Verdana" w:hAnsi="Verdana"/>
          <w:color w:val="000000"/>
          <w:sz w:val="18"/>
          <w:szCs w:val="18"/>
        </w:rPr>
        <w:t> </w:t>
      </w:r>
      <w:r>
        <w:rPr>
          <w:rFonts w:ascii="Verdana" w:hAnsi="Verdana"/>
          <w:color w:val="000000"/>
          <w:sz w:val="18"/>
          <w:szCs w:val="18"/>
        </w:rPr>
        <w:t>их роли в механизме правового регулирования, определение основных направлений совершенствования режимного регулирования в современном российском законодательстве.</w:t>
      </w:r>
    </w:p>
    <w:p w14:paraId="2BEB5A39"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данной цели необходимо было решить следующие задачи:</w:t>
      </w:r>
    </w:p>
    <w:p w14:paraId="7EF1114C"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процесс становления и развития поощрительных правовых режимов;</w:t>
      </w:r>
    </w:p>
    <w:p w14:paraId="01319397"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имеющиеся в юридической литературе научные разработки, касающиеся правовых режимов, их особенностей, структурных элементов;</w:t>
      </w:r>
    </w:p>
    <w:p w14:paraId="65F7A873"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 определение</w:t>
      </w:r>
      <w:r>
        <w:rPr>
          <w:rStyle w:val="WW8Num2z0"/>
          <w:rFonts w:ascii="Verdana" w:hAnsi="Verdana"/>
          <w:color w:val="000000"/>
          <w:sz w:val="18"/>
          <w:szCs w:val="18"/>
        </w:rPr>
        <w:t> </w:t>
      </w:r>
      <w:r>
        <w:rPr>
          <w:rStyle w:val="WW8Num3z0"/>
          <w:rFonts w:ascii="Verdana" w:hAnsi="Verdana"/>
          <w:color w:val="4682B4"/>
          <w:sz w:val="18"/>
          <w:szCs w:val="18"/>
        </w:rPr>
        <w:t>поощрительного</w:t>
      </w:r>
      <w:r>
        <w:rPr>
          <w:rStyle w:val="WW8Num2z0"/>
          <w:rFonts w:ascii="Verdana" w:hAnsi="Verdana"/>
          <w:color w:val="000000"/>
          <w:sz w:val="18"/>
          <w:szCs w:val="18"/>
        </w:rPr>
        <w:t> </w:t>
      </w:r>
      <w:r>
        <w:rPr>
          <w:rFonts w:ascii="Verdana" w:hAnsi="Verdana"/>
          <w:color w:val="000000"/>
          <w:sz w:val="18"/>
          <w:szCs w:val="18"/>
        </w:rPr>
        <w:t>правового режима;</w:t>
      </w:r>
    </w:p>
    <w:p w14:paraId="69061E24"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основные характерные признаки поощрительного правового режима;</w:t>
      </w:r>
    </w:p>
    <w:p w14:paraId="2ABF32A1"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сущность и назначение поощрительных правовых режимов;</w:t>
      </w:r>
    </w:p>
    <w:p w14:paraId="04062561"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классификацию поощрительных правовых режимов;</w:t>
      </w:r>
    </w:p>
    <w:p w14:paraId="7AD4BA60"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структуру поощрительного правового режима;</w:t>
      </w:r>
    </w:p>
    <w:p w14:paraId="4DFEE14C"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основные функции поощрительных правовых режимов;</w:t>
      </w:r>
    </w:p>
    <w:p w14:paraId="4615F428"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основные подходы к пониманию сущности поощрительных норм права, их роли в составе поощрительного режима;</w:t>
      </w:r>
    </w:p>
    <w:p w14:paraId="53446A50"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юридическую природу поощрительных норм как средств формирования и реализации поощрительных режимов;</w:t>
      </w:r>
    </w:p>
    <w:p w14:paraId="02AF595B"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факторы, влияющие на формирование и реализацию поощрительных правовых режимов; разработать основные рекомендации по совершенствованию поощрительного режимного регулирования в современном российском законодательстве.</w:t>
      </w:r>
    </w:p>
    <w:p w14:paraId="1C03A6D1"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В качестве основополагающего метода познания выступила материалистическая диалектика. В работе использовались общенаучные (логический, исторический, системный, функциональный и др.)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(формально-юридический, статистический, социологический, моделирование, прогнозирование и др.) методы познания, направленные на достижение обозначенной цели и решение поставленных задач.</w:t>
      </w:r>
    </w:p>
    <w:p w14:paraId="53236097"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Исторический метод позволил проследить эволюцию поощрительных правовых режимов в российском праве; логический метод — уяснить смысл существующих подходов в юридической литературе к режимному регулированию, сформулировать собственные дефиниции «</w:t>
      </w:r>
      <w:r>
        <w:rPr>
          <w:rStyle w:val="WW8Num3z0"/>
          <w:rFonts w:ascii="Verdana" w:hAnsi="Verdana"/>
          <w:color w:val="4682B4"/>
          <w:sz w:val="18"/>
          <w:szCs w:val="18"/>
        </w:rPr>
        <w:t>поощрительный</w:t>
      </w:r>
      <w:r>
        <w:rPr>
          <w:rStyle w:val="WW8Num2z0"/>
          <w:rFonts w:ascii="Verdana" w:hAnsi="Verdana"/>
          <w:color w:val="000000"/>
          <w:sz w:val="18"/>
          <w:szCs w:val="18"/>
        </w:rPr>
        <w:t> </w:t>
      </w:r>
      <w:r>
        <w:rPr>
          <w:rFonts w:ascii="Verdana" w:hAnsi="Verdana"/>
          <w:color w:val="000000"/>
          <w:sz w:val="18"/>
          <w:szCs w:val="18"/>
        </w:rPr>
        <w:t>правовой режим», «</w:t>
      </w:r>
      <w:r>
        <w:rPr>
          <w:rStyle w:val="WW8Num3z0"/>
          <w:rFonts w:ascii="Verdana" w:hAnsi="Verdana"/>
          <w:color w:val="4682B4"/>
          <w:sz w:val="18"/>
          <w:szCs w:val="18"/>
        </w:rPr>
        <w:t>поощрительная правовая норма</w:t>
      </w:r>
      <w:r>
        <w:rPr>
          <w:rFonts w:ascii="Verdana" w:hAnsi="Verdana"/>
          <w:color w:val="000000"/>
          <w:sz w:val="18"/>
          <w:szCs w:val="18"/>
        </w:rPr>
        <w:t>»; на основе системного метода удалось структурировать элементы поощрительного правового режима; с помощью функционального подхода - определить основные направления воздействия поощрительных правовых режимов на общественные отношения. Социологический метод позволил провести опрос государственных служащих по практическим вопросам применения мер поощрения.</w:t>
      </w:r>
    </w:p>
    <w:p w14:paraId="0F3D6856"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специалистов по</w:t>
      </w:r>
      <w:r>
        <w:rPr>
          <w:rStyle w:val="WW8Num2z0"/>
          <w:rFonts w:ascii="Verdana" w:hAnsi="Verdana"/>
          <w:color w:val="000000"/>
          <w:sz w:val="18"/>
          <w:szCs w:val="18"/>
        </w:rPr>
        <w:t> </w:t>
      </w:r>
      <w:r>
        <w:rPr>
          <w:rStyle w:val="WW8Num3z0"/>
          <w:rFonts w:ascii="Verdana" w:hAnsi="Verdana"/>
          <w:color w:val="4682B4"/>
          <w:sz w:val="18"/>
          <w:szCs w:val="18"/>
        </w:rPr>
        <w:t>правоведению</w:t>
      </w:r>
      <w:r>
        <w:rPr>
          <w:rFonts w:ascii="Verdana" w:hAnsi="Verdana"/>
          <w:color w:val="000000"/>
          <w:sz w:val="18"/>
          <w:szCs w:val="18"/>
        </w:rPr>
        <w:t>, истории, философии, социологии. Диссертант базировался на теоретических работах таких ученых, как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В.К. Бабаев, В.М. Баранов, М.И.</w:t>
      </w:r>
      <w:r>
        <w:rPr>
          <w:rStyle w:val="WW8Num2z0"/>
          <w:rFonts w:ascii="Verdana" w:hAnsi="Verdana"/>
          <w:color w:val="000000"/>
          <w:sz w:val="18"/>
          <w:szCs w:val="18"/>
        </w:rPr>
        <w:t> </w:t>
      </w:r>
      <w:r>
        <w:rPr>
          <w:rStyle w:val="WW8Num3z0"/>
          <w:rFonts w:ascii="Verdana" w:hAnsi="Verdana"/>
          <w:color w:val="4682B4"/>
          <w:sz w:val="18"/>
          <w:szCs w:val="18"/>
        </w:rPr>
        <w:t>Байтип</w:t>
      </w:r>
      <w:r>
        <w:rPr>
          <w:rFonts w:ascii="Verdana" w:hAnsi="Verdana"/>
          <w:color w:val="000000"/>
          <w:sz w:val="18"/>
          <w:szCs w:val="18"/>
        </w:rPr>
        <w:t>, И.С. Барзилова,</w:t>
      </w:r>
    </w:p>
    <w:p w14:paraId="41D858CC"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Ю.А. Веденеев, Н.В. Витрук, H.H.</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В.И. Гойман,</w:t>
      </w:r>
    </w:p>
    <w:p w14:paraId="23D374BC"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И.Я.Дюрягин, В.Б. Исаков, В.Н.</w:t>
      </w:r>
      <w:r>
        <w:rPr>
          <w:rStyle w:val="WW8Num2z0"/>
          <w:rFonts w:ascii="Verdana" w:hAnsi="Verdana"/>
          <w:color w:val="000000"/>
          <w:sz w:val="18"/>
          <w:szCs w:val="18"/>
        </w:rPr>
        <w:t> </w:t>
      </w:r>
      <w:r>
        <w:rPr>
          <w:rStyle w:val="WW8Num3z0"/>
          <w:rFonts w:ascii="Verdana" w:hAnsi="Verdana"/>
          <w:color w:val="4682B4"/>
          <w:sz w:val="18"/>
          <w:szCs w:val="18"/>
        </w:rPr>
        <w:t>Казаков</w:t>
      </w:r>
      <w:r>
        <w:rPr>
          <w:rFonts w:ascii="Verdana" w:hAnsi="Verdana"/>
          <w:color w:val="000000"/>
          <w:sz w:val="18"/>
          <w:szCs w:val="18"/>
        </w:rPr>
        <w:t>, В.П. Казимирчук, В.Н. Карташов, Т.В.</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Д.А. Керимов, М.П. Козюк, A.B.</w:t>
      </w:r>
      <w:r>
        <w:rPr>
          <w:rStyle w:val="WW8Num2z0"/>
          <w:rFonts w:ascii="Verdana" w:hAnsi="Verdana"/>
          <w:color w:val="000000"/>
          <w:sz w:val="18"/>
          <w:szCs w:val="18"/>
        </w:rPr>
        <w:t> </w:t>
      </w:r>
      <w:r>
        <w:rPr>
          <w:rStyle w:val="WW8Num3z0"/>
          <w:rFonts w:ascii="Verdana" w:hAnsi="Verdana"/>
          <w:color w:val="4682B4"/>
          <w:sz w:val="18"/>
          <w:szCs w:val="18"/>
        </w:rPr>
        <w:t>Корпев</w:t>
      </w:r>
      <w:r>
        <w:rPr>
          <w:rFonts w:ascii="Verdana" w:hAnsi="Verdana"/>
          <w:color w:val="000000"/>
          <w:sz w:val="18"/>
          <w:szCs w:val="18"/>
        </w:rPr>
        <w:t>, В.Н. Кудрявцев, В.В. Лазарев, И.И.</w:t>
      </w:r>
      <w:r>
        <w:rPr>
          <w:rStyle w:val="WW8Num2z0"/>
          <w:rFonts w:ascii="Verdana" w:hAnsi="Verdana"/>
          <w:color w:val="000000"/>
          <w:sz w:val="18"/>
          <w:szCs w:val="18"/>
        </w:rPr>
        <w:t> </w:t>
      </w:r>
      <w:r>
        <w:rPr>
          <w:rStyle w:val="WW8Num3z0"/>
          <w:rFonts w:ascii="Verdana" w:hAnsi="Verdana"/>
          <w:color w:val="4682B4"/>
          <w:sz w:val="18"/>
          <w:szCs w:val="18"/>
        </w:rPr>
        <w:t>Лизикова</w:t>
      </w:r>
      <w:r>
        <w:rPr>
          <w:rFonts w:ascii="Verdana" w:hAnsi="Verdana"/>
          <w:color w:val="000000"/>
          <w:sz w:val="18"/>
          <w:szCs w:val="18"/>
        </w:rPr>
        <w:t xml:space="preserve">, </w:t>
      </w:r>
      <w:r>
        <w:rPr>
          <w:rFonts w:ascii="Verdana" w:hAnsi="Verdana"/>
          <w:color w:val="000000"/>
          <w:sz w:val="18"/>
          <w:szCs w:val="18"/>
        </w:rPr>
        <w:lastRenderedPageBreak/>
        <w:t>C.B. Липепь, В.И. Леушин, Е.А.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Н.С. Малеип, A.B. Малько, Г.В.</w:t>
      </w:r>
      <w:r>
        <w:rPr>
          <w:rStyle w:val="WW8Num2z0"/>
          <w:rFonts w:ascii="Verdana" w:hAnsi="Verdana"/>
          <w:color w:val="000000"/>
          <w:sz w:val="18"/>
          <w:szCs w:val="18"/>
        </w:rPr>
        <w:t> </w:t>
      </w:r>
      <w:r>
        <w:rPr>
          <w:rStyle w:val="WW8Num3z0"/>
          <w:rFonts w:ascii="Verdana" w:hAnsi="Verdana"/>
          <w:color w:val="4682B4"/>
          <w:sz w:val="18"/>
          <w:szCs w:val="18"/>
        </w:rPr>
        <w:t>Мальцев</w:t>
      </w:r>
      <w:r>
        <w:rPr>
          <w:rFonts w:ascii="Verdana" w:hAnsi="Verdana"/>
          <w:color w:val="000000"/>
          <w:sz w:val="18"/>
          <w:szCs w:val="18"/>
        </w:rPr>
        <w:t>, О.В. Мартышип, М.Н. Марченко, НИ. Матузов, Л.А.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В.В. Оксамытный,</w:t>
      </w:r>
    </w:p>
    <w:p w14:paraId="023215FC"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Перевалов</w:t>
      </w:r>
      <w:r>
        <w:rPr>
          <w:rFonts w:ascii="Verdana" w:hAnsi="Verdana"/>
          <w:color w:val="000000"/>
          <w:sz w:val="18"/>
          <w:szCs w:val="18"/>
        </w:rPr>
        <w:t>, Л.А. Петручак, A.C. Пиголкин, В.Д.</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H.A. Придворов,</w:t>
      </w:r>
    </w:p>
    <w:p w14:paraId="5682152D"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C.B.</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В.П. Реутов, Т.Н. Радько, В. А.</w:t>
      </w:r>
      <w:r>
        <w:rPr>
          <w:rStyle w:val="WW8Num2z0"/>
          <w:rFonts w:ascii="Verdana" w:hAnsi="Verdana"/>
          <w:color w:val="000000"/>
          <w:sz w:val="18"/>
          <w:szCs w:val="18"/>
        </w:rPr>
        <w:t> </w:t>
      </w:r>
      <w:r>
        <w:rPr>
          <w:rStyle w:val="WW8Num3z0"/>
          <w:rFonts w:ascii="Verdana" w:hAnsi="Verdana"/>
          <w:color w:val="4682B4"/>
          <w:sz w:val="18"/>
          <w:szCs w:val="18"/>
        </w:rPr>
        <w:t>Сапун</w:t>
      </w:r>
      <w:r>
        <w:rPr>
          <w:rFonts w:ascii="Verdana" w:hAnsi="Verdana"/>
          <w:color w:val="000000"/>
          <w:sz w:val="18"/>
          <w:szCs w:val="18"/>
        </w:rPr>
        <w:t>, И.Н. Сенякин, Н.Я. Соколов, B.II.</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В.М. Сырых, H.H. Тарасов, Ю.А.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Б.Н. Топорнин, И.Е. Фарбер, В.Н.</w:t>
      </w:r>
      <w:r>
        <w:rPr>
          <w:rStyle w:val="WW8Num2z0"/>
          <w:rFonts w:ascii="Verdana" w:hAnsi="Verdana"/>
          <w:color w:val="000000"/>
          <w:sz w:val="18"/>
          <w:szCs w:val="18"/>
        </w:rPr>
        <w:t> </w:t>
      </w:r>
      <w:r>
        <w:rPr>
          <w:rStyle w:val="WW8Num3z0"/>
          <w:rFonts w:ascii="Verdana" w:hAnsi="Verdana"/>
          <w:color w:val="4682B4"/>
          <w:sz w:val="18"/>
          <w:szCs w:val="18"/>
        </w:rPr>
        <w:t>Хропанюк</w:t>
      </w:r>
      <w:r>
        <w:rPr>
          <w:rFonts w:ascii="Verdana" w:hAnsi="Verdana"/>
          <w:color w:val="000000"/>
          <w:sz w:val="18"/>
          <w:szCs w:val="18"/>
        </w:rPr>
        <w:t>, А.Ф. Черданцев, В.А. Четвернин, P.O.</w:t>
      </w:r>
      <w:r>
        <w:rPr>
          <w:rStyle w:val="WW8Num2z0"/>
          <w:rFonts w:ascii="Verdana" w:hAnsi="Verdana"/>
          <w:color w:val="000000"/>
          <w:sz w:val="18"/>
          <w:szCs w:val="18"/>
        </w:rPr>
        <w:t> </w:t>
      </w:r>
      <w:r>
        <w:rPr>
          <w:rStyle w:val="WW8Num3z0"/>
          <w:rFonts w:ascii="Verdana" w:hAnsi="Verdana"/>
          <w:color w:val="4682B4"/>
          <w:sz w:val="18"/>
          <w:szCs w:val="18"/>
        </w:rPr>
        <w:t>Халфипа</w:t>
      </w:r>
      <w:r>
        <w:rPr>
          <w:rFonts w:ascii="Verdana" w:hAnsi="Verdana"/>
          <w:color w:val="000000"/>
          <w:sz w:val="18"/>
          <w:szCs w:val="18"/>
        </w:rPr>
        <w:t>, A.C. Шабуров, Л.С. Явич и др.</w:t>
      </w:r>
    </w:p>
    <w:p w14:paraId="577334C4"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ученых, занимающихся в той или иной степени проблемами поощрительных правовых режимов, можно назвать таких как Г.П.</w:t>
      </w:r>
      <w:r>
        <w:rPr>
          <w:rStyle w:val="WW8Num2z0"/>
          <w:rFonts w:ascii="Verdana" w:hAnsi="Verdana"/>
          <w:color w:val="000000"/>
          <w:sz w:val="18"/>
          <w:szCs w:val="18"/>
        </w:rPr>
        <w:t> </w:t>
      </w:r>
      <w:r>
        <w:rPr>
          <w:rStyle w:val="WW8Num3z0"/>
          <w:rFonts w:ascii="Verdana" w:hAnsi="Verdana"/>
          <w:color w:val="4682B4"/>
          <w:sz w:val="18"/>
          <w:szCs w:val="18"/>
        </w:rPr>
        <w:t>Азаров</w:t>
      </w:r>
      <w:r>
        <w:rPr>
          <w:rFonts w:ascii="Verdana" w:hAnsi="Verdana"/>
          <w:color w:val="000000"/>
          <w:sz w:val="18"/>
          <w:szCs w:val="18"/>
        </w:rPr>
        <w:t>, В.А. Винокуров, М.И. Бару, Д.Н.</w:t>
      </w:r>
      <w:r>
        <w:rPr>
          <w:rStyle w:val="WW8Num2z0"/>
          <w:rFonts w:ascii="Verdana" w:hAnsi="Verdana"/>
          <w:color w:val="000000"/>
          <w:sz w:val="18"/>
          <w:szCs w:val="18"/>
        </w:rPr>
        <w:t> </w:t>
      </w:r>
      <w:r>
        <w:rPr>
          <w:rStyle w:val="WW8Num3z0"/>
          <w:rFonts w:ascii="Verdana" w:hAnsi="Verdana"/>
          <w:color w:val="4682B4"/>
          <w:sz w:val="18"/>
          <w:szCs w:val="18"/>
        </w:rPr>
        <w:t>Бахрах</w:t>
      </w:r>
      <w:r>
        <w:rPr>
          <w:rFonts w:ascii="Verdana" w:hAnsi="Verdana"/>
          <w:color w:val="000000"/>
          <w:sz w:val="18"/>
          <w:szCs w:val="18"/>
        </w:rPr>
        <w:t>, В.М. Галкин, В.В. Глазырин, E.IO. Грачева, Н.Д.</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И.Э. Звечаровский, С.А. Иванов, Н.М.</w:t>
      </w:r>
      <w:r>
        <w:rPr>
          <w:rStyle w:val="WW8Num2z0"/>
          <w:rFonts w:ascii="Verdana" w:hAnsi="Verdana"/>
          <w:color w:val="000000"/>
          <w:sz w:val="18"/>
          <w:szCs w:val="18"/>
        </w:rPr>
        <w:t> </w:t>
      </w:r>
      <w:r>
        <w:rPr>
          <w:rStyle w:val="WW8Num3z0"/>
          <w:rFonts w:ascii="Verdana" w:hAnsi="Verdana"/>
          <w:color w:val="4682B4"/>
          <w:sz w:val="18"/>
          <w:szCs w:val="18"/>
        </w:rPr>
        <w:t>Конин</w:t>
      </w:r>
      <w:r>
        <w:rPr>
          <w:rFonts w:ascii="Verdana" w:hAnsi="Verdana"/>
          <w:color w:val="000000"/>
          <w:sz w:val="18"/>
          <w:szCs w:val="18"/>
        </w:rPr>
        <w:t>, А.П. Коренев, O.E. Кутафин, В.И.</w:t>
      </w:r>
      <w:r>
        <w:rPr>
          <w:rStyle w:val="WW8Num2z0"/>
          <w:rFonts w:ascii="Verdana" w:hAnsi="Verdana"/>
          <w:color w:val="000000"/>
          <w:sz w:val="18"/>
          <w:szCs w:val="18"/>
        </w:rPr>
        <w:t> </w:t>
      </w:r>
      <w:r>
        <w:rPr>
          <w:rStyle w:val="WW8Num3z0"/>
          <w:rFonts w:ascii="Verdana" w:hAnsi="Verdana"/>
          <w:color w:val="4682B4"/>
          <w:sz w:val="18"/>
          <w:szCs w:val="18"/>
        </w:rPr>
        <w:t>Курилов</w:t>
      </w:r>
      <w:r>
        <w:rPr>
          <w:rFonts w:ascii="Verdana" w:hAnsi="Verdana"/>
          <w:color w:val="000000"/>
          <w:sz w:val="18"/>
          <w:szCs w:val="18"/>
        </w:rPr>
        <w:t>, В.М. Лебедев, A.C. Лойтер, H.A.</w:t>
      </w:r>
      <w:r>
        <w:rPr>
          <w:rStyle w:val="WW8Num2z0"/>
          <w:rFonts w:ascii="Verdana" w:hAnsi="Verdana"/>
          <w:color w:val="000000"/>
          <w:sz w:val="18"/>
          <w:szCs w:val="18"/>
        </w:rPr>
        <w:t> </w:t>
      </w:r>
      <w:r>
        <w:rPr>
          <w:rStyle w:val="WW8Num3z0"/>
          <w:rFonts w:ascii="Verdana" w:hAnsi="Verdana"/>
          <w:color w:val="4682B4"/>
          <w:sz w:val="18"/>
          <w:szCs w:val="18"/>
        </w:rPr>
        <w:t>Лопашенко</w:t>
      </w:r>
      <w:r>
        <w:rPr>
          <w:rFonts w:ascii="Verdana" w:hAnsi="Verdana"/>
          <w:color w:val="000000"/>
          <w:sz w:val="18"/>
          <w:szCs w:val="18"/>
        </w:rPr>
        <w:t>, Е.А. Лукьянова, К.В. Мерзляков, A.A.</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Е.В. Покачалова, A.C. Пашков, Б.В.</w:t>
      </w:r>
      <w:r>
        <w:rPr>
          <w:rStyle w:val="WW8Num2z0"/>
          <w:rFonts w:ascii="Verdana" w:hAnsi="Verdana"/>
          <w:color w:val="000000"/>
          <w:sz w:val="18"/>
          <w:szCs w:val="18"/>
        </w:rPr>
        <w:t> </w:t>
      </w:r>
      <w:r>
        <w:rPr>
          <w:rStyle w:val="WW8Num3z0"/>
          <w:rFonts w:ascii="Verdana" w:hAnsi="Verdana"/>
          <w:color w:val="4682B4"/>
          <w:sz w:val="18"/>
          <w:szCs w:val="18"/>
        </w:rPr>
        <w:t>Россинский</w:t>
      </w:r>
      <w:r>
        <w:rPr>
          <w:rFonts w:ascii="Verdana" w:hAnsi="Verdana"/>
          <w:color w:val="000000"/>
          <w:sz w:val="18"/>
          <w:szCs w:val="18"/>
        </w:rPr>
        <w:t>, В.Г. Ротань, И.В. Рукавишникова, В.Б.</w:t>
      </w:r>
      <w:r>
        <w:rPr>
          <w:rStyle w:val="WW8Num2z0"/>
          <w:rFonts w:ascii="Verdana" w:hAnsi="Verdana"/>
          <w:color w:val="000000"/>
          <w:sz w:val="18"/>
          <w:szCs w:val="18"/>
        </w:rPr>
        <w:t> </w:t>
      </w:r>
      <w:r>
        <w:rPr>
          <w:rStyle w:val="WW8Num3z0"/>
          <w:rFonts w:ascii="Verdana" w:hAnsi="Verdana"/>
          <w:color w:val="4682B4"/>
          <w:sz w:val="18"/>
          <w:szCs w:val="18"/>
        </w:rPr>
        <w:t>Рушайло</w:t>
      </w:r>
      <w:r>
        <w:rPr>
          <w:rFonts w:ascii="Verdana" w:hAnsi="Verdana"/>
          <w:color w:val="000000"/>
          <w:sz w:val="18"/>
          <w:szCs w:val="18"/>
        </w:rPr>
        <w:t>,</w:t>
      </w:r>
    </w:p>
    <w:p w14:paraId="79BC36BD"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w:t>
      </w:r>
      <w:r>
        <w:rPr>
          <w:rStyle w:val="WW8Num2z0"/>
          <w:rFonts w:ascii="Verdana" w:hAnsi="Verdana"/>
          <w:color w:val="000000"/>
          <w:sz w:val="18"/>
          <w:szCs w:val="18"/>
        </w:rPr>
        <w:t> </w:t>
      </w:r>
      <w:r>
        <w:rPr>
          <w:rStyle w:val="WW8Num3z0"/>
          <w:rFonts w:ascii="Verdana" w:hAnsi="Verdana"/>
          <w:color w:val="4682B4"/>
          <w:sz w:val="18"/>
          <w:szCs w:val="18"/>
        </w:rPr>
        <w:t>Соболев</w:t>
      </w:r>
      <w:r>
        <w:rPr>
          <w:rFonts w:ascii="Verdana" w:hAnsi="Verdana"/>
          <w:color w:val="000000"/>
          <w:sz w:val="18"/>
          <w:szCs w:val="18"/>
        </w:rPr>
        <w:t>, В.А. Соколов, Ю.Н. Старилов, В.А.</w:t>
      </w:r>
      <w:r>
        <w:rPr>
          <w:rStyle w:val="WW8Num2z0"/>
          <w:rFonts w:ascii="Verdana" w:hAnsi="Verdana"/>
          <w:color w:val="000000"/>
          <w:sz w:val="18"/>
          <w:szCs w:val="18"/>
        </w:rPr>
        <w:t> </w:t>
      </w:r>
      <w:r>
        <w:rPr>
          <w:rStyle w:val="WW8Num3z0"/>
          <w:rFonts w:ascii="Verdana" w:hAnsi="Verdana"/>
          <w:color w:val="4682B4"/>
          <w:sz w:val="18"/>
          <w:szCs w:val="18"/>
        </w:rPr>
        <w:t>Тархов</w:t>
      </w:r>
      <w:r>
        <w:rPr>
          <w:rFonts w:ascii="Verdana" w:hAnsi="Verdana"/>
          <w:color w:val="000000"/>
          <w:sz w:val="18"/>
          <w:szCs w:val="18"/>
        </w:rPr>
        <w:t>, К.Э. Торган, Я.М. Фогель, Ы.И.</w:t>
      </w:r>
      <w:r>
        <w:rPr>
          <w:rStyle w:val="WW8Num2z0"/>
          <w:rFonts w:ascii="Verdana" w:hAnsi="Verdana"/>
          <w:color w:val="000000"/>
          <w:sz w:val="18"/>
          <w:szCs w:val="18"/>
        </w:rPr>
        <w:t> </w:t>
      </w:r>
      <w:r>
        <w:rPr>
          <w:rStyle w:val="WW8Num3z0"/>
          <w:rFonts w:ascii="Verdana" w:hAnsi="Verdana"/>
          <w:color w:val="4682B4"/>
          <w:sz w:val="18"/>
          <w:szCs w:val="18"/>
        </w:rPr>
        <w:t>Химичева</w:t>
      </w:r>
      <w:r>
        <w:rPr>
          <w:rFonts w:ascii="Verdana" w:hAnsi="Verdana"/>
          <w:color w:val="000000"/>
          <w:sz w:val="18"/>
          <w:szCs w:val="18"/>
        </w:rPr>
        <w:t>, A.A. Югов и др.</w:t>
      </w:r>
    </w:p>
    <w:p w14:paraId="448CF44F"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и эмпирическую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федеральные конституционные законы, федеральные законы и законы субъектов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 Диссертантом использовались нормативные правовые акты</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материалы правоприменительной практики, относящиеся к предмету исследования.</w:t>
      </w:r>
    </w:p>
    <w:p w14:paraId="6E855A15"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обусловлена самой постановкой проблемы, а также намеченными задачами и заключается в том, что диссертация представляет собой первое комплексное монографическое исследование поощрительных правовых режимов.</w:t>
      </w:r>
    </w:p>
    <w:p w14:paraId="0CDDBA3D"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выявлены основные исторические тенденции развития правовых режимов в отечественном законодательстве. Анализ изменений, происходящих в современном российском праве, позволил автору сформулировать определение поощрительного правового режима, рассмотреть его основные признаки и функции, выявить структуру, определить место и роль поощрительных норм в его составе. В работе исследованы основные разновидности поощрительных правовых режимов в материальных 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отраслях российского права; проанализированы проблемы ответственности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в сфере реализации норм правового поощрения.</w:t>
      </w:r>
    </w:p>
    <w:p w14:paraId="313E6B23"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обозначены факторы, влияющие на формирование и реализацию поощрительных правовых режимов. Особое внимание было уделено изучению тенденций и закономерностей развития поощрительных правовых режимов, что позволило автору сформулировать предложения, направленные на совершенствование режимного регулирования в современном российском законодательстве.</w:t>
      </w:r>
    </w:p>
    <w:p w14:paraId="42A0E14D"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исследования проведен социологический опрос государственных служащих по вопросам практического применения мер поощрений.</w:t>
      </w:r>
    </w:p>
    <w:p w14:paraId="30F01AAB"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основные теоретические положения, отражающие новизну диссертационного исследования:</w:t>
      </w:r>
    </w:p>
    <w:p w14:paraId="063BE7D8"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Обосновывается, что поощрительный правовой режим представляет собой выражающийся во взаимодействии правовых средств, порядок правового регулирования, создающий состояние</w:t>
      </w:r>
      <w:r>
        <w:rPr>
          <w:rStyle w:val="WW8Num2z0"/>
          <w:rFonts w:ascii="Verdana" w:hAnsi="Verdana"/>
          <w:color w:val="000000"/>
          <w:sz w:val="18"/>
          <w:szCs w:val="18"/>
        </w:rPr>
        <w:t> </w:t>
      </w:r>
      <w:r>
        <w:rPr>
          <w:rStyle w:val="WW8Num3z0"/>
          <w:rFonts w:ascii="Verdana" w:hAnsi="Verdana"/>
          <w:color w:val="4682B4"/>
          <w:sz w:val="18"/>
          <w:szCs w:val="18"/>
        </w:rPr>
        <w:t>правомерной</w:t>
      </w:r>
      <w:r>
        <w:rPr>
          <w:rStyle w:val="WW8Num2z0"/>
          <w:rFonts w:ascii="Verdana" w:hAnsi="Verdana"/>
          <w:color w:val="000000"/>
          <w:sz w:val="18"/>
          <w:szCs w:val="18"/>
        </w:rPr>
        <w:t> </w:t>
      </w:r>
      <w:r>
        <w:rPr>
          <w:rFonts w:ascii="Verdana" w:hAnsi="Verdana"/>
          <w:color w:val="000000"/>
          <w:sz w:val="18"/>
          <w:szCs w:val="18"/>
        </w:rPr>
        <w:t>общественно значимой деятельности индивидуальных и коллективных субъектов права за счет мер поощрения, предоставляемых за добровольное заслуженное поведение.</w:t>
      </w:r>
    </w:p>
    <w:p w14:paraId="4339F527"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Доказывается, что поощрительный правовой режим обладает рядом характерных особенностей: устанавливается и обеспечивается государством; представляет собой особый порядок правового регулирования; создает более благоприятный порядок удовлетворения интересов субъектов; является разновидностью</w:t>
      </w:r>
      <w:r>
        <w:rPr>
          <w:rStyle w:val="WW8Num2z0"/>
          <w:rFonts w:ascii="Verdana" w:hAnsi="Verdana"/>
          <w:color w:val="000000"/>
          <w:sz w:val="18"/>
          <w:szCs w:val="18"/>
        </w:rPr>
        <w:t> </w:t>
      </w:r>
      <w:r>
        <w:rPr>
          <w:rStyle w:val="WW8Num3z0"/>
          <w:rFonts w:ascii="Verdana" w:hAnsi="Verdana"/>
          <w:color w:val="4682B4"/>
          <w:sz w:val="18"/>
          <w:szCs w:val="18"/>
        </w:rPr>
        <w:t>исключительных</w:t>
      </w:r>
      <w:r>
        <w:rPr>
          <w:rStyle w:val="WW8Num2z0"/>
          <w:rFonts w:ascii="Verdana" w:hAnsi="Verdana"/>
          <w:color w:val="000000"/>
          <w:sz w:val="18"/>
          <w:szCs w:val="18"/>
        </w:rPr>
        <w:t> </w:t>
      </w:r>
      <w:r>
        <w:rPr>
          <w:rFonts w:ascii="Verdana" w:hAnsi="Verdana"/>
          <w:color w:val="000000"/>
          <w:sz w:val="18"/>
          <w:szCs w:val="18"/>
        </w:rPr>
        <w:t xml:space="preserve">правовых режимов стимулирующего характера; состоит из совокупности правовых средств, направленных на вознаграждение индивидуальных и коллективных субъектов за добровольное </w:t>
      </w:r>
      <w:r>
        <w:rPr>
          <w:rFonts w:ascii="Verdana" w:hAnsi="Verdana"/>
          <w:color w:val="000000"/>
          <w:sz w:val="18"/>
          <w:szCs w:val="18"/>
        </w:rPr>
        <w:lastRenderedPageBreak/>
        <w:t>заслуженное</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обусловлен интересами личности, общества и государства; формирует состояние правомерной общественно значимой деятельности индивидуальных и коллективных субъектов права; выделяет интересы поощряемых субъектов из общего стандартного порядка правового регулирования, существующего в рамках отдельной отрасли; реализуется с помощью соответствующих процедур; меры поощрения предоставляются только за добровольное заслуженное поведение.</w:t>
      </w:r>
    </w:p>
    <w:p w14:paraId="217EAF0A"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Предлагается рассматривать структуру поощрительного правового режима исходя из существующих между его элементами трех видов связей: функциональной, сущностной и операционной.</w:t>
      </w:r>
    </w:p>
    <w:p w14:paraId="140DCC41"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функциональной точки зрения структура поощрительного правового режима складывается из элементов механизма правового регулирования: поощрительных норм права, поощрительных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актов реализации субъективных прав и юридических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актов применения права, нормативных правовых актов, актов</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права, правосознания, правовой культуры.</w:t>
      </w:r>
    </w:p>
    <w:p w14:paraId="7061A73D"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Сущностный аспект поощрительного правового режима позволяет выделять элементы, характеризующие степень его благоприятности для субъектов: метода поощрения, субъектов и объектов.</w:t>
      </w:r>
    </w:p>
    <w:p w14:paraId="6D59AFE4"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точки зрения операционной связи в структуру поощрительного правового режима включаются различные акты реализации права.</w:t>
      </w:r>
    </w:p>
    <w:p w14:paraId="24BDAADA"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Проведена классификация поощрительных правовых режимов. По предмету правового регулирования выделяются поощрительные режимы 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Fonts w:ascii="Verdana" w:hAnsi="Verdana"/>
          <w:color w:val="000000"/>
          <w:sz w:val="18"/>
          <w:szCs w:val="18"/>
        </w:rPr>
        <w:t>, уголовном, трудовом, финансовом, экологическом, уголовно-исполнительном праве и т.п.; в зависимости от вида поощряющих субъектов - государственные и негосударственные (установленные в локальных нормативных правовых актах) поощрительные режимы; по способу воздействия - непосредственные и опосредованные; в зависимости от фактического основания - абсолютные и относительные; в зависимости от структуры — простые и сложные и т.д.</w:t>
      </w:r>
    </w:p>
    <w:p w14:paraId="1B502BC3"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Делается вывод о том, что исходя из юридической природы и социального назначения, поощрительные правовые режимы осуществляют следующие функции: мотивационную, информационную, оценивающую, идеологическую, воспитательную, ценностно-ориентационную и функцию социального контроля.</w:t>
      </w:r>
    </w:p>
    <w:p w14:paraId="6DABA503"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Формулируется определение поощрительных норм права как правил поведения, установленных государством и (или) иными</w:t>
      </w:r>
      <w:r>
        <w:rPr>
          <w:rStyle w:val="WW8Num2z0"/>
          <w:rFonts w:ascii="Verdana" w:hAnsi="Verdana"/>
          <w:color w:val="000000"/>
          <w:sz w:val="18"/>
          <w:szCs w:val="18"/>
        </w:rPr>
        <w:t> </w:t>
      </w:r>
      <w:r>
        <w:rPr>
          <w:rStyle w:val="WW8Num3z0"/>
          <w:rFonts w:ascii="Verdana" w:hAnsi="Verdana"/>
          <w:color w:val="4682B4"/>
          <w:sz w:val="18"/>
          <w:szCs w:val="18"/>
        </w:rPr>
        <w:t>правотворческими</w:t>
      </w:r>
      <w:r>
        <w:rPr>
          <w:rStyle w:val="WW8Num2z0"/>
          <w:rFonts w:ascii="Verdana" w:hAnsi="Verdana"/>
          <w:color w:val="000000"/>
          <w:sz w:val="18"/>
          <w:szCs w:val="18"/>
        </w:rPr>
        <w:t> </w:t>
      </w:r>
      <w:r>
        <w:rPr>
          <w:rFonts w:ascii="Verdana" w:hAnsi="Verdana"/>
          <w:color w:val="000000"/>
          <w:sz w:val="18"/>
          <w:szCs w:val="18"/>
        </w:rPr>
        <w:t>субъектами, содержащих меры поощрения, предоставляемые за добровольное заслуженное поведение с целью стимулирования правомерной общественно значимой деятельности, являющихся элементом поощрительных правовых режимов.</w:t>
      </w:r>
    </w:p>
    <w:p w14:paraId="6CE667BD"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Отстаивается позиция о том, что поощрительные нормы права являются главным позитивно-стимулирующим элементом поощрительных режимов. Каждый из основных элементов поощрительных режимов (поощрительные нормы,</w:t>
      </w:r>
      <w:r>
        <w:rPr>
          <w:rStyle w:val="WW8Num2z0"/>
          <w:rFonts w:ascii="Verdana" w:hAnsi="Verdana"/>
          <w:color w:val="000000"/>
          <w:sz w:val="18"/>
          <w:szCs w:val="18"/>
        </w:rPr>
        <w:t> </w:t>
      </w:r>
      <w:r>
        <w:rPr>
          <w:rStyle w:val="WW8Num3z0"/>
          <w:rFonts w:ascii="Verdana" w:hAnsi="Verdana"/>
          <w:color w:val="4682B4"/>
          <w:sz w:val="18"/>
          <w:szCs w:val="18"/>
        </w:rPr>
        <w:t>поощрительное</w:t>
      </w:r>
      <w:r>
        <w:rPr>
          <w:rStyle w:val="WW8Num2z0"/>
          <w:rFonts w:ascii="Verdana" w:hAnsi="Verdana"/>
          <w:color w:val="000000"/>
          <w:sz w:val="18"/>
          <w:szCs w:val="18"/>
        </w:rPr>
        <w:t> </w:t>
      </w:r>
      <w:r>
        <w:rPr>
          <w:rFonts w:ascii="Verdana" w:hAnsi="Verdana"/>
          <w:color w:val="000000"/>
          <w:sz w:val="18"/>
          <w:szCs w:val="18"/>
        </w:rPr>
        <w:t>правоотношение, акты реализации субъективных прав и (или) юридических обязанностей, акты применения права) взаимодействуют между собой. С помощью норм правового поощрения программируется, направляется поведение участников поощрительных отношений в соответствии с поставленными в действующем законодательстве целями и задачами.</w:t>
      </w:r>
    </w:p>
    <w:p w14:paraId="5E269D0B"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Доказывается, что к факторам, влияющим на формирование и реализацию поощрительных правовых режимов, относятся: степень гарантировапности предоставляемого поощрения; создание межотраслевого института правового поощрения; строгое соблюдение процедур при принятии решения о поощрении и введении его в действие;</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обособленность поощрительных правовых норм; соблюдение принципов действия поощрительных правовых режимов правотворческими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правоприменительными</w:t>
      </w:r>
      <w:r>
        <w:rPr>
          <w:rStyle w:val="WW8Num2z0"/>
          <w:rFonts w:ascii="Verdana" w:hAnsi="Verdana"/>
          <w:color w:val="000000"/>
          <w:sz w:val="18"/>
          <w:szCs w:val="18"/>
        </w:rPr>
        <w:t> </w:t>
      </w:r>
      <w:r>
        <w:rPr>
          <w:rFonts w:ascii="Verdana" w:hAnsi="Verdana"/>
          <w:color w:val="000000"/>
          <w:sz w:val="18"/>
          <w:szCs w:val="18"/>
        </w:rPr>
        <w:t xml:space="preserve">органами; внедрение контрольных механизмов; эффективность функционирования механизмов ответственности должностных лиц, отвечающих за </w:t>
      </w:r>
      <w:r>
        <w:rPr>
          <w:rFonts w:ascii="Verdana" w:hAnsi="Verdana"/>
          <w:color w:val="000000"/>
          <w:sz w:val="18"/>
          <w:szCs w:val="18"/>
        </w:rPr>
        <w:lastRenderedPageBreak/>
        <w:t>предоставление мер поощрений и т.п.</w:t>
      </w:r>
    </w:p>
    <w:p w14:paraId="0A6391AE"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Отстаивается тезис о необходимости совершенствования процесса режимного регулирования в современном российском законодательстве. Автором предлагаются следующие меры: высокая степень заинтересованности субъектов в получении поощрения, значимость достигаемого результата; четкая законодательная фиксация оснований правового поощрения; закрепление в действующем законодательстве сроков предоставления поощрений; совершенствование средств, методов и приемов юридической техники; совершенствование работы</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органов; установление ответственности для должностных лиц за несвоевременное,</w:t>
      </w:r>
      <w:r>
        <w:rPr>
          <w:rStyle w:val="WW8Num2z0"/>
          <w:rFonts w:ascii="Verdana" w:hAnsi="Verdana"/>
          <w:color w:val="000000"/>
          <w:sz w:val="18"/>
          <w:szCs w:val="18"/>
        </w:rPr>
        <w:t> </w:t>
      </w:r>
      <w:r>
        <w:rPr>
          <w:rStyle w:val="WW8Num3z0"/>
          <w:rFonts w:ascii="Verdana" w:hAnsi="Verdana"/>
          <w:color w:val="4682B4"/>
          <w:sz w:val="18"/>
          <w:szCs w:val="18"/>
        </w:rPr>
        <w:t>необоснованное</w:t>
      </w:r>
      <w:r>
        <w:rPr>
          <w:rStyle w:val="WW8Num2z0"/>
          <w:rFonts w:ascii="Verdana" w:hAnsi="Verdana"/>
          <w:color w:val="000000"/>
          <w:sz w:val="18"/>
          <w:szCs w:val="18"/>
        </w:rPr>
        <w:t> </w:t>
      </w:r>
      <w:r>
        <w:rPr>
          <w:rFonts w:ascii="Verdana" w:hAnsi="Verdana"/>
          <w:color w:val="000000"/>
          <w:sz w:val="18"/>
          <w:szCs w:val="18"/>
        </w:rPr>
        <w:t>или неполное предоставление поощрений; использование поощрений в тесной взаимосвязи с другими стимулирующими средствами (льготами, преференциями); устранение</w:t>
      </w:r>
      <w:r>
        <w:rPr>
          <w:rStyle w:val="WW8Num2z0"/>
          <w:rFonts w:ascii="Verdana" w:hAnsi="Verdana"/>
          <w:color w:val="000000"/>
          <w:sz w:val="18"/>
          <w:szCs w:val="18"/>
        </w:rPr>
        <w:t> </w:t>
      </w:r>
      <w:r>
        <w:rPr>
          <w:rStyle w:val="WW8Num3z0"/>
          <w:rFonts w:ascii="Verdana" w:hAnsi="Verdana"/>
          <w:color w:val="4682B4"/>
          <w:sz w:val="18"/>
          <w:szCs w:val="18"/>
        </w:rPr>
        <w:t>бланкетного</w:t>
      </w:r>
      <w:r>
        <w:rPr>
          <w:rStyle w:val="WW8Num2z0"/>
          <w:rFonts w:ascii="Verdana" w:hAnsi="Verdana"/>
          <w:color w:val="000000"/>
          <w:sz w:val="18"/>
          <w:szCs w:val="18"/>
        </w:rPr>
        <w:t> </w:t>
      </w:r>
      <w:r>
        <w:rPr>
          <w:rFonts w:ascii="Verdana" w:hAnsi="Verdana"/>
          <w:color w:val="000000"/>
          <w:sz w:val="18"/>
          <w:szCs w:val="18"/>
        </w:rPr>
        <w:t>способа изложения поощрительных санкций в</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нормативных правовых актов и т.п.</w:t>
      </w:r>
    </w:p>
    <w:p w14:paraId="28D87C28"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постановке проблемы, рассмотрении автором поощрительных правовых режимов как самостоятельного, сложного явления современной правовой действительности. Разработанные положения позволят обогатить понятийный арсенал, поднять на новый уровень теоретического осмысления проблемы поощрительных правовых режимов, дополнить научную информацию о механизме правового регулирования и т.д. Выводы диссертационного исследования могут быть использованы для дальнейшего исследования вопросов, касающихся, способов, методов, средств правового регулирования, исключительных правовых режимов,</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Содержащиеся в диссертации обобщения и выводы позволят дополнить и развить соответствующие разделы общей теории государства и права.</w:t>
      </w:r>
    </w:p>
    <w:p w14:paraId="141FCA00"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Общетеоретическое исследование проблемы поощрительных правовых режимов должно послужить методологической основой для детального научного анализа подобной тематики отраслевыми юридическими науками.</w:t>
      </w:r>
    </w:p>
    <w:p w14:paraId="22950FB5"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можно использовать в учебном процессе при преподавании курса теории государства и права, отраслевых юридических дисциплин, при написании курсовых и дипломных работ, магистерских диссертаций, для повышения качества процесса правового обучения и воспитания студентов.</w:t>
      </w:r>
    </w:p>
    <w:p w14:paraId="4B8864F3"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определяется его комплексным характером, использованием общенаучных и частпонаучных методов познания, нормативного и эмпирического материала.</w:t>
      </w:r>
    </w:p>
    <w:p w14:paraId="4A95A215"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выводы и рекомендации обсуждены и одобрены на заседании кафедры теории государства и права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«Московский государственный юридический университет имени O.E.</w:t>
      </w:r>
      <w:r>
        <w:rPr>
          <w:rStyle w:val="WW8Num2z0"/>
          <w:rFonts w:ascii="Verdana" w:hAnsi="Verdana"/>
          <w:color w:val="000000"/>
          <w:sz w:val="18"/>
          <w:szCs w:val="18"/>
        </w:rPr>
        <w:t> </w:t>
      </w:r>
      <w:r>
        <w:rPr>
          <w:rStyle w:val="WW8Num3z0"/>
          <w:rFonts w:ascii="Verdana" w:hAnsi="Verdana"/>
          <w:color w:val="4682B4"/>
          <w:sz w:val="18"/>
          <w:szCs w:val="18"/>
        </w:rPr>
        <w:t>Кутафина</w:t>
      </w:r>
      <w:r>
        <w:rPr>
          <w:rStyle w:val="WW8Num2z0"/>
          <w:rFonts w:ascii="Verdana" w:hAnsi="Verdana"/>
          <w:color w:val="000000"/>
          <w:sz w:val="18"/>
          <w:szCs w:val="18"/>
        </w:rPr>
        <w:t> </w:t>
      </w:r>
      <w:r>
        <w:rPr>
          <w:rFonts w:ascii="Verdana" w:hAnsi="Verdana"/>
          <w:color w:val="000000"/>
          <w:sz w:val="18"/>
          <w:szCs w:val="18"/>
        </w:rPr>
        <w:t>(МГЮА)», а также нашли отражение в опубликованных статьях, в том числе в ведущих рецензируемых научных журналах и изданиях, рекомендованных в перечне</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977D75E"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диссертации использовались в процессе преподавания в Юридическом институте Иркутского государственного университета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w:t>
      </w:r>
    </w:p>
    <w:p w14:paraId="358E25E3"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излагались на международных, всероссийских, межрегиональных и региональных конференциях, семинарах: на международной межвузовской научно-практической конференции молодых ученых «</w:t>
      </w:r>
      <w:r>
        <w:rPr>
          <w:rStyle w:val="WW8Num3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(Москва, 2010 г.); международной научно-практической конференции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(Иркутск, 10 апреля 2010 г.); на конкурсе Всероссийской юридической олимпиады студентов и аспирантов в номинации «</w:t>
      </w:r>
      <w:r>
        <w:rPr>
          <w:rStyle w:val="WW8Num3z0"/>
          <w:rFonts w:ascii="Verdana" w:hAnsi="Verdana"/>
          <w:color w:val="4682B4"/>
          <w:sz w:val="18"/>
          <w:szCs w:val="18"/>
        </w:rPr>
        <w:t>Правовые факторы инновационной экономической политики России</w:t>
      </w:r>
      <w:r>
        <w:rPr>
          <w:rFonts w:ascii="Verdana" w:hAnsi="Verdana"/>
          <w:color w:val="000000"/>
          <w:sz w:val="18"/>
          <w:szCs w:val="18"/>
        </w:rPr>
        <w:t>», состоявшемся в Московской государственной юридической академии им. O.E. Кутафина (Москва, 2010 г.); научно-практической конференции «Актуальные проблемы правотворчества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(Иркутск, 13 ноября 2010 г.); международной научно-</w:t>
      </w:r>
      <w:r>
        <w:rPr>
          <w:rFonts w:ascii="Verdana" w:hAnsi="Verdana"/>
          <w:color w:val="000000"/>
          <w:sz w:val="18"/>
          <w:szCs w:val="18"/>
        </w:rPr>
        <w:lastRenderedPageBreak/>
        <w:t>практической конференции, посвященной 120-летию со дня рождения первого декана юридического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профессора В.П. Доманжо «Актуальные проблемы правотворчества и правоприменительной деятельности в Российской Федерации» (Иркутск, 9 апреля 2011 г.); международной научно-практической конференции молодых ученых (Москва, 2011 г.); международной студенческой научно-практической конференции, посвященной памяти декана юридического факультета Иркутского государственного университета, профессора Н.И. Трофимова «Актуальные проблемы правотворчества и правоприменительной деятельности в Российской Федерации» (Иркутск, 13-14 апреля 2012 г.); международной научно-практической конференции «Актуальные проблемы правотворчества и правоприменительной деятельности в Российской Федерации» (Иркутск, 12 ноября 2011 г.); международной научно-практической конференции молодых ученых «</w:t>
      </w:r>
      <w:r>
        <w:rPr>
          <w:rStyle w:val="WW8Num3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(Москва, 2012 г.); научно-практической конференции, посвященной 75-летию образования Иркутской области (Иркутск, 10 ноября 2012 г.); международной научно-практической конференции молодых ученых «</w:t>
      </w:r>
      <w:r>
        <w:rPr>
          <w:rStyle w:val="WW8Num3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(Москва, 2013 г.).</w:t>
      </w:r>
    </w:p>
    <w:p w14:paraId="29504F28"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2011 г. автор был признан победителем конкурса грантов Иркутского государственного университета для поддержки научно-исследовательской работы аспирантов и молодых ученых по направлению «</w:t>
      </w:r>
      <w:r>
        <w:rPr>
          <w:rStyle w:val="WW8Num3z0"/>
          <w:rFonts w:ascii="Verdana" w:hAnsi="Verdana"/>
          <w:color w:val="4682B4"/>
          <w:sz w:val="18"/>
          <w:szCs w:val="18"/>
        </w:rPr>
        <w:t>Юридические науки</w:t>
      </w:r>
      <w:r>
        <w:rPr>
          <w:rFonts w:ascii="Verdana" w:hAnsi="Verdana"/>
          <w:color w:val="000000"/>
          <w:sz w:val="18"/>
          <w:szCs w:val="18"/>
        </w:rPr>
        <w:t>».</w:t>
      </w:r>
    </w:p>
    <w:p w14:paraId="08F97545"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объединяющих восемь параграфов, заключения, приложения и библиографического списка.</w:t>
      </w:r>
    </w:p>
    <w:p w14:paraId="65149355" w14:textId="77777777" w:rsidR="00AF707D" w:rsidRDefault="00AF707D" w:rsidP="00AF707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Шабаева, Ольга Александровна</w:t>
      </w:r>
    </w:p>
    <w:p w14:paraId="616517B7"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полученные в ходе исследования, позволяют представить</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нормы как главный позитивно-стимулирующий элемент</w:t>
      </w:r>
      <w:r>
        <w:rPr>
          <w:rStyle w:val="WW8Num2z0"/>
          <w:rFonts w:ascii="Verdana" w:hAnsi="Verdana"/>
          <w:color w:val="000000"/>
          <w:sz w:val="18"/>
          <w:szCs w:val="18"/>
        </w:rPr>
        <w:t> </w:t>
      </w:r>
      <w:r>
        <w:rPr>
          <w:rStyle w:val="WW8Num3z0"/>
          <w:rFonts w:ascii="Verdana" w:hAnsi="Verdana"/>
          <w:color w:val="4682B4"/>
          <w:sz w:val="18"/>
          <w:szCs w:val="18"/>
        </w:rPr>
        <w:t>поощрительных</w:t>
      </w:r>
      <w:r>
        <w:rPr>
          <w:rStyle w:val="WW8Num2z0"/>
          <w:rFonts w:ascii="Verdana" w:hAnsi="Verdana"/>
          <w:color w:val="000000"/>
          <w:sz w:val="18"/>
          <w:szCs w:val="18"/>
        </w:rPr>
        <w:t> </w:t>
      </w:r>
      <w:r>
        <w:rPr>
          <w:rFonts w:ascii="Verdana" w:hAnsi="Verdana"/>
          <w:color w:val="000000"/>
          <w:sz w:val="18"/>
          <w:szCs w:val="18"/>
        </w:rPr>
        <w:t>правовых режимов на первой стадии - стадии общего действия поощрительных норм права. Поощрительные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выступают главным элементом на второй стадии — стадии возникновения субъективных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14:paraId="7E4BC0A3"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мы выяснили, акты применения права являются главным элементом на стадии применения права. В них определяется мера поведения участников конкретных поощрительных отношений. Акты реализации субъективных прав и обязанностей являются главным элементом стадии реализации субъективных прав и обязанностей, связанных с поощрением. Каждый основной элемент поощрительных правовых режимов (</w:t>
      </w:r>
      <w:r>
        <w:rPr>
          <w:rStyle w:val="WW8Num3z0"/>
          <w:rFonts w:ascii="Verdana" w:hAnsi="Verdana"/>
          <w:color w:val="4682B4"/>
          <w:sz w:val="18"/>
          <w:szCs w:val="18"/>
        </w:rPr>
        <w:t>поощрительное</w:t>
      </w:r>
      <w:r>
        <w:rPr>
          <w:rFonts w:ascii="Verdana" w:hAnsi="Verdana"/>
          <w:color w:val="000000"/>
          <w:sz w:val="18"/>
          <w:szCs w:val="18"/>
        </w:rPr>
        <w:t>правоотношение, акты реализации субъективных прав и (или) обязанностей и акты применения права, используемые в процессе поощрения) непосредственно взаимодействует с</w:t>
      </w:r>
      <w:r>
        <w:rPr>
          <w:rStyle w:val="WW8Num2z0"/>
          <w:rFonts w:ascii="Verdana" w:hAnsi="Verdana"/>
          <w:color w:val="000000"/>
          <w:sz w:val="18"/>
          <w:szCs w:val="18"/>
        </w:rPr>
        <w:t> </w:t>
      </w:r>
      <w:r>
        <w:rPr>
          <w:rStyle w:val="WW8Num3z0"/>
          <w:rFonts w:ascii="Verdana" w:hAnsi="Verdana"/>
          <w:color w:val="4682B4"/>
          <w:sz w:val="18"/>
          <w:szCs w:val="18"/>
        </w:rPr>
        <w:t>поощрительной</w:t>
      </w:r>
      <w:r>
        <w:rPr>
          <w:rStyle w:val="WW8Num2z0"/>
          <w:rFonts w:ascii="Verdana" w:hAnsi="Verdana"/>
          <w:color w:val="000000"/>
          <w:sz w:val="18"/>
          <w:szCs w:val="18"/>
        </w:rPr>
        <w:t> </w:t>
      </w:r>
      <w:r>
        <w:rPr>
          <w:rFonts w:ascii="Verdana" w:hAnsi="Verdana"/>
          <w:color w:val="000000"/>
          <w:sz w:val="18"/>
          <w:szCs w:val="18"/>
        </w:rPr>
        <w:t>нормой.</w:t>
      </w:r>
    </w:p>
    <w:p w14:paraId="3B2A2267"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их помощи вводится режим поощрения, нормативно направляется поведение участников поощрительных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соответствии с заложенной в поощрительных нормах желательной моделью поведения.</w:t>
      </w:r>
    </w:p>
    <w:p w14:paraId="5A76A68D"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Вспомогательные элементы поощрительных правовых режимов необходимо подразделить на ориентирующие и технические. При этом к ориентирующим отнести акты</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права, правосознание и правовую культуру, а к техническим - нормативные правовые акты и режим</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Ориентирующие вспомогательные элементы поощрительных правовых режимов во взаимодействии с</w:t>
      </w:r>
      <w:r>
        <w:rPr>
          <w:rStyle w:val="WW8Num2z0"/>
          <w:rFonts w:ascii="Verdana" w:hAnsi="Verdana"/>
          <w:color w:val="000000"/>
          <w:sz w:val="18"/>
          <w:szCs w:val="18"/>
        </w:rPr>
        <w:t> </w:t>
      </w:r>
      <w:r>
        <w:rPr>
          <w:rStyle w:val="WW8Num3z0"/>
          <w:rFonts w:ascii="Verdana" w:hAnsi="Verdana"/>
          <w:color w:val="4682B4"/>
          <w:sz w:val="18"/>
          <w:szCs w:val="18"/>
        </w:rPr>
        <w:t>поощрительными</w:t>
      </w:r>
      <w:r>
        <w:rPr>
          <w:rStyle w:val="WW8Num2z0"/>
          <w:rFonts w:ascii="Verdana" w:hAnsi="Verdana"/>
          <w:color w:val="000000"/>
          <w:sz w:val="18"/>
          <w:szCs w:val="18"/>
        </w:rPr>
        <w:t> </w:t>
      </w:r>
      <w:r>
        <w:rPr>
          <w:rFonts w:ascii="Verdana" w:hAnsi="Verdana"/>
          <w:color w:val="000000"/>
          <w:sz w:val="18"/>
          <w:szCs w:val="18"/>
        </w:rPr>
        <w:t>нормами задают программу правового поведения личности, оказывая общепоощрительное воздействие. Технические вспомогательные элементы поощрительных правовых режимов в свою очередь обеспечивают введение в правовую систему новых поощрительных норм, их изменение и отмену, а также обеспечение эффективности и законности действия самих поощрительных норм.</w:t>
      </w:r>
    </w:p>
    <w:p w14:paraId="14E066F6"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Главная задача поощрительных правовых режимов заключается в том, чтобы побуждать субъектов к</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особо полезного поведения, которое воспринимается как благо, и вызывать стремление быть поощренным. Очевидно, что поощрительные правовые режимы в системе права выступают как средство усовершенствования, преобразования общественных отношений.</w:t>
      </w:r>
    </w:p>
    <w:p w14:paraId="7FDAA8E1"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связи с этим было выяснено, что поощрительные правовые режимы являются ценностью для государства, общества и отдельно взятого человека. Государству поощрительные правовые режимы </w:t>
      </w:r>
      <w:r>
        <w:rPr>
          <w:rFonts w:ascii="Verdana" w:hAnsi="Verdana"/>
          <w:color w:val="000000"/>
          <w:sz w:val="18"/>
          <w:szCs w:val="18"/>
        </w:rPr>
        <w:lastRenderedPageBreak/>
        <w:t>полезны и необходимы для: эффективного регулирования общественных отношений, решения миграционных и демографических проблем общего и локального характера, стимулирования</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посткриминального поведения, решения задач</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системы, обеспечения реализации многих юридических норм.</w:t>
      </w:r>
    </w:p>
    <w:p w14:paraId="028DC4D1"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Поощрительные правовые режимы имеют вместе с тем определенную ценность и для общества. Поощрительные нормы ориентируют участников общественных отношений на активную политическую и трудовую деятельность, соответствующую самым высоким идеалам общественного прогресса; способствуют смягчению многих социальных конфликтов, либерализации политико-правового режима в обществе; выступают как фактор мотивации правомерного поведения; способствуют формированию</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высокой правовой культуры членов гражданского общества.</w:t>
      </w:r>
    </w:p>
    <w:p w14:paraId="13C429D2"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Поощрительные правовые режимы обладают определенной ценностью и для каждого конкретного человека. Данные режимы допускают широкие пределы самоопределения человека в его действиях и поступках, возможности выбора варианта поведения, что формирует свободную личность; устанавливают такой всеобщий вариант поведения, который в наибольшей степени сочетает частный и общий интерес в достижении позитивного результата, побуждая человека действовать активно, самостоятельно, не дожидаясь приказа со стороны государства. Ценность поощрительных правовых режимов связана и с существующей у подавляющего большинства людей потребности в оценке их дел, в признании их заслуг и просто во внимательном отношении к тому, чем они занимаются.</w:t>
      </w:r>
    </w:p>
    <w:p w14:paraId="678510FD"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принципов действия поощрительных правовых режимов включает в себя формально-юридические и социально-психологические принципы. К формально-юридическим принципам относятся: справедливость,</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формализованность, гласность, оперативность, разнообразие мер поощрения, персонифицированность, компетентность. К социально-психологическим принципам - принципы добровольности и доступности поощрения.</w:t>
      </w:r>
    </w:p>
    <w:p w14:paraId="76E9B77D"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факторам формирования и реализации поощрительных правовых режимов относятся: степень гараптированпости предоставляемого поощрения; создание межотраслевого института правового поощрения; строгое соблюдение процедур при принятии решения о поощрении и введении его в действие;</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обособленность поощрительных правовых норм; соблюдение принципов действия поощрительных правовых режимов</w:t>
      </w:r>
      <w:r>
        <w:rPr>
          <w:rStyle w:val="WW8Num2z0"/>
          <w:rFonts w:ascii="Verdana" w:hAnsi="Verdana"/>
          <w:color w:val="000000"/>
          <w:sz w:val="18"/>
          <w:szCs w:val="18"/>
        </w:rPr>
        <w:t> </w:t>
      </w:r>
      <w:r>
        <w:rPr>
          <w:rStyle w:val="WW8Num3z0"/>
          <w:rFonts w:ascii="Verdana" w:hAnsi="Verdana"/>
          <w:color w:val="4682B4"/>
          <w:sz w:val="18"/>
          <w:szCs w:val="18"/>
        </w:rPr>
        <w:t>правотворческими</w:t>
      </w:r>
      <w:r>
        <w:rPr>
          <w:rStyle w:val="WW8Num2z0"/>
          <w:rFonts w:ascii="Verdana" w:hAnsi="Verdana"/>
          <w:color w:val="000000"/>
          <w:sz w:val="18"/>
          <w:szCs w:val="18"/>
        </w:rPr>
        <w:t> </w:t>
      </w:r>
      <w:r>
        <w:rPr>
          <w:rFonts w:ascii="Verdana" w:hAnsi="Verdana"/>
          <w:color w:val="000000"/>
          <w:sz w:val="18"/>
          <w:szCs w:val="18"/>
        </w:rPr>
        <w:t>и правоприменительными органами; внедрение контрольных механизмов; эффективность функционирования механизмов ответственности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отвечающих за предоставление мер поощрений.</w:t>
      </w:r>
    </w:p>
    <w:p w14:paraId="7F3120BB"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Значение поощрительных правовых режимов определяется взаимодействием</w:t>
      </w:r>
      <w:r>
        <w:rPr>
          <w:rStyle w:val="WW8Num2z0"/>
          <w:rFonts w:ascii="Verdana" w:hAnsi="Verdana"/>
          <w:color w:val="000000"/>
          <w:sz w:val="18"/>
          <w:szCs w:val="18"/>
        </w:rPr>
        <w:t> </w:t>
      </w:r>
      <w:r>
        <w:rPr>
          <w:rStyle w:val="WW8Num3z0"/>
          <w:rFonts w:ascii="Verdana" w:hAnsi="Verdana"/>
          <w:color w:val="4682B4"/>
          <w:sz w:val="18"/>
          <w:szCs w:val="18"/>
        </w:rPr>
        <w:t>правотворческого</w:t>
      </w:r>
      <w:r>
        <w:rPr>
          <w:rStyle w:val="WW8Num2z0"/>
          <w:rFonts w:ascii="Verdana" w:hAnsi="Verdana"/>
          <w:color w:val="000000"/>
          <w:sz w:val="18"/>
          <w:szCs w:val="18"/>
        </w:rPr>
        <w:t> </w:t>
      </w:r>
      <w:r>
        <w:rPr>
          <w:rFonts w:ascii="Verdana" w:hAnsi="Verdana"/>
          <w:color w:val="000000"/>
          <w:sz w:val="18"/>
          <w:szCs w:val="18"/>
        </w:rPr>
        <w:t>и правоприменительного процессов. Существуют препятствия и в сфере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которые преодолеваются как на уровне самого</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процесса, так и с помощью процесса правотворческого. Перечень таких препятствий весьма широк. Он включает в себя препятствия, связанные как с трудностями в финансовом и материально-техническом обеспечении в данной области, с низкой правовой культурой и непрофессионализмом</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Fonts w:ascii="Verdana" w:hAnsi="Verdana"/>
          <w:color w:val="000000"/>
          <w:sz w:val="18"/>
          <w:szCs w:val="18"/>
        </w:rPr>
        <w:t>, так и с коррумпированностью и</w:t>
      </w:r>
      <w:r>
        <w:rPr>
          <w:rStyle w:val="WW8Num2z0"/>
          <w:rFonts w:ascii="Verdana" w:hAnsi="Verdana"/>
          <w:color w:val="000000"/>
          <w:sz w:val="18"/>
          <w:szCs w:val="18"/>
        </w:rPr>
        <w:t> </w:t>
      </w:r>
      <w:r>
        <w:rPr>
          <w:rStyle w:val="WW8Num3z0"/>
          <w:rFonts w:ascii="Verdana" w:hAnsi="Verdana"/>
          <w:color w:val="4682B4"/>
          <w:sz w:val="18"/>
          <w:szCs w:val="18"/>
        </w:rPr>
        <w:t>злоупотреблением</w:t>
      </w:r>
      <w:r>
        <w:rPr>
          <w:rStyle w:val="WW8Num2z0"/>
          <w:rFonts w:ascii="Verdana" w:hAnsi="Verdana"/>
          <w:color w:val="000000"/>
          <w:sz w:val="18"/>
          <w:szCs w:val="18"/>
        </w:rPr>
        <w:t> </w:t>
      </w:r>
      <w:r>
        <w:rPr>
          <w:rFonts w:ascii="Verdana" w:hAnsi="Verdana"/>
          <w:color w:val="000000"/>
          <w:sz w:val="18"/>
          <w:szCs w:val="18"/>
        </w:rPr>
        <w:t>им властью. Для того чтобы в максимальной мере нейтрализовать возможности «</w:t>
      </w:r>
      <w:r>
        <w:rPr>
          <w:rStyle w:val="WW8Num3z0"/>
          <w:rFonts w:ascii="Verdana" w:hAnsi="Verdana"/>
          <w:color w:val="4682B4"/>
          <w:sz w:val="18"/>
          <w:szCs w:val="18"/>
        </w:rPr>
        <w:t>произвола</w:t>
      </w:r>
      <w:r>
        <w:rPr>
          <w:rFonts w:ascii="Verdana" w:hAnsi="Verdana"/>
          <w:color w:val="000000"/>
          <w:sz w:val="18"/>
          <w:szCs w:val="18"/>
        </w:rPr>
        <w:t>» правопримененителя,</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должен устанавливать в отношении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органов жесткие процедуры, обязан обеспечивать эффективность индивидуально-правового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процессуальными</w:t>
      </w:r>
      <w:r>
        <w:rPr>
          <w:rStyle w:val="WW8Num2z0"/>
          <w:rFonts w:ascii="Verdana" w:hAnsi="Verdana"/>
          <w:color w:val="000000"/>
          <w:sz w:val="18"/>
          <w:szCs w:val="18"/>
        </w:rPr>
        <w:t> </w:t>
      </w:r>
      <w:r>
        <w:rPr>
          <w:rFonts w:ascii="Verdana" w:hAnsi="Verdana"/>
          <w:color w:val="000000"/>
          <w:sz w:val="18"/>
          <w:szCs w:val="18"/>
        </w:rPr>
        <w:t>нормами, в том числе решением этой задачи служит установление юридической ответственности правоприменителя за</w:t>
      </w:r>
      <w:r>
        <w:rPr>
          <w:rStyle w:val="WW8Num2z0"/>
          <w:rFonts w:ascii="Verdana" w:hAnsi="Verdana"/>
          <w:color w:val="000000"/>
          <w:sz w:val="18"/>
          <w:szCs w:val="18"/>
        </w:rPr>
        <w:t> </w:t>
      </w:r>
      <w:r>
        <w:rPr>
          <w:rStyle w:val="WW8Num3z0"/>
          <w:rFonts w:ascii="Verdana" w:hAnsi="Verdana"/>
          <w:color w:val="4682B4"/>
          <w:sz w:val="18"/>
          <w:szCs w:val="18"/>
        </w:rPr>
        <w:t>необоснованное</w:t>
      </w:r>
      <w:r>
        <w:rPr>
          <w:rStyle w:val="WW8Num2z0"/>
          <w:rFonts w:ascii="Verdana" w:hAnsi="Verdana"/>
          <w:color w:val="000000"/>
          <w:sz w:val="18"/>
          <w:szCs w:val="18"/>
        </w:rPr>
        <w:t> </w:t>
      </w:r>
      <w:r>
        <w:rPr>
          <w:rFonts w:ascii="Verdana" w:hAnsi="Verdana"/>
          <w:color w:val="000000"/>
          <w:sz w:val="18"/>
          <w:szCs w:val="18"/>
        </w:rPr>
        <w:t>или несвоевременное поощрение подчиненных, так как от этого во многом зависит реализация поощрительных норм права.</w:t>
      </w:r>
    </w:p>
    <w:p w14:paraId="1AC19C8C"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 результатам диссертационного исследования к мерам, направленным на совершенствование поощрительных правовых режимов относятся: высокая степень заинтересованности субъектов в получении поощрения, значимость достигаемого результата; четкая законодательная фиксация </w:t>
      </w:r>
      <w:r>
        <w:rPr>
          <w:rFonts w:ascii="Verdana" w:hAnsi="Verdana"/>
          <w:color w:val="000000"/>
          <w:sz w:val="18"/>
          <w:szCs w:val="18"/>
        </w:rPr>
        <w:lastRenderedPageBreak/>
        <w:t>оснований правового поощрения; закрепление в действующем законодательстве сроков предоставления поощрений; совершенствование средств, методов и приемов юридической техники; совершенствование работы правоприменительных органов; установление ответственности для должностных лиц за несвоевременное, необоснованное или неполное предоставление поощрений; использование поощрений в тесной взаимосвязи с другими стимулирующими средствами (льготами, преференциями); устранение</w:t>
      </w:r>
      <w:r>
        <w:rPr>
          <w:rStyle w:val="WW8Num2z0"/>
          <w:rFonts w:ascii="Verdana" w:hAnsi="Verdana"/>
          <w:color w:val="000000"/>
          <w:sz w:val="18"/>
          <w:szCs w:val="18"/>
        </w:rPr>
        <w:t> </w:t>
      </w:r>
      <w:r>
        <w:rPr>
          <w:rStyle w:val="WW8Num3z0"/>
          <w:rFonts w:ascii="Verdana" w:hAnsi="Verdana"/>
          <w:color w:val="4682B4"/>
          <w:sz w:val="18"/>
          <w:szCs w:val="18"/>
        </w:rPr>
        <w:t>бланкетного</w:t>
      </w:r>
      <w:r>
        <w:rPr>
          <w:rStyle w:val="WW8Num2z0"/>
          <w:rFonts w:ascii="Verdana" w:hAnsi="Verdana"/>
          <w:color w:val="000000"/>
          <w:sz w:val="18"/>
          <w:szCs w:val="18"/>
        </w:rPr>
        <w:t> </w:t>
      </w:r>
      <w:r>
        <w:rPr>
          <w:rFonts w:ascii="Verdana" w:hAnsi="Verdana"/>
          <w:color w:val="000000"/>
          <w:sz w:val="18"/>
          <w:szCs w:val="18"/>
        </w:rPr>
        <w:t>способа изложения поощрительных санкций в</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нормативных правовых актов и т.п.</w:t>
      </w:r>
    </w:p>
    <w:p w14:paraId="109F6F05"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разработка проблемы общественных отношений, связанных с формированием образца деятельности индивида под воздействием правового поощрения, а также явлений, способствующих реализации правового поощрения, приобретает все большее значение. Исследование позволяет не только существенно обогатить теорию правовых поощрений, но и продвинуться вперед в решении важных практических задач. Речь идет об улучшении деятельности органов власти и управления, совершенствовании законодательства и практики его применения, укреплении правовой основы государственной и общественной жизни, повышении творческой активности личности.</w:t>
      </w:r>
    </w:p>
    <w:p w14:paraId="4F72C338"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указанных рекомендаций, безусловно, предполагает определенный уровень политической и правовой культуры участников правоотношений, который, в свою очередь, будет повышаться в процессе утверждения нового мышления.</w:t>
      </w:r>
    </w:p>
    <w:p w14:paraId="00B82239"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305A73F"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Неуклонное возрастание роли поощрительных правовых режимов обусловило приоритетное положение проблемы правовых поощрений на ближайшую перспективу как стержневое направление не только социально-экономического, но и общественно-политического развития. Современный период характеризуется кардинальным изменением механизмов государственного воздействия на социальные процессы.</w:t>
      </w:r>
    </w:p>
    <w:p w14:paraId="7AEDDAC0"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Поощрительные правовые режимы в силу своей ценности, значимости в системе права в современных условиях приобретает</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значение. Между тем этот инструмент для государства ещё не стал действенным и эффективным. В то же время в демократическом правовом государстве тенденции мер</w:t>
      </w:r>
      <w:r>
        <w:rPr>
          <w:rStyle w:val="WW8Num2z0"/>
          <w:rFonts w:ascii="Verdana" w:hAnsi="Verdana"/>
          <w:color w:val="000000"/>
          <w:sz w:val="18"/>
          <w:szCs w:val="18"/>
        </w:rPr>
        <w:t> </w:t>
      </w:r>
      <w:r>
        <w:rPr>
          <w:rStyle w:val="WW8Num3z0"/>
          <w:rFonts w:ascii="Verdana" w:hAnsi="Verdana"/>
          <w:color w:val="4682B4"/>
          <w:sz w:val="18"/>
          <w:szCs w:val="18"/>
        </w:rPr>
        <w:t>поощрительного</w:t>
      </w:r>
      <w:r>
        <w:rPr>
          <w:rStyle w:val="WW8Num2z0"/>
          <w:rFonts w:ascii="Verdana" w:hAnsi="Verdana"/>
          <w:color w:val="000000"/>
          <w:sz w:val="18"/>
          <w:szCs w:val="18"/>
        </w:rPr>
        <w:t> </w:t>
      </w:r>
      <w:r>
        <w:rPr>
          <w:rFonts w:ascii="Verdana" w:hAnsi="Verdana"/>
          <w:color w:val="000000"/>
          <w:sz w:val="18"/>
          <w:szCs w:val="18"/>
        </w:rPr>
        <w:t>характера будут всё настойчивее себя проявлять. В этой связи научные исследования в области поощрения, формирование нормативно-правовой базы и анализ</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будут актуальными направлениями формирования всей поощрительно-правовой политики. Важно отметить, что в этом направлении со стороны государства должна быть согласованная, выверенная поощрительно-правовая политика.</w:t>
      </w:r>
    </w:p>
    <w:p w14:paraId="11EDEC4E"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удалось выявить историко-правовой аспект развития поощрительных правовых режимов, определить понятие и отличительные черты поощрительных правовых режимов. В процессе развития поощрительных правовых режимов, имеющего многовековую историю, выделяются три этапа: для первого периода (Х1-ХУП вв.) было характерно отсутствие четкой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регламентации поощрительных отношений, поощрения носили «</w:t>
      </w:r>
      <w:r>
        <w:rPr>
          <w:rStyle w:val="WW8Num3z0"/>
          <w:rFonts w:ascii="Verdana" w:hAnsi="Verdana"/>
          <w:color w:val="4682B4"/>
          <w:sz w:val="18"/>
          <w:szCs w:val="18"/>
        </w:rPr>
        <w:t>пожалованный</w:t>
      </w:r>
      <w:r>
        <w:rPr>
          <w:rFonts w:ascii="Verdana" w:hAnsi="Verdana"/>
          <w:color w:val="000000"/>
          <w:sz w:val="18"/>
          <w:szCs w:val="18"/>
        </w:rPr>
        <w:t>» характер, круг поощряемых субъектов был значительно ограничен, размер, форма и характер поощрений устанавливались в каждом конкретном случае в зависимости от правового статуса самого поощряемого субъекта. Для второго этапа (XVII - XIX вв.) характерно появление специального законодательства, регламентирующего поощрение знаками отличия, формирование институтов наградного права, использование новых поощрительных мер; для третьего периода (XX в.- по настоящее время) -издание ряда нормативных правовых актов, подробно регламентирующих поощрительные правоотношения, формирование системы поощрительных правовых режимов.</w:t>
      </w:r>
    </w:p>
    <w:p w14:paraId="6F8F2175"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поощрительным</w:t>
      </w:r>
      <w:r>
        <w:rPr>
          <w:rStyle w:val="WW8Num2z0"/>
          <w:rFonts w:ascii="Verdana" w:hAnsi="Verdana"/>
          <w:color w:val="000000"/>
          <w:sz w:val="18"/>
          <w:szCs w:val="18"/>
        </w:rPr>
        <w:t> </w:t>
      </w:r>
      <w:r>
        <w:rPr>
          <w:rFonts w:ascii="Verdana" w:hAnsi="Verdana"/>
          <w:color w:val="000000"/>
          <w:sz w:val="18"/>
          <w:szCs w:val="18"/>
        </w:rPr>
        <w:t>правовым режимом следует понимать выражающийся во взаимодействии правовых средств, порядок правового регулирования, создающий состояние</w:t>
      </w:r>
      <w:r>
        <w:rPr>
          <w:rStyle w:val="WW8Num2z0"/>
          <w:rFonts w:ascii="Verdana" w:hAnsi="Verdana"/>
          <w:color w:val="000000"/>
          <w:sz w:val="18"/>
          <w:szCs w:val="18"/>
        </w:rPr>
        <w:t> </w:t>
      </w:r>
      <w:r>
        <w:rPr>
          <w:rStyle w:val="WW8Num3z0"/>
          <w:rFonts w:ascii="Verdana" w:hAnsi="Verdana"/>
          <w:color w:val="4682B4"/>
          <w:sz w:val="18"/>
          <w:szCs w:val="18"/>
        </w:rPr>
        <w:t>правомерной</w:t>
      </w:r>
      <w:r>
        <w:rPr>
          <w:rStyle w:val="WW8Num2z0"/>
          <w:rFonts w:ascii="Verdana" w:hAnsi="Verdana"/>
          <w:color w:val="000000"/>
          <w:sz w:val="18"/>
          <w:szCs w:val="18"/>
        </w:rPr>
        <w:t> </w:t>
      </w:r>
      <w:r>
        <w:rPr>
          <w:rFonts w:ascii="Verdana" w:hAnsi="Verdana"/>
          <w:color w:val="000000"/>
          <w:sz w:val="18"/>
          <w:szCs w:val="18"/>
        </w:rPr>
        <w:t>общественно значимой деятельности индивидуальных и коллективных субъектов права за счет мер поощрения, предоставляемых за добровольное заслуженное поведение.</w:t>
      </w:r>
    </w:p>
    <w:p w14:paraId="61037D63" w14:textId="77777777" w:rsidR="00AF707D" w:rsidRDefault="00AF707D" w:rsidP="00AF707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Поощрительный</w:t>
      </w:r>
      <w:r>
        <w:rPr>
          <w:rStyle w:val="WW8Num2z0"/>
          <w:rFonts w:ascii="Verdana" w:hAnsi="Verdana"/>
          <w:color w:val="000000"/>
          <w:sz w:val="18"/>
          <w:szCs w:val="18"/>
        </w:rPr>
        <w:t> </w:t>
      </w:r>
      <w:r>
        <w:rPr>
          <w:rFonts w:ascii="Verdana" w:hAnsi="Verdana"/>
          <w:color w:val="000000"/>
          <w:sz w:val="18"/>
          <w:szCs w:val="18"/>
        </w:rPr>
        <w:t xml:space="preserve">режим выражается во взаимодействии правовых средств, объединяемых с </w:t>
      </w:r>
      <w:r>
        <w:rPr>
          <w:rFonts w:ascii="Verdana" w:hAnsi="Verdana"/>
          <w:color w:val="000000"/>
          <w:sz w:val="18"/>
          <w:szCs w:val="18"/>
        </w:rPr>
        <w:lastRenderedPageBreak/>
        <w:t>помощью трех разновидностей связей: функциональной, сущностной, операционной.</w:t>
      </w:r>
    </w:p>
    <w:p w14:paraId="5DEE30C8" w14:textId="77777777" w:rsidR="00AF707D" w:rsidRDefault="00AF707D" w:rsidP="00AF70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анализа проблем действия поощрительных правовых режимов была рассмотрена их классификация по различным основаниям. Классификация поощрительных норм имеет научное и практическое значение, так как позволяет выделить специфику тех или иных разновидностей поощрительных правовых режимов, ориентировать</w:t>
      </w:r>
      <w:r>
        <w:rPr>
          <w:rStyle w:val="WW8Num2z0"/>
          <w:rFonts w:ascii="Verdana" w:hAnsi="Verdana"/>
          <w:color w:val="000000"/>
          <w:sz w:val="18"/>
          <w:szCs w:val="18"/>
        </w:rPr>
        <w:t> </w:t>
      </w:r>
      <w:r>
        <w:rPr>
          <w:rStyle w:val="WW8Num3z0"/>
          <w:rFonts w:ascii="Verdana" w:hAnsi="Verdana"/>
          <w:color w:val="4682B4"/>
          <w:sz w:val="18"/>
          <w:szCs w:val="18"/>
        </w:rPr>
        <w:t>правотворческие</w:t>
      </w:r>
      <w:r>
        <w:rPr>
          <w:rStyle w:val="WW8Num2z0"/>
          <w:rFonts w:ascii="Verdana" w:hAnsi="Verdana"/>
          <w:color w:val="000000"/>
          <w:sz w:val="18"/>
          <w:szCs w:val="18"/>
        </w:rPr>
        <w:t> </w:t>
      </w:r>
      <w:r>
        <w:rPr>
          <w:rFonts w:ascii="Verdana" w:hAnsi="Verdana"/>
          <w:color w:val="000000"/>
          <w:sz w:val="18"/>
          <w:szCs w:val="18"/>
        </w:rPr>
        <w:t>и правоприменительные органы на оптимальное использование правового поощрения.</w:t>
      </w:r>
    </w:p>
    <w:p w14:paraId="15D23F20"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понимания юридической природы и социального назначения поощрительных правовых режимов были рассмотрены следующие их функции: мотивационная, информационная, оценивающая, идеологическая, воспитательная, ценностно-ориентационная и функция социального контроля.</w:t>
      </w:r>
    </w:p>
    <w:p w14:paraId="3DCC79A1"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с целью рассмотрения реализации поощрительных правовых режимов были исследованы поощрительные нормы права как структурный элемент данных режимов. Под поощрительными нормами права в данной работе понимаются правила поведения, установленные государством и (или) иными правотворческими субъектами, содержащие меры поощрения, предоставляемые за добровольное заслуженное поведение с целыо стимулирования правомерной общественно значимой деятельности, являющиеся элементом поощрительных правовых режимов.</w:t>
      </w:r>
    </w:p>
    <w:p w14:paraId="6862E882"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поощрительных норм права имеет ряд особенностей в контексте выявления их места в составе поощрительных режимах и роли в функционировании данных режимов.</w:t>
      </w:r>
    </w:p>
    <w:p w14:paraId="357EA6F5"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правового регулирования поощрительных отношений стадия применения права является обязательной. Место стадии применения права в процессе правового регулирования различно и дифференцировано согласно особенностям моделей правового регулирования. Исходя из множественности поощрительных отношений, необходимо выделять две модели процесса правового регулирования поощрительных отношений.</w:t>
      </w:r>
    </w:p>
    <w:p w14:paraId="56D7D5C7"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Первая модель процесса правового регулирования применяется в случае установления механизма поощрения работников (служащих) премиями, ценными подарками и т.д. Она в свою очередь включает в себя три варианта процесса правового регулирования. Первый вариант имеет три стадии: стадию общего действия поощрительных норм, стадию возникновения субъективных прав и обязанностей и стадию применения права. Второй вариант, имея четыре стадии, проходит наряду с вышеперечисленными тремя стадиями стадию реализации субъективных прав и обязанностей, связанных с поощрением. Третий вариант процесса правового регулирования поощрительных отношений имеет пять стадий. Особенность данного варианта заключается в прохождении стадии применения права вновь после реализации субъективных прав и обязанностей, связанных с поощрением.</w:t>
      </w:r>
    </w:p>
    <w:p w14:paraId="313105CA" w14:textId="77777777" w:rsidR="00AF707D" w:rsidRDefault="00AF707D" w:rsidP="00AF70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модель характерна для регулирования поощрительных отношений, связанных с награждением государственными наградами, присвоением званий, применением поощрений уголовно-правового характера. Данная модель включает два варианта процесса правового регулирования. Первый вариант имеет четыре основных стадии: общего действия поощрительных норм, применения права, возникновения субъективных прав и обязанностей и стадию реализации субъективных прав и обязанностей, связанных с поощрением. Второй вариант второй модели процесса правового регулирования имеет пять основных стадии: общего действия поощрительных норм, применения права, возникновения субъективных прав и обязанностей, применения права и стадию реализации субъективных прав и обязанностей, связанных с поощрением. В данном случае усматривается удвоение стадии применения права с целыо реализации субъективных прав и обязанностей.</w:t>
      </w:r>
    </w:p>
    <w:p w14:paraId="40B7EFB3" w14:textId="77777777" w:rsidR="00AF707D" w:rsidRDefault="00AF707D" w:rsidP="00AF707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Шабаева, Ольга Александровна, 2013 год</w:t>
      </w:r>
    </w:p>
    <w:p w14:paraId="6B736D48"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 Агеишн, Ю. А.</w:t>
      </w:r>
      <w:r>
        <w:rPr>
          <w:rStyle w:val="WW8Num2z0"/>
          <w:rFonts w:ascii="Verdana" w:hAnsi="Verdana"/>
          <w:color w:val="000000"/>
          <w:sz w:val="18"/>
          <w:szCs w:val="18"/>
        </w:rPr>
        <w:t> </w:t>
      </w:r>
      <w:r>
        <w:rPr>
          <w:rStyle w:val="WW8Num3z0"/>
          <w:rFonts w:ascii="Verdana" w:hAnsi="Verdana"/>
          <w:color w:val="4682B4"/>
          <w:sz w:val="18"/>
          <w:szCs w:val="18"/>
        </w:rPr>
        <w:t>Политика</w:t>
      </w:r>
      <w:r>
        <w:rPr>
          <w:rFonts w:ascii="Verdana" w:hAnsi="Verdana"/>
          <w:color w:val="000000"/>
          <w:sz w:val="18"/>
          <w:szCs w:val="18"/>
        </w:rPr>
        <w:t>, право, мораль / Ю. А. Агешин. -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xml:space="preserve">. лит., 1982.- 160 с.вв. Алексеев, С. С. Механизм правового регулирования в социалистическом государстве / С. С. </w:t>
      </w:r>
      <w:r>
        <w:rPr>
          <w:rFonts w:ascii="Verdana" w:hAnsi="Verdana"/>
          <w:color w:val="000000"/>
          <w:sz w:val="18"/>
          <w:szCs w:val="18"/>
        </w:rPr>
        <w:lastRenderedPageBreak/>
        <w:t>Алексеев. М. : Юрид. лит., 1966.- 188 с.</w:t>
      </w:r>
    </w:p>
    <w:p w14:paraId="46345965"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Алексеев, С. С. Общие</w:t>
      </w:r>
      <w:r>
        <w:rPr>
          <w:rStyle w:val="WW8Num2z0"/>
          <w:rFonts w:ascii="Verdana" w:hAnsi="Verdana"/>
          <w:color w:val="000000"/>
          <w:sz w:val="18"/>
          <w:szCs w:val="18"/>
        </w:rPr>
        <w:t> </w:t>
      </w:r>
      <w:r>
        <w:rPr>
          <w:rStyle w:val="WW8Num3z0"/>
          <w:rFonts w:ascii="Verdana" w:hAnsi="Verdana"/>
          <w:color w:val="4682B4"/>
          <w:sz w:val="18"/>
          <w:szCs w:val="18"/>
        </w:rPr>
        <w:t>дозволения</w:t>
      </w:r>
      <w:r>
        <w:rPr>
          <w:rStyle w:val="WW8Num2z0"/>
          <w:rFonts w:ascii="Verdana" w:hAnsi="Verdana"/>
          <w:color w:val="000000"/>
          <w:sz w:val="18"/>
          <w:szCs w:val="18"/>
        </w:rPr>
        <w:t> </w:t>
      </w:r>
      <w:r>
        <w:rPr>
          <w:rFonts w:ascii="Verdana" w:hAnsi="Verdana"/>
          <w:color w:val="000000"/>
          <w:sz w:val="18"/>
          <w:szCs w:val="18"/>
        </w:rPr>
        <w:t>и общие запреты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 С. С. Алексеев. М. : Юрид. лит., 1989. - 286 с.</w:t>
      </w:r>
    </w:p>
    <w:p w14:paraId="61564371"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Алексеев, С. С.</w:t>
      </w:r>
      <w:r>
        <w:rPr>
          <w:rStyle w:val="WW8Num2z0"/>
          <w:rFonts w:ascii="Verdana" w:hAnsi="Verdana"/>
          <w:color w:val="000000"/>
          <w:sz w:val="18"/>
          <w:szCs w:val="18"/>
        </w:rPr>
        <w:t> </w:t>
      </w:r>
      <w:r>
        <w:rPr>
          <w:rStyle w:val="WW8Num3z0"/>
          <w:rFonts w:ascii="Verdana" w:hAnsi="Verdana"/>
          <w:color w:val="4682B4"/>
          <w:sz w:val="18"/>
          <w:szCs w:val="18"/>
        </w:rPr>
        <w:t>Тайна</w:t>
      </w:r>
      <w:r>
        <w:rPr>
          <w:rStyle w:val="WW8Num2z0"/>
          <w:rFonts w:ascii="Verdana" w:hAnsi="Verdana"/>
          <w:color w:val="000000"/>
          <w:sz w:val="18"/>
          <w:szCs w:val="18"/>
        </w:rPr>
        <w:t> </w:t>
      </w:r>
      <w:r>
        <w:rPr>
          <w:rFonts w:ascii="Verdana" w:hAnsi="Verdana"/>
          <w:color w:val="000000"/>
          <w:sz w:val="18"/>
          <w:szCs w:val="18"/>
        </w:rPr>
        <w:t>права. Его понимание, назначение, социальная ценность : резюме с претензией / С. С. Алексеев. М.: Норма, 2001. -162 с.</w:t>
      </w:r>
    </w:p>
    <w:p w14:paraId="45663864"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Алексеев, С. С. Теория права / С.С. Алексеев. М.: Изд-во БЕК, 1994. -220 с.</w:t>
      </w:r>
    </w:p>
    <w:p w14:paraId="7D8E3535"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 М. Поощрительные нормы советского социалистического права / Баранов В.М.; под ред. М.И.</w:t>
      </w:r>
      <w:r>
        <w:rPr>
          <w:rStyle w:val="WW8Num2z0"/>
          <w:rFonts w:ascii="Verdana" w:hAnsi="Verdana"/>
          <w:color w:val="000000"/>
          <w:sz w:val="18"/>
          <w:szCs w:val="18"/>
        </w:rPr>
        <w:t> </w:t>
      </w:r>
      <w:r>
        <w:rPr>
          <w:rStyle w:val="WW8Num3z0"/>
          <w:rFonts w:ascii="Verdana" w:hAnsi="Verdana"/>
          <w:color w:val="4682B4"/>
          <w:sz w:val="18"/>
          <w:szCs w:val="18"/>
        </w:rPr>
        <w:t>Байтина</w:t>
      </w:r>
      <w:r>
        <w:rPr>
          <w:rStyle w:val="WW8Num2z0"/>
          <w:rFonts w:ascii="Verdana" w:hAnsi="Verdana"/>
          <w:color w:val="000000"/>
          <w:sz w:val="18"/>
          <w:szCs w:val="18"/>
        </w:rPr>
        <w:t> </w:t>
      </w:r>
      <w:r>
        <w:rPr>
          <w:rFonts w:ascii="Verdana" w:hAnsi="Verdana"/>
          <w:color w:val="000000"/>
          <w:sz w:val="18"/>
          <w:szCs w:val="18"/>
        </w:rPr>
        <w:t>Саратов: Изд-во Саратов, ун-та, 1978. - 147 с.</w:t>
      </w:r>
    </w:p>
    <w:p w14:paraId="539C2D23"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 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монография / М. И. Байтин. 2-е изд., доп. - М. : Издат. дом «</w:t>
      </w:r>
      <w:r>
        <w:rPr>
          <w:rStyle w:val="WW8Num3z0"/>
          <w:rFonts w:ascii="Verdana" w:hAnsi="Verdana"/>
          <w:color w:val="4682B4"/>
          <w:sz w:val="18"/>
          <w:szCs w:val="18"/>
        </w:rPr>
        <w:t>Право и государство</w:t>
      </w:r>
      <w:r>
        <w:rPr>
          <w:rFonts w:ascii="Verdana" w:hAnsi="Verdana"/>
          <w:color w:val="000000"/>
          <w:sz w:val="18"/>
          <w:szCs w:val="18"/>
        </w:rPr>
        <w:t>», 2005. - 544 с.</w:t>
      </w:r>
    </w:p>
    <w:p w14:paraId="297C6D5C"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7. Беккарыа, Ч.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и наказаниях / Ч.</w:t>
      </w:r>
      <w:r>
        <w:rPr>
          <w:rStyle w:val="WW8Num2z0"/>
          <w:rFonts w:ascii="Verdana" w:hAnsi="Verdana"/>
          <w:color w:val="000000"/>
          <w:sz w:val="18"/>
          <w:szCs w:val="18"/>
        </w:rPr>
        <w:t> </w:t>
      </w:r>
      <w:r>
        <w:rPr>
          <w:rStyle w:val="WW8Num3z0"/>
          <w:rFonts w:ascii="Verdana" w:hAnsi="Verdana"/>
          <w:color w:val="4682B4"/>
          <w:sz w:val="18"/>
          <w:szCs w:val="18"/>
        </w:rPr>
        <w:t>Беккария</w:t>
      </w:r>
      <w:r>
        <w:rPr>
          <w:rFonts w:ascii="Verdana" w:hAnsi="Verdana"/>
          <w:color w:val="000000"/>
          <w:sz w:val="18"/>
          <w:szCs w:val="18"/>
        </w:rPr>
        <w:t>; пер. и вступ. ст. М.М. Исаев. М.: Юрид. изд-во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СССР, 1939. - 464 с.</w:t>
      </w:r>
    </w:p>
    <w:p w14:paraId="257C2D81"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8. Бентам, И. Введение в основания нравственности и законодательства / И. Бентам.-М.:РОССПЭН, 1998.-415 с.1А.Гернет, М. Н. Избранные произведения / М.Н.</w:t>
      </w:r>
      <w:r>
        <w:rPr>
          <w:rStyle w:val="WW8Num2z0"/>
          <w:rFonts w:ascii="Verdana" w:hAnsi="Verdana"/>
          <w:color w:val="000000"/>
          <w:sz w:val="18"/>
          <w:szCs w:val="18"/>
        </w:rPr>
        <w:t> </w:t>
      </w:r>
      <w:r>
        <w:rPr>
          <w:rStyle w:val="WW8Num3z0"/>
          <w:rFonts w:ascii="Verdana" w:hAnsi="Verdana"/>
          <w:color w:val="4682B4"/>
          <w:sz w:val="18"/>
          <w:szCs w:val="18"/>
        </w:rPr>
        <w:t>Гернет</w:t>
      </w:r>
      <w:r>
        <w:rPr>
          <w:rFonts w:ascii="Verdana" w:hAnsi="Verdana"/>
          <w:color w:val="000000"/>
          <w:sz w:val="18"/>
          <w:szCs w:val="18"/>
        </w:rPr>
        <w:t>. М.: Юрид.лит., 1974.-639 с.</w:t>
      </w:r>
    </w:p>
    <w:p w14:paraId="27EA617E"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9. Гущина, Н. А.</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нормы российского права: теория 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практика / H.A. Гущина. СПб.: Изд. Юрид. центр Пресс, 2003.-292 с.</w:t>
      </w:r>
    </w:p>
    <w:p w14:paraId="65AAD804"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10. Драма российского закона / Н.В.</w:t>
      </w:r>
      <w:r>
        <w:rPr>
          <w:rStyle w:val="WW8Num2z0"/>
          <w:rFonts w:ascii="Verdana" w:hAnsi="Verdana"/>
          <w:color w:val="000000"/>
          <w:sz w:val="18"/>
          <w:szCs w:val="18"/>
        </w:rPr>
        <w:t> </w:t>
      </w:r>
      <w:r>
        <w:rPr>
          <w:rStyle w:val="WW8Num3z0"/>
          <w:rFonts w:ascii="Verdana" w:hAnsi="Verdana"/>
          <w:color w:val="4682B4"/>
          <w:sz w:val="18"/>
          <w:szCs w:val="18"/>
        </w:rPr>
        <w:t>Варламова</w:t>
      </w:r>
      <w:r>
        <w:rPr>
          <w:rFonts w:ascii="Verdana" w:hAnsi="Verdana"/>
          <w:color w:val="000000"/>
          <w:sz w:val="18"/>
          <w:szCs w:val="18"/>
        </w:rPr>
        <w:t>, O.A. Гаврилов, В.П. Казимирчук, И.В.</w:t>
      </w:r>
      <w:r>
        <w:rPr>
          <w:rStyle w:val="WW8Num2z0"/>
          <w:rFonts w:ascii="Verdana" w:hAnsi="Verdana"/>
          <w:color w:val="000000"/>
          <w:sz w:val="18"/>
          <w:szCs w:val="18"/>
        </w:rPr>
        <w:t> </w:t>
      </w:r>
      <w:r>
        <w:rPr>
          <w:rStyle w:val="WW8Num3z0"/>
          <w:rFonts w:ascii="Verdana" w:hAnsi="Verdana"/>
          <w:color w:val="4682B4"/>
          <w:sz w:val="18"/>
          <w:szCs w:val="18"/>
        </w:rPr>
        <w:t>Котелевская</w:t>
      </w:r>
      <w:r>
        <w:rPr>
          <w:rStyle w:val="WW8Num2z0"/>
          <w:rFonts w:ascii="Verdana" w:hAnsi="Verdana"/>
          <w:color w:val="000000"/>
          <w:sz w:val="18"/>
          <w:szCs w:val="18"/>
        </w:rPr>
        <w:t> </w:t>
      </w:r>
      <w:r>
        <w:rPr>
          <w:rFonts w:ascii="Verdana" w:hAnsi="Verdana"/>
          <w:color w:val="000000"/>
          <w:sz w:val="18"/>
          <w:szCs w:val="18"/>
        </w:rPr>
        <w:t>и др.; отв. ред.: В.П.</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М.: Юрид. Кн., 1996.- 144 с.</w:t>
      </w:r>
    </w:p>
    <w:p w14:paraId="662E08F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11. Дуров, В. А. Ордена России / В.А. Дуров. М.: Воскресенье, 1993. -160 с.1%. Ефремов, А.Ф. Принципы</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проблемы их реализации / А.Ф. Ефремов. Тольятти: ВУиТ, 2000. - 298с.</w:t>
      </w:r>
    </w:p>
    <w:p w14:paraId="0F1ABAB5"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Звечаровский</w:t>
      </w:r>
      <w:r>
        <w:rPr>
          <w:rFonts w:ascii="Verdana" w:hAnsi="Verdana"/>
          <w:color w:val="000000"/>
          <w:sz w:val="18"/>
          <w:szCs w:val="18"/>
        </w:rPr>
        <w:t>, И. Э. Уголовно-правовые нормы, поощряющие</w:t>
      </w:r>
      <w:r>
        <w:rPr>
          <w:rStyle w:val="WW8Num2z0"/>
          <w:rFonts w:ascii="Verdana" w:hAnsi="Verdana"/>
          <w:color w:val="000000"/>
          <w:sz w:val="18"/>
          <w:szCs w:val="18"/>
        </w:rPr>
        <w:t> </w:t>
      </w:r>
      <w:r>
        <w:rPr>
          <w:rStyle w:val="WW8Num3z0"/>
          <w:rFonts w:ascii="Verdana" w:hAnsi="Verdana"/>
          <w:color w:val="4682B4"/>
          <w:sz w:val="18"/>
          <w:szCs w:val="18"/>
        </w:rPr>
        <w:t>посткриминальное</w:t>
      </w:r>
      <w:r>
        <w:rPr>
          <w:rStyle w:val="WW8Num2z0"/>
          <w:rFonts w:ascii="Verdana" w:hAnsi="Verdana"/>
          <w:color w:val="000000"/>
          <w:sz w:val="18"/>
          <w:szCs w:val="18"/>
        </w:rPr>
        <w:t> </w:t>
      </w:r>
      <w:r>
        <w:rPr>
          <w:rFonts w:ascii="Verdana" w:hAnsi="Verdana"/>
          <w:color w:val="000000"/>
          <w:sz w:val="18"/>
          <w:szCs w:val="18"/>
        </w:rPr>
        <w:t>поведение личности / И. Э. Звечаровский. -Иркутск: Изд-во</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1991. 156 с.</w:t>
      </w:r>
    </w:p>
    <w:p w14:paraId="0F797677"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Иеринг</w:t>
      </w:r>
      <w:r>
        <w:rPr>
          <w:rFonts w:ascii="Verdana" w:hAnsi="Verdana"/>
          <w:color w:val="000000"/>
          <w:sz w:val="18"/>
          <w:szCs w:val="18"/>
        </w:rPr>
        <w:t>, Р. Цель в праве / Р. Иеринг. СПб.: Изд. Н. В.</w:t>
      </w:r>
      <w:r>
        <w:rPr>
          <w:rStyle w:val="WW8Num2z0"/>
          <w:rFonts w:ascii="Verdana" w:hAnsi="Verdana"/>
          <w:color w:val="000000"/>
          <w:sz w:val="18"/>
          <w:szCs w:val="18"/>
        </w:rPr>
        <w:t> </w:t>
      </w:r>
      <w:r>
        <w:rPr>
          <w:rStyle w:val="WW8Num3z0"/>
          <w:rFonts w:ascii="Verdana" w:hAnsi="Verdana"/>
          <w:color w:val="4682B4"/>
          <w:sz w:val="18"/>
          <w:szCs w:val="18"/>
        </w:rPr>
        <w:t>Муравьева</w:t>
      </w:r>
      <w:r>
        <w:rPr>
          <w:rFonts w:ascii="Verdana" w:hAnsi="Verdana"/>
          <w:color w:val="000000"/>
          <w:sz w:val="18"/>
          <w:szCs w:val="18"/>
        </w:rPr>
        <w:t>, 1881.-412с.</w:t>
      </w:r>
    </w:p>
    <w:p w14:paraId="41C27C5C"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14. Ключевский, В. О. Сочинения : в 9 т., Т. 6 : Специальные курсы / В. О. Ключевский. М. : Мысль, 1989. - 476 с.</w:t>
      </w:r>
    </w:p>
    <w:p w14:paraId="5D29BA0D"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Козюк</w:t>
      </w:r>
      <w:r>
        <w:rPr>
          <w:rFonts w:ascii="Verdana" w:hAnsi="Verdana"/>
          <w:color w:val="000000"/>
          <w:sz w:val="18"/>
          <w:szCs w:val="18"/>
        </w:rPr>
        <w:t>, М.П. Правовое равенство в механизме правового регулирования / М.П. Козюк. Волгоград :</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МВД РФ, 1999. -132с.</w:t>
      </w:r>
    </w:p>
    <w:p w14:paraId="24D35C64"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Fonts w:ascii="Verdana" w:hAnsi="Verdana"/>
          <w:color w:val="000000"/>
          <w:sz w:val="18"/>
          <w:szCs w:val="18"/>
        </w:rPr>
        <w:t>, С.А. Правовое государство и внешняя политика / С. А. Котляревский. М.: Тип. Г. Лисснера и Д. Собко, 1909. - 432 с.</w:t>
      </w:r>
    </w:p>
    <w:p w14:paraId="5B8C2FBC"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Н. Правовое поведение: норма и патология / В. Н. Кудрявцев;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 т государства и права. М. : Наука, 1982. -288 с.</w:t>
      </w:r>
    </w:p>
    <w:p w14:paraId="2C101D1C"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И.Д. Правовой режим зданий и сооружений как объектов недвижимости / И.Д. Кузьмина. Томск: Изд-во Том. ун-та, 2002. - 226 с.</w:t>
      </w:r>
    </w:p>
    <w:p w14:paraId="01397E89"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19. Курбатов, А.Я. Сочетание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 при правовом регулировании предпринимательской деятельности / А.Я. Курбатов. М. : АО «Центр</w:t>
      </w:r>
      <w:r>
        <w:rPr>
          <w:rStyle w:val="WW8Num2z0"/>
          <w:rFonts w:ascii="Verdana" w:hAnsi="Verdana"/>
          <w:color w:val="000000"/>
          <w:sz w:val="18"/>
          <w:szCs w:val="18"/>
        </w:rPr>
        <w:t> </w:t>
      </w:r>
      <w:r>
        <w:rPr>
          <w:rStyle w:val="WW8Num3z0"/>
          <w:rFonts w:ascii="Verdana" w:hAnsi="Verdana"/>
          <w:color w:val="4682B4"/>
          <w:sz w:val="18"/>
          <w:szCs w:val="18"/>
        </w:rPr>
        <w:t>ЮрИнфоР</w:t>
      </w:r>
      <w:r>
        <w:rPr>
          <w:rFonts w:ascii="Verdana" w:hAnsi="Verdana"/>
          <w:color w:val="000000"/>
          <w:sz w:val="18"/>
          <w:szCs w:val="18"/>
        </w:rPr>
        <w:t>», 2001. - 212 с.</w:t>
      </w:r>
    </w:p>
    <w:p w14:paraId="15B80C90"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20. Лебедев, В. М. Стимулирование социалистической дисциплины труда на промышленном предприятии (правовые вопросы) / В. М. Лебедев. -Томск : Изд-во Томского гос. ун-та, 1973. 113 с.</w:t>
      </w:r>
    </w:p>
    <w:p w14:paraId="50C6AC08"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Е. А. Социалистическое правосознание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Е. А. Лукашева ; Ин-т государства и права АН СССР. М. : Юрид. лит., 1973.-344 с.</w:t>
      </w:r>
    </w:p>
    <w:p w14:paraId="70C28B54"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А. В. Стимулы и ограничения в праве / А. В. Малько. 2-е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2005. - 250 с.</w:t>
      </w:r>
    </w:p>
    <w:p w14:paraId="7268048E"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23. Малько, А. В. Льготная и</w:t>
      </w:r>
      <w:r>
        <w:rPr>
          <w:rStyle w:val="WW8Num2z0"/>
          <w:rFonts w:ascii="Verdana" w:hAnsi="Verdana"/>
          <w:color w:val="000000"/>
          <w:sz w:val="18"/>
          <w:szCs w:val="18"/>
        </w:rPr>
        <w:t> </w:t>
      </w:r>
      <w:r>
        <w:rPr>
          <w:rStyle w:val="WW8Num3z0"/>
          <w:rFonts w:ascii="Verdana" w:hAnsi="Verdana"/>
          <w:color w:val="4682B4"/>
          <w:sz w:val="18"/>
          <w:szCs w:val="18"/>
        </w:rPr>
        <w:t>поощрительная</w:t>
      </w:r>
      <w:r>
        <w:rPr>
          <w:rStyle w:val="WW8Num2z0"/>
          <w:rFonts w:ascii="Verdana" w:hAnsi="Verdana"/>
          <w:color w:val="000000"/>
          <w:sz w:val="18"/>
          <w:szCs w:val="18"/>
        </w:rPr>
        <w:t> </w:t>
      </w:r>
      <w:r>
        <w:rPr>
          <w:rFonts w:ascii="Verdana" w:hAnsi="Verdana"/>
          <w:color w:val="000000"/>
          <w:sz w:val="18"/>
          <w:szCs w:val="18"/>
        </w:rPr>
        <w:t>правовая политика / А. В.</w:t>
      </w:r>
    </w:p>
    <w:p w14:paraId="1B83C349"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24. Малько. СПб. : Юрид. центр Пресс, 2004. - 232 с. 91 .Малько, А. В. Стимулы и ограничения в праве (Теоретико-информационный аспект) / А. В. Малько. - Саратов: Изд-во Саратов, ун-та, 1994.- 184 с.</w:t>
      </w:r>
    </w:p>
    <w:p w14:paraId="28E77933"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25. Маркс, К. Сочинения: науч. изд. / К. Маркс, Ф. Энгельс. 2-е изд. -М. : Политиздат, 1961. - Т.18 - 807 с.</w:t>
      </w:r>
    </w:p>
    <w:p w14:paraId="53215D69"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26. Морозова, Л.А.</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 xml:space="preserve">регулирование в СССР / JI.A. Морозова. М.: Юрид. лит., </w:t>
      </w:r>
      <w:r>
        <w:rPr>
          <w:rFonts w:ascii="Verdana" w:hAnsi="Verdana"/>
          <w:color w:val="000000"/>
          <w:sz w:val="18"/>
          <w:szCs w:val="18"/>
        </w:rPr>
        <w:lastRenderedPageBreak/>
        <w:t>1985. - 144 с.</w:t>
      </w:r>
    </w:p>
    <w:p w14:paraId="420974B7"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27. Правовые режимы: общетеоретический и отраслевые аспекты: монография / под ред. засл. деятеля науки РФ, докт. юрид. наук, проф.</w:t>
      </w:r>
    </w:p>
    <w:p w14:paraId="7FCF55B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28. A.B. Малько и докт. юрид. наук, проф. И.С. Барзиловой.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2012. 416 с.</w:t>
      </w:r>
    </w:p>
    <w:p w14:paraId="5018210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29. Пчелинцев, C.B. Проблемы ограничения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 в условиях особых правовых режимов. М. : Норма, 2006. - 480 с.</w:t>
      </w:r>
    </w:p>
    <w:p w14:paraId="48B7D16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30. Радищев, А. Н. Избранные философские сочинения / А.Н. Радищев; под общ. ред. и с предисл. И. Я. Щипанова. JL: Госполитиздат, 1949. -558 с.</w:t>
      </w:r>
    </w:p>
    <w:p w14:paraId="4EE91750"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31. Сорокин, П. А. Человек. Цивилизация. Общество : пер. с англ. / П. А. Сорокин; общ. ред., сост. и предисл. А. Ю. Согомонова. М. : Политиздат, 1992. - 544 с.</w:t>
      </w:r>
    </w:p>
    <w:p w14:paraId="5F30290F"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32. Сорокин, П. А.</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кара, подвиг и награда. Социологический этюд об основных формах общественного поведения и морали: к 110-й годовщине со дня рождения / П. А. Сорокин ; подгот.</w:t>
      </w:r>
    </w:p>
    <w:p w14:paraId="55A40BD9"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33. B. В. Сапов. СПб.: Изд-во Русского Христианского гуманитарного ин-та, 1999.-446 с.</w:t>
      </w:r>
    </w:p>
    <w:p w14:paraId="1167772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Субочев</w:t>
      </w:r>
      <w:r>
        <w:rPr>
          <w:rFonts w:ascii="Verdana" w:hAnsi="Verdana"/>
          <w:color w:val="000000"/>
          <w:sz w:val="18"/>
          <w:szCs w:val="18"/>
        </w:rPr>
        <w:t>, В. В. Законные интересы / В. В. Субочев; под ред. А. В. Малько. М. : Норма, 2008. - 494 с.</w:t>
      </w:r>
    </w:p>
    <w:p w14:paraId="4952B52F"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35. Щербакова, Л.В. Особенности правового режима объектов интеллектуальной собственности: монография / Л.В. Щербакова. М.: ЮНИТИ-ДАНА: Закон и право, 2012. - 207 с.</w:t>
      </w:r>
    </w:p>
    <w:p w14:paraId="04FDB7C0"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36.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и публикации</w:t>
      </w:r>
    </w:p>
    <w:p w14:paraId="147EF4E7"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37. Боббио, Н. От структуры к функциям. Новые исследования в теории права / Н. Боббио // Право XX века: Идеи и ценности: сборник обзоров и рефератов / под ред. Ю.С. Пивоварова. М, 2001. - С. 128.</w:t>
      </w:r>
    </w:p>
    <w:p w14:paraId="65860594"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38. Гилинский, Я.И. Отклоняющееся поведение объект правового воздействия / Я. И. Гилинский // Человек и общество. Социальные проблемы права: ученые записки</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- 1973. - Вып. 12. - С. 144-157.</w:t>
      </w:r>
    </w:p>
    <w:p w14:paraId="6190D96D"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39. Губимое, Н.В. Поощрение трудовой активности / Н.В.</w:t>
      </w:r>
      <w:r>
        <w:rPr>
          <w:rStyle w:val="WW8Num2z0"/>
          <w:rFonts w:ascii="Verdana" w:hAnsi="Verdana"/>
          <w:color w:val="000000"/>
          <w:sz w:val="18"/>
          <w:szCs w:val="18"/>
        </w:rPr>
        <w:t> </w:t>
      </w:r>
      <w:r>
        <w:rPr>
          <w:rStyle w:val="WW8Num3z0"/>
          <w:rFonts w:ascii="Verdana" w:hAnsi="Verdana"/>
          <w:color w:val="4682B4"/>
          <w:sz w:val="18"/>
          <w:szCs w:val="18"/>
        </w:rPr>
        <w:t>Гудимов</w:t>
      </w:r>
      <w:r>
        <w:rPr>
          <w:rStyle w:val="WW8Num2z0"/>
          <w:rFonts w:ascii="Verdana" w:hAnsi="Verdana"/>
          <w:color w:val="000000"/>
          <w:sz w:val="18"/>
          <w:szCs w:val="18"/>
        </w:rPr>
        <w:t> </w:t>
      </w:r>
      <w:r>
        <w:rPr>
          <w:rFonts w:ascii="Verdana" w:hAnsi="Verdana"/>
          <w:color w:val="000000"/>
          <w:sz w:val="18"/>
          <w:szCs w:val="18"/>
        </w:rPr>
        <w:t>// Сов. государство и право. 1981. -№ 12. - С.67.</w:t>
      </w:r>
    </w:p>
    <w:p w14:paraId="0CF22290"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40. Жуков, В.Н. Право как ценность / В. Н. Жуков // Государство и право. 2010. -№ 1. - С.21-34.</w:t>
      </w:r>
    </w:p>
    <w:p w14:paraId="40249A5F"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41. Звечаровский, И.Э. О</w:t>
      </w:r>
      <w:r>
        <w:rPr>
          <w:rStyle w:val="WW8Num2z0"/>
          <w:rFonts w:ascii="Verdana" w:hAnsi="Verdana"/>
          <w:color w:val="000000"/>
          <w:sz w:val="18"/>
          <w:szCs w:val="18"/>
        </w:rPr>
        <w:t> </w:t>
      </w:r>
      <w:r>
        <w:rPr>
          <w:rStyle w:val="WW8Num3z0"/>
          <w:rFonts w:ascii="Verdana" w:hAnsi="Verdana"/>
          <w:color w:val="4682B4"/>
          <w:sz w:val="18"/>
          <w:szCs w:val="18"/>
        </w:rPr>
        <w:t>поощрительных</w:t>
      </w:r>
      <w:r>
        <w:rPr>
          <w:rStyle w:val="WW8Num2z0"/>
          <w:rFonts w:ascii="Verdana" w:hAnsi="Verdana"/>
          <w:color w:val="000000"/>
          <w:sz w:val="18"/>
          <w:szCs w:val="18"/>
        </w:rPr>
        <w:t> </w:t>
      </w:r>
      <w:r>
        <w:rPr>
          <w:rFonts w:ascii="Verdana" w:hAnsi="Verdana"/>
          <w:color w:val="000000"/>
          <w:sz w:val="18"/>
          <w:szCs w:val="18"/>
        </w:rPr>
        <w:t>нормах советского уголовного права / И. Э. Звечаровский // Вестник ЛГУ. Сер. 6. - 1987. - Вып. 3. -№ 20. - С. 89.</w:t>
      </w:r>
    </w:p>
    <w:p w14:paraId="574300DB"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42. Исаков, В.Б. Правовые режимы и их совершенствование / В.Б. Исаков // XXVII съезд</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развитие теории права. Свердловск, 1982. - С. 34-39.</w:t>
      </w:r>
    </w:p>
    <w:p w14:paraId="4084C34D"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О. С. Юридические нормы и человеческие поступки / О.С.</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 Актуальные вопросы советского гражданского права: сб. статей / под ред. С. 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О. С. Иоффе, Я. А.</w:t>
      </w:r>
      <w:r>
        <w:rPr>
          <w:rStyle w:val="WW8Num2z0"/>
          <w:rFonts w:ascii="Verdana" w:hAnsi="Verdana"/>
          <w:color w:val="000000"/>
          <w:sz w:val="18"/>
          <w:szCs w:val="18"/>
        </w:rPr>
        <w:t> </w:t>
      </w:r>
      <w:r>
        <w:rPr>
          <w:rStyle w:val="WW8Num3z0"/>
          <w:rFonts w:ascii="Verdana" w:hAnsi="Verdana"/>
          <w:color w:val="4682B4"/>
          <w:sz w:val="18"/>
          <w:szCs w:val="18"/>
        </w:rPr>
        <w:t>Куника</w:t>
      </w:r>
      <w:r>
        <w:rPr>
          <w:rFonts w:ascii="Verdana" w:hAnsi="Verdana"/>
          <w:color w:val="000000"/>
          <w:sz w:val="18"/>
          <w:szCs w:val="18"/>
        </w:rPr>
        <w:t>. М.,1964. -Вып. 36.-С.16-26.</w:t>
      </w:r>
    </w:p>
    <w:p w14:paraId="40453079"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44. Кнрильчпк, Е.В. К вопросу о поощрении и ответственности государственных служащих / Е. В. Кирильчик // Сиб. юрид. вестник. -1999.-№ 2.-С. 20-23.</w:t>
      </w:r>
    </w:p>
    <w:p w14:paraId="39616115"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45. Колобовников, В.Н. Конституционно-правовое поощрение как разновидность позитивного стимулирования / В. Н. Колобовников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2007. - № 5. - С.21.</w:t>
      </w:r>
    </w:p>
    <w:p w14:paraId="67D6354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46. Малько, A.B. Проблемы наградной политики / А. В. Малько // Изв. вузов.</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1997. -№ 4. - С. 154.</w:t>
      </w:r>
    </w:p>
    <w:p w14:paraId="1FC6A5AF"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47. Малько, A.B. Стимулы и ограничения в праве / А. В. Малько // Изв. вузов. Правоведение. 1998. -№ 3. - С. 141.</w:t>
      </w:r>
    </w:p>
    <w:p w14:paraId="22CEE997"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48. Седелышкова, М.Г. Поощрительные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 М. Г. Седельникова // Вестник Омского университета. 1996. - Вып. 1. — С. 93.</w:t>
      </w:r>
    </w:p>
    <w:p w14:paraId="76E4167A"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49. Тихомиров, Ю.А. Государство на рубеже столетий / Ю.А. Тихомиров// Государство и право. 1997. - № 2. - С. 26-27.</w:t>
      </w:r>
    </w:p>
    <w:p w14:paraId="273F313F"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50. Диссертации и авторефераты</w:t>
      </w:r>
    </w:p>
    <w:p w14:paraId="3E50F928"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 Девяишн, КВ.</w:t>
      </w:r>
      <w:r>
        <w:rPr>
          <w:rStyle w:val="WW8Num2z0"/>
          <w:rFonts w:ascii="Verdana" w:hAnsi="Verdana"/>
          <w:color w:val="000000"/>
          <w:sz w:val="18"/>
          <w:szCs w:val="18"/>
        </w:rPr>
        <w:t> </w:t>
      </w:r>
      <w:r>
        <w:rPr>
          <w:rStyle w:val="WW8Num3z0"/>
          <w:rFonts w:ascii="Verdana" w:hAnsi="Verdana"/>
          <w:color w:val="4682B4"/>
          <w:sz w:val="18"/>
          <w:szCs w:val="18"/>
        </w:rPr>
        <w:t>Депоощрение</w:t>
      </w:r>
      <w:r>
        <w:rPr>
          <w:rStyle w:val="WW8Num2z0"/>
          <w:rFonts w:ascii="Verdana" w:hAnsi="Verdana"/>
          <w:color w:val="000000"/>
          <w:sz w:val="18"/>
          <w:szCs w:val="18"/>
        </w:rPr>
        <w:t> </w:t>
      </w:r>
      <w:r>
        <w:rPr>
          <w:rFonts w:ascii="Verdana" w:hAnsi="Verdana"/>
          <w:color w:val="000000"/>
          <w:sz w:val="18"/>
          <w:szCs w:val="18"/>
        </w:rPr>
        <w:t>по российскому праву (проблемы теории и практики) : автореф. дис. . канд. юрид. наук / И.В.</w:t>
      </w:r>
      <w:r>
        <w:rPr>
          <w:rStyle w:val="WW8Num2z0"/>
          <w:rFonts w:ascii="Verdana" w:hAnsi="Verdana"/>
          <w:color w:val="000000"/>
          <w:sz w:val="18"/>
          <w:szCs w:val="18"/>
        </w:rPr>
        <w:t> </w:t>
      </w:r>
      <w:r>
        <w:rPr>
          <w:rStyle w:val="WW8Num3z0"/>
          <w:rFonts w:ascii="Verdana" w:hAnsi="Verdana"/>
          <w:color w:val="4682B4"/>
          <w:sz w:val="18"/>
          <w:szCs w:val="18"/>
        </w:rPr>
        <w:t>Девяшин</w:t>
      </w:r>
      <w:r>
        <w:rPr>
          <w:rFonts w:ascii="Verdana" w:hAnsi="Verdana"/>
          <w:color w:val="000000"/>
          <w:sz w:val="18"/>
          <w:szCs w:val="18"/>
        </w:rPr>
        <w:t>. -Н.Новгород, 2006. - 35 с.</w:t>
      </w:r>
    </w:p>
    <w:p w14:paraId="43734102"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52. Дуэль, В.М. Государственные награды в российском праве : проблемы теории и практики : автореф. дис. . канд. юрид. наук / В.М. Дуэль. -М.,-2005.-26 с.</w:t>
      </w:r>
    </w:p>
    <w:p w14:paraId="3791BC8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53. Зарубин, В.А. Правовое регулирование воинской дисциплины и его использование в деятельности пограничной службы Российской Федерации: дис. . канд. юрид. наук : 20.02.03 / Зарубин Владимир Анатольевич. М., 2001. - 259 с.</w:t>
      </w:r>
    </w:p>
    <w:p w14:paraId="6CFA2F80"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54. Зиновьева, М. Ю. Специально-юридические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законности в условиях формирования правового государства : автореф. дис. . канд. юрид. наук / М. Ю. Зиновьева. Саратов, 1999. - 28 с.</w:t>
      </w:r>
    </w:p>
    <w:p w14:paraId="54FD4500"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55. Казшшрчук, В.П. Социальное действие права в условиях развитого социализма : автореф. дис. . д-ра юрид. наук / В.П. Казимирчук. М., 1977.-31 с.</w:t>
      </w:r>
    </w:p>
    <w:p w14:paraId="134CE273"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56. Киселева, О. M. Поощрение как метод правового регулирования : автореф. дис. . канд. юрид. наук / О. М. Киселева. Саратов, 2000. -38 с.</w:t>
      </w:r>
    </w:p>
    <w:p w14:paraId="07981A44"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57. Морозова, И.С. Теория правовых льгот : автореф. дис. . докт. юрид. наук / И. С. Морозова. Саратов, 2007. - 47 с.</w:t>
      </w:r>
    </w:p>
    <w:p w14:paraId="713456ED"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58. Нарыкова, С.П. Системный подход к исследованию механизма правового регулирования : дис. . канд. юрид. наук : 12.00.01 / Нарыкова Светлана Петровна. М., 2006. - 180 с.</w:t>
      </w:r>
    </w:p>
    <w:p w14:paraId="7FF7B316"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59. Нырков, ДДПоощрение и</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как парные юридические категории : автореф. дис. . канд. юрид. наук / В.В. Нырков. Саратов, 2003.-34 с.</w:t>
      </w:r>
    </w:p>
    <w:p w14:paraId="5C9E4FE5"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Петручак</w:t>
      </w:r>
      <w:r>
        <w:rPr>
          <w:rFonts w:ascii="Verdana" w:hAnsi="Verdana"/>
          <w:color w:val="000000"/>
          <w:sz w:val="18"/>
          <w:szCs w:val="18"/>
        </w:rPr>
        <w:t>, JI.A. Правовая культура современной России: теоретико-правовое исследование : автореф. дис. . д-ра юрид. наук / Л.А. Петручак. Москва, 2012. - 44 с.</w:t>
      </w:r>
    </w:p>
    <w:p w14:paraId="406BFC9A"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Ревина</w:t>
      </w:r>
      <w:r>
        <w:rPr>
          <w:rFonts w:ascii="Verdana" w:hAnsi="Verdana"/>
          <w:color w:val="000000"/>
          <w:sz w:val="18"/>
          <w:szCs w:val="18"/>
        </w:rPr>
        <w:t>, С.Н. Принципы правового регулирования рыночных отношений в РФ (вопросы общей теории права) : автореф. дис. . канд. юрид. наук / С. Н. Ревина. Волгоград, 2001. - 22 с.</w:t>
      </w:r>
    </w:p>
    <w:p w14:paraId="09C675D1"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О.С. Механизм установления правовых режимов российским законодательством: автореф. дис. канд. юрид. наук / О.С. Родионов. Саратов, 2001. - 27 с.</w:t>
      </w:r>
    </w:p>
    <w:p w14:paraId="1DA28C8C"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63. Слепокуров, B.C. Правовая культура в системе соционормативного регулирования : дис. . канд. филос. наук : 24.00.01 / Слепокуров Виталий Сергеевич. M., 1999. - 115 с.</w:t>
      </w:r>
    </w:p>
    <w:p w14:paraId="7FF6A47B"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64. Ступников, А.Г. Государственно-правовой механизм охраны права интеллектуальной собственности. (Вопросы теории) : дис. . канд. юрид. наук : 12.00.01 / Ступников Андрей Геннадьевич. М., 2001. -165 с.</w:t>
      </w:r>
    </w:p>
    <w:p w14:paraId="341109C8"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65. Типикина, Е. В. Заслуга как основание для правового поощрения : автореф. дис. . канд. юрид. наук / Е. В. Типикина. Саратов, 2008. -26 с.</w:t>
      </w:r>
    </w:p>
    <w:p w14:paraId="0CB10451"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66. Ухова, Л.Д. Правовое регулирование поощрения</w:t>
      </w:r>
      <w:r>
        <w:rPr>
          <w:rStyle w:val="WW8Num2z0"/>
          <w:rFonts w:ascii="Verdana" w:hAnsi="Verdana"/>
          <w:color w:val="000000"/>
          <w:sz w:val="18"/>
          <w:szCs w:val="18"/>
        </w:rPr>
        <w:t> </w:t>
      </w:r>
      <w:r>
        <w:rPr>
          <w:rStyle w:val="WW8Num3z0"/>
          <w:rFonts w:ascii="Verdana" w:hAnsi="Verdana"/>
          <w:color w:val="4682B4"/>
          <w:sz w:val="18"/>
          <w:szCs w:val="18"/>
        </w:rPr>
        <w:t>добросовестного</w:t>
      </w:r>
      <w:r>
        <w:rPr>
          <w:rStyle w:val="WW8Num2z0"/>
          <w:rFonts w:ascii="Verdana" w:hAnsi="Verdana"/>
          <w:color w:val="000000"/>
          <w:sz w:val="18"/>
          <w:szCs w:val="18"/>
        </w:rPr>
        <w:t> </w:t>
      </w:r>
      <w:r>
        <w:rPr>
          <w:rFonts w:ascii="Verdana" w:hAnsi="Verdana"/>
          <w:color w:val="000000"/>
          <w:sz w:val="18"/>
          <w:szCs w:val="18"/>
        </w:rPr>
        <w:t>труда по российскому трудовому законодательству : дис. . канд. юрид. наук : 12.00.05 / Ухова Лариса Дмитриевна. — Омск, 2006. 219 с.</w:t>
      </w:r>
    </w:p>
    <w:p w14:paraId="7DFF55EA"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67. Grasserie R., de la. Des principes sociologiques de la Criminologie / R. de la Grasserie. Paris : V. Giard et E. Briere, 1901. - 442 p.</w:t>
      </w:r>
    </w:p>
    <w:p w14:paraId="478FDE94"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68.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по делам о</w:t>
      </w:r>
      <w:r>
        <w:rPr>
          <w:rStyle w:val="WW8Num2z0"/>
          <w:rFonts w:ascii="Verdana" w:hAnsi="Verdana"/>
          <w:color w:val="000000"/>
          <w:sz w:val="18"/>
          <w:szCs w:val="18"/>
        </w:rPr>
        <w:t> </w:t>
      </w:r>
      <w:r>
        <w:rPr>
          <w:rStyle w:val="WW8Num3z0"/>
          <w:rFonts w:ascii="Verdana" w:hAnsi="Verdana"/>
          <w:color w:val="4682B4"/>
          <w:sz w:val="18"/>
          <w:szCs w:val="18"/>
        </w:rPr>
        <w:t>взяточничестве</w:t>
      </w:r>
      <w:r>
        <w:rPr>
          <w:rStyle w:val="WW8Num2z0"/>
          <w:rFonts w:ascii="Verdana" w:hAnsi="Verdana"/>
          <w:color w:val="000000"/>
          <w:sz w:val="18"/>
          <w:szCs w:val="18"/>
        </w:rPr>
        <w:t> </w:t>
      </w:r>
      <w:r>
        <w:rPr>
          <w:rFonts w:ascii="Verdana" w:hAnsi="Verdana"/>
          <w:color w:val="000000"/>
          <w:sz w:val="18"/>
          <w:szCs w:val="18"/>
        </w:rPr>
        <w:t>и коммерческом подкупе: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от 10 февр. 2000 г. № 6 // Рос. газ. 2000. - № 38.</w:t>
      </w:r>
    </w:p>
    <w:p w14:paraId="755AB53F"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69. Решение Савеловского районного суда г. Москвы от 3 мая 2011 г.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 2-535-2011 // Архив Савеловского районного суда г. Москвы.</w:t>
      </w:r>
    </w:p>
    <w:p w14:paraId="33E817CA" w14:textId="77777777" w:rsidR="00AF707D" w:rsidRDefault="00AF707D" w:rsidP="00AF707D">
      <w:pPr>
        <w:pStyle w:val="WW8Num1z2"/>
        <w:shd w:val="clear" w:color="auto" w:fill="F7F7F7"/>
        <w:spacing w:after="0"/>
        <w:rPr>
          <w:rFonts w:ascii="Verdana" w:hAnsi="Verdana"/>
          <w:color w:val="000000"/>
          <w:sz w:val="18"/>
          <w:szCs w:val="18"/>
        </w:rPr>
      </w:pPr>
      <w:r>
        <w:rPr>
          <w:rFonts w:ascii="Verdana" w:hAnsi="Verdana"/>
          <w:color w:val="000000"/>
          <w:sz w:val="18"/>
          <w:szCs w:val="18"/>
        </w:rPr>
        <w:t>70. Решение Мотовилихинского районного суда г. Перми от 20 июля 2010 г. по Делу № 2-2591-2010 // Архив Мотовилихинского районного суда г. Перми.</w:t>
      </w:r>
    </w:p>
    <w:p w14:paraId="464B0053" w14:textId="23BCAC50" w:rsidR="00AF707D" w:rsidRPr="00AF707D" w:rsidRDefault="00AF707D" w:rsidP="00AF707D">
      <w:r>
        <w:rPr>
          <w:rFonts w:ascii="Verdana" w:hAnsi="Verdana"/>
          <w:color w:val="000000"/>
          <w:sz w:val="18"/>
          <w:szCs w:val="18"/>
        </w:rPr>
        <w:br/>
      </w:r>
      <w:r>
        <w:rPr>
          <w:rFonts w:ascii="Verdana" w:hAnsi="Verdana"/>
          <w:color w:val="000000"/>
          <w:sz w:val="18"/>
          <w:szCs w:val="18"/>
        </w:rPr>
        <w:br/>
      </w:r>
    </w:p>
    <w:sectPr w:rsidR="00AF707D" w:rsidRPr="00AF70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5F07D" w14:textId="77777777" w:rsidR="00A95A43" w:rsidRDefault="00A95A43">
      <w:pPr>
        <w:spacing w:after="0" w:line="240" w:lineRule="auto"/>
      </w:pPr>
      <w:r>
        <w:separator/>
      </w:r>
    </w:p>
  </w:endnote>
  <w:endnote w:type="continuationSeparator" w:id="0">
    <w:p w14:paraId="2C7D3C32" w14:textId="77777777" w:rsidR="00A95A43" w:rsidRDefault="00A9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02A46" w14:textId="77777777" w:rsidR="00A95A43" w:rsidRDefault="00A95A43">
      <w:pPr>
        <w:spacing w:after="0" w:line="240" w:lineRule="auto"/>
      </w:pPr>
      <w:r>
        <w:separator/>
      </w:r>
    </w:p>
  </w:footnote>
  <w:footnote w:type="continuationSeparator" w:id="0">
    <w:p w14:paraId="70F42688" w14:textId="77777777" w:rsidR="00A95A43" w:rsidRDefault="00A95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5A43"/>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4946</TotalTime>
  <Pages>13</Pages>
  <Words>6897</Words>
  <Characters>39314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819</cp:revision>
  <cp:lastPrinted>2009-02-06T05:36:00Z</cp:lastPrinted>
  <dcterms:created xsi:type="dcterms:W3CDTF">2016-09-19T15:12:00Z</dcterms:created>
  <dcterms:modified xsi:type="dcterms:W3CDTF">2016-12-08T20:07:00Z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