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455C8AA" w:rsidR="00610EDD" w:rsidRPr="00537988" w:rsidRDefault="00537988" w:rsidP="00537988">
      <w:bookmarkStart w:id="0" w:name="_GoBack"/>
      <w:r>
        <w:rPr>
          <w:rFonts w:ascii="Verdana" w:hAnsi="Verdana"/>
          <w:b/>
          <w:bCs/>
          <w:color w:val="000000"/>
          <w:shd w:val="clear" w:color="auto" w:fill="FFFFFF"/>
        </w:rPr>
        <w:t>Регейло Ірина Юріївна. Тенденції підготовки наукових і науково-педагогічних кадрів вищої кваліфікації в Україні у XX - на початку XXI століття</w:t>
      </w:r>
      <w:bookmarkEnd w:id="0"/>
      <w:r>
        <w:rPr>
          <w:rFonts w:ascii="Verdana" w:hAnsi="Verdana"/>
          <w:b/>
          <w:bCs/>
          <w:color w:val="000000"/>
          <w:shd w:val="clear" w:color="auto" w:fill="FFFFFF"/>
        </w:rPr>
        <w:t>.- Дисертація д-ра пед. наук: 13.00.04, Нац. пед. ун-т ім. М. П. Драгоманова. - Київ, 2015.- 390 с.</w:t>
      </w:r>
    </w:p>
    <w:sectPr w:rsidR="00610EDD" w:rsidRPr="0053798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72691" w14:textId="77777777" w:rsidR="00494A31" w:rsidRDefault="00494A31">
      <w:pPr>
        <w:spacing w:after="0" w:line="240" w:lineRule="auto"/>
      </w:pPr>
      <w:r>
        <w:separator/>
      </w:r>
    </w:p>
  </w:endnote>
  <w:endnote w:type="continuationSeparator" w:id="0">
    <w:p w14:paraId="44327B2F" w14:textId="77777777" w:rsidR="00494A31" w:rsidRDefault="0049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C19EE" w14:textId="77777777" w:rsidR="00494A31" w:rsidRDefault="00494A31">
      <w:pPr>
        <w:spacing w:after="0" w:line="240" w:lineRule="auto"/>
      </w:pPr>
      <w:r>
        <w:separator/>
      </w:r>
    </w:p>
  </w:footnote>
  <w:footnote w:type="continuationSeparator" w:id="0">
    <w:p w14:paraId="5719E78A" w14:textId="77777777" w:rsidR="00494A31" w:rsidRDefault="00494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A31"/>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21731</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4361</cp:revision>
  <cp:lastPrinted>2009-02-06T05:36:00Z</cp:lastPrinted>
  <dcterms:created xsi:type="dcterms:W3CDTF">2016-09-19T15:12:00Z</dcterms:created>
  <dcterms:modified xsi:type="dcterms:W3CDTF">2017-01-27T09:12:00Z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