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01C497A7" w:rsidR="00254859" w:rsidRPr="0089060B" w:rsidRDefault="0089060B" w:rsidP="0089060B">
      <w:r>
        <w:rPr>
          <w:rFonts w:ascii="Verdana" w:hAnsi="Verdana"/>
          <w:b/>
          <w:bCs/>
          <w:color w:val="000000"/>
          <w:shd w:val="clear" w:color="auto" w:fill="FFFFFF"/>
        </w:rPr>
        <w:t>Качан Ігор Сергійович. Якість життя та шляхи її покращення у хворих на гіпертонічну хворобу II стадії в поєднанні з абдомінальним ожирінням, дисліпідемією та інсулінорезистентністю.- Дисертація канд. мед. наук: 14.01.02, Запоріз. держ. мед. ун-т. - Запоріжжя, 2013.- 220 с.</w:t>
      </w:r>
    </w:p>
    <w:sectPr w:rsidR="00254859" w:rsidRPr="008906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735B" w14:textId="77777777" w:rsidR="0069361E" w:rsidRDefault="0069361E">
      <w:pPr>
        <w:spacing w:after="0" w:line="240" w:lineRule="auto"/>
      </w:pPr>
      <w:r>
        <w:separator/>
      </w:r>
    </w:p>
  </w:endnote>
  <w:endnote w:type="continuationSeparator" w:id="0">
    <w:p w14:paraId="109AB5E7" w14:textId="77777777" w:rsidR="0069361E" w:rsidRDefault="0069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075F" w14:textId="77777777" w:rsidR="0069361E" w:rsidRDefault="0069361E">
      <w:pPr>
        <w:spacing w:after="0" w:line="240" w:lineRule="auto"/>
      </w:pPr>
      <w:r>
        <w:separator/>
      </w:r>
    </w:p>
  </w:footnote>
  <w:footnote w:type="continuationSeparator" w:id="0">
    <w:p w14:paraId="6696A939" w14:textId="77777777" w:rsidR="0069361E" w:rsidRDefault="0069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36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1E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112963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2869</cp:revision>
  <dcterms:created xsi:type="dcterms:W3CDTF">2024-06-20T08:51:00Z</dcterms:created>
  <dcterms:modified xsi:type="dcterms:W3CDTF">2025-01-05T10:03:00Z</dcterms:modified>
  <cp:category/>
</cp:coreProperties>
</file>