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446B8" w14:textId="77777777" w:rsidR="00FC4D5A" w:rsidRDefault="00FC4D5A" w:rsidP="00FC4D5A">
      <w:pPr>
        <w:pStyle w:val="afffffffffffffffffffffffffff5"/>
        <w:rPr>
          <w:rFonts w:ascii="Verdana" w:hAnsi="Verdana"/>
          <w:color w:val="000000"/>
          <w:sz w:val="21"/>
          <w:szCs w:val="21"/>
        </w:rPr>
      </w:pPr>
      <w:r>
        <w:rPr>
          <w:rFonts w:ascii="Helvetica Neue" w:hAnsi="Helvetica Neue"/>
          <w:b/>
          <w:bCs w:val="0"/>
          <w:color w:val="222222"/>
          <w:sz w:val="21"/>
          <w:szCs w:val="21"/>
        </w:rPr>
        <w:t>Иркутский, Олег Аркадиевич.</w:t>
      </w:r>
    </w:p>
    <w:p w14:paraId="7119F727" w14:textId="77777777" w:rsidR="00FC4D5A" w:rsidRDefault="00FC4D5A" w:rsidP="00FC4D5A">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Моделирование нелинейных процессов во входных каскадах радиоприемных </w:t>
      </w:r>
      <w:proofErr w:type="gramStart"/>
      <w:r>
        <w:rPr>
          <w:rFonts w:ascii="Helvetica Neue" w:hAnsi="Helvetica Neue" w:cs="Arial"/>
          <w:caps/>
          <w:color w:val="222222"/>
          <w:sz w:val="21"/>
          <w:szCs w:val="21"/>
        </w:rPr>
        <w:t>устройств :</w:t>
      </w:r>
      <w:proofErr w:type="gramEnd"/>
      <w:r>
        <w:rPr>
          <w:rFonts w:ascii="Helvetica Neue" w:hAnsi="Helvetica Neue" w:cs="Arial"/>
          <w:caps/>
          <w:color w:val="222222"/>
          <w:sz w:val="21"/>
          <w:szCs w:val="21"/>
        </w:rPr>
        <w:t xml:space="preserve"> диссертация ... кандидата физико-математических наук : 01.04.03. - Воронеж, 1999. - 147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0C2B8C1B" w14:textId="77777777" w:rsidR="00FC4D5A" w:rsidRDefault="00FC4D5A" w:rsidP="00FC4D5A">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Иркутский, Олег Аркадиевич</w:t>
      </w:r>
    </w:p>
    <w:p w14:paraId="7DAAA1E0" w14:textId="77777777" w:rsidR="00FC4D5A" w:rsidRDefault="00FC4D5A" w:rsidP="00FC4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61105D0" w14:textId="77777777" w:rsidR="00FC4D5A" w:rsidRDefault="00FC4D5A" w:rsidP="00FC4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Нелинейные явления в транзисторных усилителях при различных электрических режимах работы транзисторов.</w:t>
      </w:r>
    </w:p>
    <w:p w14:paraId="2618C4B8" w14:textId="77777777" w:rsidR="00FC4D5A" w:rsidRDefault="00FC4D5A" w:rsidP="00FC4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Аналитические и численные подходы к анализу нелинейных искажений.,.</w:t>
      </w:r>
    </w:p>
    <w:p w14:paraId="1F3F9D9D" w14:textId="77777777" w:rsidR="00FC4D5A" w:rsidRDefault="00FC4D5A" w:rsidP="00FC4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Моделирование арсенид-</w:t>
      </w:r>
      <w:proofErr w:type="spellStart"/>
      <w:r>
        <w:rPr>
          <w:rFonts w:ascii="Arial" w:hAnsi="Arial" w:cs="Arial"/>
          <w:color w:val="333333"/>
          <w:sz w:val="21"/>
          <w:szCs w:val="21"/>
        </w:rPr>
        <w:t>галиевого</w:t>
      </w:r>
      <w:proofErr w:type="spellEnd"/>
      <w:r>
        <w:rPr>
          <w:rFonts w:ascii="Arial" w:hAnsi="Arial" w:cs="Arial"/>
          <w:color w:val="333333"/>
          <w:sz w:val="21"/>
          <w:szCs w:val="21"/>
        </w:rPr>
        <w:t xml:space="preserve"> полевого транзистора в нелинейном режиме.*.'.</w:t>
      </w:r>
    </w:p>
    <w:p w14:paraId="668E508C" w14:textId="77777777" w:rsidR="00FC4D5A" w:rsidRDefault="00FC4D5A" w:rsidP="00FC4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Моделирование биполярного транзистора в нелинейном режиме.</w:t>
      </w:r>
    </w:p>
    <w:p w14:paraId="7CB4F3C1" w14:textId="77777777" w:rsidR="00FC4D5A" w:rsidRDefault="00FC4D5A" w:rsidP="00FC4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Моделирование транзисторного усилительного каскада.56.</w:t>
      </w:r>
    </w:p>
    <w:p w14:paraId="44F83EB4" w14:textId="77777777" w:rsidR="00FC4D5A" w:rsidRDefault="00FC4D5A" w:rsidP="00FC4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Коэффициент шума и частотные характеристики усилителя при различных электрических режимах работы транзистора.</w:t>
      </w:r>
    </w:p>
    <w:p w14:paraId="028A6885" w14:textId="77777777" w:rsidR="00FC4D5A" w:rsidRDefault="00FC4D5A" w:rsidP="00FC4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Блокирование усилителя и явления перекрестных искажений, амплитудно-фазовой конверсии.</w:t>
      </w:r>
    </w:p>
    <w:p w14:paraId="12D863BA" w14:textId="77777777" w:rsidR="00FC4D5A" w:rsidRDefault="00FC4D5A" w:rsidP="00FC4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1.7. Анализ эффекта </w:t>
      </w:r>
      <w:proofErr w:type="spellStart"/>
      <w:r>
        <w:rPr>
          <w:rFonts w:ascii="Arial" w:hAnsi="Arial" w:cs="Arial"/>
          <w:color w:val="333333"/>
          <w:sz w:val="21"/>
          <w:szCs w:val="21"/>
        </w:rPr>
        <w:t>интермодуляции</w:t>
      </w:r>
      <w:proofErr w:type="spellEnd"/>
      <w:r>
        <w:rPr>
          <w:rFonts w:ascii="Arial" w:hAnsi="Arial" w:cs="Arial"/>
          <w:color w:val="333333"/>
          <w:sz w:val="21"/>
          <w:szCs w:val="21"/>
        </w:rPr>
        <w:t xml:space="preserve"> в усилителе.</w:t>
      </w:r>
    </w:p>
    <w:p w14:paraId="12768CE6" w14:textId="77777777" w:rsidR="00FC4D5A" w:rsidRDefault="00FC4D5A" w:rsidP="00FC4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6908121E" w14:textId="77777777" w:rsidR="00FC4D5A" w:rsidRDefault="00FC4D5A" w:rsidP="00FC4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Нелинейные явления в преобразователях частоты при различных режимах работы.</w:t>
      </w:r>
    </w:p>
    <w:p w14:paraId="75ABFC6F" w14:textId="77777777" w:rsidR="00FC4D5A" w:rsidRDefault="00FC4D5A" w:rsidP="00FC4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Моделирование полупроводникового диода.</w:t>
      </w:r>
    </w:p>
    <w:p w14:paraId="620031F9" w14:textId="77777777" w:rsidR="00FC4D5A" w:rsidRDefault="00FC4D5A" w:rsidP="00FC4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Моделирование диодного смесителя.</w:t>
      </w:r>
    </w:p>
    <w:p w14:paraId="3C89FCD7" w14:textId="77777777" w:rsidR="00FC4D5A" w:rsidRDefault="00FC4D5A" w:rsidP="00FC4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Моделирование транзисторного смесителя.</w:t>
      </w:r>
    </w:p>
    <w:p w14:paraId="14B5A6B7" w14:textId="77777777" w:rsidR="00FC4D5A" w:rsidRDefault="00FC4D5A" w:rsidP="00FC4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Явления перекрестных искажений и амплитудно-фазовой конверсии в смесителе.</w:t>
      </w:r>
    </w:p>
    <w:p w14:paraId="17C96F75" w14:textId="77777777" w:rsidR="00FC4D5A" w:rsidRDefault="00FC4D5A" w:rsidP="00FC4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2.5. Анализ эффекта </w:t>
      </w:r>
      <w:proofErr w:type="spellStart"/>
      <w:r>
        <w:rPr>
          <w:rFonts w:ascii="Arial" w:hAnsi="Arial" w:cs="Arial"/>
          <w:color w:val="333333"/>
          <w:sz w:val="21"/>
          <w:szCs w:val="21"/>
        </w:rPr>
        <w:t>интермодуляции</w:t>
      </w:r>
      <w:proofErr w:type="spellEnd"/>
      <w:r>
        <w:rPr>
          <w:rFonts w:ascii="Arial" w:hAnsi="Arial" w:cs="Arial"/>
          <w:color w:val="333333"/>
          <w:sz w:val="21"/>
          <w:szCs w:val="21"/>
        </w:rPr>
        <w:t xml:space="preserve"> в смесителе.</w:t>
      </w:r>
    </w:p>
    <w:p w14:paraId="25C59F17" w14:textId="77777777" w:rsidR="00FC4D5A" w:rsidRDefault="00FC4D5A" w:rsidP="00FC4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Выводы.</w:t>
      </w:r>
    </w:p>
    <w:p w14:paraId="2975090D" w14:textId="77777777" w:rsidR="00FC4D5A" w:rsidRDefault="00FC4D5A" w:rsidP="00FC4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3. Влияние на нелинейные искажения в </w:t>
      </w:r>
      <w:proofErr w:type="spellStart"/>
      <w:r>
        <w:rPr>
          <w:rFonts w:ascii="Arial" w:hAnsi="Arial" w:cs="Arial"/>
          <w:color w:val="333333"/>
          <w:sz w:val="21"/>
          <w:szCs w:val="21"/>
        </w:rPr>
        <w:t>усилительнопреобразовательных</w:t>
      </w:r>
      <w:proofErr w:type="spellEnd"/>
      <w:r>
        <w:rPr>
          <w:rFonts w:ascii="Arial" w:hAnsi="Arial" w:cs="Arial"/>
          <w:color w:val="333333"/>
          <w:sz w:val="21"/>
          <w:szCs w:val="21"/>
        </w:rPr>
        <w:t xml:space="preserve"> каскадах.</w:t>
      </w:r>
    </w:p>
    <w:p w14:paraId="09E90D72" w14:textId="77777777" w:rsidR="00FC4D5A" w:rsidRDefault="00FC4D5A" w:rsidP="00FC4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3.1. Ослабление нелинейных эффектов в </w:t>
      </w:r>
      <w:proofErr w:type="spellStart"/>
      <w:r>
        <w:rPr>
          <w:rFonts w:ascii="Arial" w:hAnsi="Arial" w:cs="Arial"/>
          <w:color w:val="333333"/>
          <w:sz w:val="21"/>
          <w:szCs w:val="21"/>
        </w:rPr>
        <w:t>усилительнопреобразовательных</w:t>
      </w:r>
      <w:proofErr w:type="spellEnd"/>
      <w:r>
        <w:rPr>
          <w:rFonts w:ascii="Arial" w:hAnsi="Arial" w:cs="Arial"/>
          <w:color w:val="333333"/>
          <w:sz w:val="21"/>
          <w:szCs w:val="21"/>
        </w:rPr>
        <w:t xml:space="preserve"> структурах.</w:t>
      </w:r>
    </w:p>
    <w:p w14:paraId="071EBB05" w14:textId="32D8A506" w:rsidR="00E67B85" w:rsidRPr="00FC4D5A" w:rsidRDefault="00E67B85" w:rsidP="00FC4D5A"/>
    <w:sectPr w:rsidR="00E67B85" w:rsidRPr="00FC4D5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A9E0C" w14:textId="77777777" w:rsidR="00750FFB" w:rsidRDefault="00750FFB">
      <w:pPr>
        <w:spacing w:after="0" w:line="240" w:lineRule="auto"/>
      </w:pPr>
      <w:r>
        <w:separator/>
      </w:r>
    </w:p>
  </w:endnote>
  <w:endnote w:type="continuationSeparator" w:id="0">
    <w:p w14:paraId="4B2004E5" w14:textId="77777777" w:rsidR="00750FFB" w:rsidRDefault="0075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64784" w14:textId="77777777" w:rsidR="00750FFB" w:rsidRDefault="00750FFB"/>
    <w:p w14:paraId="05426D2C" w14:textId="77777777" w:rsidR="00750FFB" w:rsidRDefault="00750FFB"/>
    <w:p w14:paraId="6062D8C5" w14:textId="77777777" w:rsidR="00750FFB" w:rsidRDefault="00750FFB"/>
    <w:p w14:paraId="4B22E8B7" w14:textId="77777777" w:rsidR="00750FFB" w:rsidRDefault="00750FFB"/>
    <w:p w14:paraId="15468495" w14:textId="77777777" w:rsidR="00750FFB" w:rsidRDefault="00750FFB"/>
    <w:p w14:paraId="4D590246" w14:textId="77777777" w:rsidR="00750FFB" w:rsidRDefault="00750FFB"/>
    <w:p w14:paraId="6AB90F78" w14:textId="77777777" w:rsidR="00750FFB" w:rsidRDefault="00750FF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484DAC" wp14:editId="5ED88FF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20887" w14:textId="77777777" w:rsidR="00750FFB" w:rsidRDefault="00750F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484DA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A20887" w14:textId="77777777" w:rsidR="00750FFB" w:rsidRDefault="00750F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9358D7" w14:textId="77777777" w:rsidR="00750FFB" w:rsidRDefault="00750FFB"/>
    <w:p w14:paraId="27C41FAD" w14:textId="77777777" w:rsidR="00750FFB" w:rsidRDefault="00750FFB"/>
    <w:p w14:paraId="29FFF515" w14:textId="77777777" w:rsidR="00750FFB" w:rsidRDefault="00750FF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1786FE" wp14:editId="62A281B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E7D11" w14:textId="77777777" w:rsidR="00750FFB" w:rsidRDefault="00750FFB"/>
                          <w:p w14:paraId="5D80D169" w14:textId="77777777" w:rsidR="00750FFB" w:rsidRDefault="00750F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1786F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2E7D11" w14:textId="77777777" w:rsidR="00750FFB" w:rsidRDefault="00750FFB"/>
                    <w:p w14:paraId="5D80D169" w14:textId="77777777" w:rsidR="00750FFB" w:rsidRDefault="00750F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69FA2C" w14:textId="77777777" w:rsidR="00750FFB" w:rsidRDefault="00750FFB"/>
    <w:p w14:paraId="0BAF5822" w14:textId="77777777" w:rsidR="00750FFB" w:rsidRDefault="00750FFB">
      <w:pPr>
        <w:rPr>
          <w:sz w:val="2"/>
          <w:szCs w:val="2"/>
        </w:rPr>
      </w:pPr>
    </w:p>
    <w:p w14:paraId="60D4C446" w14:textId="77777777" w:rsidR="00750FFB" w:rsidRDefault="00750FFB"/>
    <w:p w14:paraId="5D7AACE9" w14:textId="77777777" w:rsidR="00750FFB" w:rsidRDefault="00750FFB">
      <w:pPr>
        <w:spacing w:after="0" w:line="240" w:lineRule="auto"/>
      </w:pPr>
    </w:p>
  </w:footnote>
  <w:footnote w:type="continuationSeparator" w:id="0">
    <w:p w14:paraId="1430B757" w14:textId="77777777" w:rsidR="00750FFB" w:rsidRDefault="00750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0FFB"/>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117764</TotalTime>
  <Pages>2</Pages>
  <Words>219</Words>
  <Characters>1251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2475</cp:revision>
  <cp:lastPrinted>2009-02-06T05:36:00Z</cp:lastPrinted>
  <dcterms:created xsi:type="dcterms:W3CDTF">2024-01-07T13:43:00Z</dcterms:created>
  <dcterms:modified xsi:type="dcterms:W3CDTF">2025-06-19T15:57:00Z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