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6A47" w14:textId="77777777" w:rsidR="00E22BA7" w:rsidRDefault="00E22BA7" w:rsidP="00E22BA7">
      <w:pPr>
        <w:pStyle w:val="afffffffffffffffffffffffffff5"/>
        <w:rPr>
          <w:rFonts w:ascii="Verdana" w:hAnsi="Verdana"/>
          <w:color w:val="000000"/>
          <w:sz w:val="21"/>
          <w:szCs w:val="21"/>
        </w:rPr>
      </w:pPr>
      <w:r>
        <w:rPr>
          <w:rFonts w:ascii="Helvetica" w:hAnsi="Helvetica" w:cs="Helvetica"/>
          <w:b/>
          <w:bCs w:val="0"/>
          <w:color w:val="222222"/>
          <w:sz w:val="21"/>
          <w:szCs w:val="21"/>
        </w:rPr>
        <w:t>Ушаков, Виктор Валентинович.</w:t>
      </w:r>
    </w:p>
    <w:p w14:paraId="171F148A" w14:textId="77777777" w:rsidR="00E22BA7" w:rsidRDefault="00E22BA7" w:rsidP="00E22BA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Люминесценция арсенида и фосфида галлия, содержащих ионно-имплантированные примеси переходных </w:t>
      </w:r>
      <w:proofErr w:type="gramStart"/>
      <w:r>
        <w:rPr>
          <w:rFonts w:ascii="Helvetica" w:hAnsi="Helvetica" w:cs="Helvetica"/>
          <w:caps/>
          <w:color w:val="222222"/>
          <w:sz w:val="21"/>
          <w:szCs w:val="21"/>
        </w:rPr>
        <w:t>элементов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1985. - 194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63B798" w14:textId="77777777" w:rsidR="00E22BA7" w:rsidRDefault="00E22BA7" w:rsidP="00E22BA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Ушаков, Виктор Валентинович</w:t>
      </w:r>
    </w:p>
    <w:p w14:paraId="7287044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40BD061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ЭЛЕКТРОННАЯ СТРУКТУРА И СВОЙСТВА ЦЕНТРОВ ПЕРЕХОДНЫХ</w:t>
      </w:r>
    </w:p>
    <w:p w14:paraId="2EA08863"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ЭЛЕМЕНТОВ В ПОЛУПРОВОДНИКОВЫХ КРИСТАЛЛАХ A%y</w:t>
      </w:r>
    </w:p>
    <w:p w14:paraId="5F9D0F7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Примеси переходных элементов в полупроводниках aV.IO</w:t>
      </w:r>
    </w:p>
    <w:p w14:paraId="2767F9DD"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Состояния примесных центров в кристаллах.</w:t>
      </w:r>
    </w:p>
    <w:p w14:paraId="5AE969C0"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Оптические переходы.</w:t>
      </w:r>
    </w:p>
    <w:p w14:paraId="478ADC1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 электронной структуры примесных центров. 14 Основные положения и параметры теории кристаллического поля.</w:t>
      </w:r>
    </w:p>
    <w:p w14:paraId="352B3DE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Электрон-фононное взаимодействие.</w:t>
      </w:r>
    </w:p>
    <w:p w14:paraId="56F34419"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1.3Л. Модель электрон-фононного взаимодействия.</w:t>
      </w:r>
    </w:p>
    <w:p w14:paraId="4D886A38"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Отсутствие электронного вырождения. Адиабатическое приближение.</w:t>
      </w:r>
    </w:p>
    <w:p w14:paraId="055FB8D8"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Электронное вырождение. Эффект Яна-Теллера.</w:t>
      </w:r>
    </w:p>
    <w:p w14:paraId="4442E96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Форма спектральных полос.</w:t>
      </w:r>
    </w:p>
    <w:p w14:paraId="56019B7D"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Взаимодействие с адиабатическими колебаниями.</w:t>
      </w:r>
    </w:p>
    <w:p w14:paraId="16B700A6"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Взаимодействие с неадиабатическими колебаниями.</w:t>
      </w:r>
    </w:p>
    <w:p w14:paraId="05A0ABE9"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ЭКСПЕРИМЕНТАЛЬНАЯ МЕТОДИКА И АППАРАТУРА</w:t>
      </w:r>
    </w:p>
    <w:p w14:paraId="7FEFC7A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Люминесцентный метод исследования.</w:t>
      </w:r>
    </w:p>
    <w:p w14:paraId="2CCC6DB3"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Люминесценция и ионная имплантация.</w:t>
      </w:r>
    </w:p>
    <w:p w14:paraId="39993FDF"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Экспериментальная установка.</w:t>
      </w:r>
    </w:p>
    <w:p w14:paraId="473431AB"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Приготовление образцов.</w:t>
      </w:r>
    </w:p>
    <w:p w14:paraId="386236ED"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Методические ограничения.</w:t>
      </w:r>
    </w:p>
    <w:p w14:paraId="2AE1F8B7"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ЛЮМИНЕСЦЕНЦИЯ ПРИМЕСЕЙ ПЕРЕХОДНЫХ ЭЛЕМЕНТОВ,</w:t>
      </w:r>
    </w:p>
    <w:p w14:paraId="3A0F5D6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ИМПЛАНТИРОВАННЫХ В АРСЕНИД И ФОСФИД ГАЛЛИЯ</w:t>
      </w:r>
    </w:p>
    <w:p w14:paraId="7A7FC302"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Элементы I переходного периода.</w:t>
      </w:r>
    </w:p>
    <w:p w14:paraId="12692E92"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w:t>
      </w:r>
      <w:proofErr w:type="gramStart"/>
      <w:r>
        <w:rPr>
          <w:rFonts w:ascii="Arial" w:hAnsi="Arial" w:cs="Arial"/>
          <w:color w:val="333333"/>
          <w:sz w:val="21"/>
          <w:szCs w:val="21"/>
        </w:rPr>
        <w:t>1.Ванадий</w:t>
      </w:r>
      <w:proofErr w:type="gramEnd"/>
      <w:r>
        <w:rPr>
          <w:rFonts w:ascii="Arial" w:hAnsi="Arial" w:cs="Arial"/>
          <w:color w:val="333333"/>
          <w:sz w:val="21"/>
          <w:szCs w:val="21"/>
        </w:rPr>
        <w:t>.</w:t>
      </w:r>
    </w:p>
    <w:p w14:paraId="682C60D7"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Титан.</w:t>
      </w:r>
    </w:p>
    <w:p w14:paraId="098C1517"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Элементы 2 и 3 переходных периодов.</w:t>
      </w:r>
    </w:p>
    <w:p w14:paraId="5E11C5E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Ниобий, тантал.</w:t>
      </w:r>
    </w:p>
    <w:p w14:paraId="6AE32C9A"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Вольфрам.</w:t>
      </w:r>
    </w:p>
    <w:p w14:paraId="2832F46D"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результаты.</w:t>
      </w:r>
    </w:p>
    <w:p w14:paraId="45D7C367"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ПРИМЕШО-ДЕШШШЙ СОСТАВ, СТРУКТУРА И СВОЙСТВА кристаллов GaAs и GaP, содержащих шшлантированные примеси переходных элементов</w:t>
      </w:r>
    </w:p>
    <w:p w14:paraId="01701D0A"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Изохронный отжиг.</w:t>
      </w:r>
    </w:p>
    <w:p w14:paraId="4516BB36"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Арсенид галлия.</w:t>
      </w:r>
    </w:p>
    <w:p w14:paraId="1418D166"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Фосфид галлия.</w:t>
      </w:r>
    </w:p>
    <w:p w14:paraId="1725FFA3"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температуры подложки при имплантации.</w:t>
      </w:r>
    </w:p>
    <w:p w14:paraId="27CCD1E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Свойства </w:t>
      </w:r>
      <w:proofErr w:type="gramStart"/>
      <w:r>
        <w:rPr>
          <w:rFonts w:ascii="Arial" w:hAnsi="Arial" w:cs="Arial"/>
          <w:color w:val="333333"/>
          <w:sz w:val="21"/>
          <w:szCs w:val="21"/>
        </w:rPr>
        <w:t>GflAs ,</w:t>
      </w:r>
      <w:proofErr w:type="gramEnd"/>
      <w:r>
        <w:rPr>
          <w:rFonts w:ascii="Arial" w:hAnsi="Arial" w:cs="Arial"/>
          <w:color w:val="333333"/>
          <w:sz w:val="21"/>
          <w:szCs w:val="21"/>
        </w:rPr>
        <w:t xml:space="preserve"> имплантированного при повышенных температурах.</w:t>
      </w:r>
    </w:p>
    <w:p w14:paraId="779E5666"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4.2.2. Свойства </w:t>
      </w:r>
      <w:proofErr w:type="gramStart"/>
      <w:r>
        <w:rPr>
          <w:rFonts w:ascii="Arial" w:hAnsi="Arial" w:cs="Arial"/>
          <w:color w:val="333333"/>
          <w:sz w:val="21"/>
          <w:szCs w:val="21"/>
        </w:rPr>
        <w:t>SciP ,</w:t>
      </w:r>
      <w:proofErr w:type="gramEnd"/>
      <w:r>
        <w:rPr>
          <w:rFonts w:ascii="Arial" w:hAnsi="Arial" w:cs="Arial"/>
          <w:color w:val="333333"/>
          <w:sz w:val="21"/>
          <w:szCs w:val="21"/>
        </w:rPr>
        <w:t xml:space="preserve"> имплантированного при повышенных температурах.</w:t>
      </w:r>
    </w:p>
    <w:p w14:paraId="10657713"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4.2.3. Свойства GaAs и </w:t>
      </w:r>
      <w:proofErr w:type="gramStart"/>
      <w:r>
        <w:rPr>
          <w:rFonts w:ascii="Arial" w:hAnsi="Arial" w:cs="Arial"/>
          <w:color w:val="333333"/>
          <w:sz w:val="21"/>
          <w:szCs w:val="21"/>
        </w:rPr>
        <w:t>GaP ,</w:t>
      </w:r>
      <w:proofErr w:type="gramEnd"/>
      <w:r>
        <w:rPr>
          <w:rFonts w:ascii="Arial" w:hAnsi="Arial" w:cs="Arial"/>
          <w:color w:val="333333"/>
          <w:sz w:val="21"/>
          <w:szCs w:val="21"/>
        </w:rPr>
        <w:t xml:space="preserve"> имплантированных при пониженной температуре.</w:t>
      </w:r>
    </w:p>
    <w:p w14:paraId="1F95DCA9"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Дозовые зависимости.</w:t>
      </w:r>
    </w:p>
    <w:p w14:paraId="533F012E"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Послойное стравливание.</w:t>
      </w:r>
    </w:p>
    <w:p w14:paraId="331D2DF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Арсенид галлия.</w:t>
      </w:r>
    </w:p>
    <w:p w14:paraId="0179E216"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Фосфид галлия».</w:t>
      </w:r>
    </w:p>
    <w:p w14:paraId="3BE308AF"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Положение атомов имплантированных примесей в кристаллах.</w:t>
      </w:r>
    </w:p>
    <w:p w14:paraId="0FD0FF3D"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Измерения квантового выхода.</w:t>
      </w:r>
    </w:p>
    <w:p w14:paraId="5FDC880C" w14:textId="77777777" w:rsidR="00E22BA7" w:rsidRDefault="00E22BA7" w:rsidP="00E22B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Основные результаты.</w:t>
      </w:r>
    </w:p>
    <w:p w14:paraId="3869883D" w14:textId="71121509" w:rsidR="00F11235" w:rsidRPr="00E22BA7" w:rsidRDefault="00F11235" w:rsidP="00E22BA7"/>
    <w:sectPr w:rsidR="00F11235" w:rsidRPr="00E22B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0F43" w14:textId="77777777" w:rsidR="00E90437" w:rsidRDefault="00E90437">
      <w:pPr>
        <w:spacing w:after="0" w:line="240" w:lineRule="auto"/>
      </w:pPr>
      <w:r>
        <w:separator/>
      </w:r>
    </w:p>
  </w:endnote>
  <w:endnote w:type="continuationSeparator" w:id="0">
    <w:p w14:paraId="3D5DAAA9" w14:textId="77777777" w:rsidR="00E90437" w:rsidRDefault="00E9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E2E6" w14:textId="77777777" w:rsidR="00E90437" w:rsidRDefault="00E90437"/>
    <w:p w14:paraId="785A73EF" w14:textId="77777777" w:rsidR="00E90437" w:rsidRDefault="00E90437"/>
    <w:p w14:paraId="411E849F" w14:textId="77777777" w:rsidR="00E90437" w:rsidRDefault="00E90437"/>
    <w:p w14:paraId="4AD297B6" w14:textId="77777777" w:rsidR="00E90437" w:rsidRDefault="00E90437"/>
    <w:p w14:paraId="0C12F3B1" w14:textId="77777777" w:rsidR="00E90437" w:rsidRDefault="00E90437"/>
    <w:p w14:paraId="4E1B8738" w14:textId="77777777" w:rsidR="00E90437" w:rsidRDefault="00E90437"/>
    <w:p w14:paraId="111F58D9" w14:textId="77777777" w:rsidR="00E90437" w:rsidRDefault="00E90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136BE9" wp14:editId="221FAB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3FEFF" w14:textId="77777777" w:rsidR="00E90437" w:rsidRDefault="00E90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36B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C3FEFF" w14:textId="77777777" w:rsidR="00E90437" w:rsidRDefault="00E90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A026B7" w14:textId="77777777" w:rsidR="00E90437" w:rsidRDefault="00E90437"/>
    <w:p w14:paraId="6CFA28EC" w14:textId="77777777" w:rsidR="00E90437" w:rsidRDefault="00E90437"/>
    <w:p w14:paraId="5400DC0C" w14:textId="77777777" w:rsidR="00E90437" w:rsidRDefault="00E90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7B066" wp14:editId="40370F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0201" w14:textId="77777777" w:rsidR="00E90437" w:rsidRDefault="00E90437"/>
                          <w:p w14:paraId="4622D613" w14:textId="77777777" w:rsidR="00E90437" w:rsidRDefault="00E90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7B0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5D0201" w14:textId="77777777" w:rsidR="00E90437" w:rsidRDefault="00E90437"/>
                    <w:p w14:paraId="4622D613" w14:textId="77777777" w:rsidR="00E90437" w:rsidRDefault="00E90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068B01" w14:textId="77777777" w:rsidR="00E90437" w:rsidRDefault="00E90437"/>
    <w:p w14:paraId="560F8C9D" w14:textId="77777777" w:rsidR="00E90437" w:rsidRDefault="00E90437">
      <w:pPr>
        <w:rPr>
          <w:sz w:val="2"/>
          <w:szCs w:val="2"/>
        </w:rPr>
      </w:pPr>
    </w:p>
    <w:p w14:paraId="2D92486A" w14:textId="77777777" w:rsidR="00E90437" w:rsidRDefault="00E90437"/>
    <w:p w14:paraId="5FF0DB21" w14:textId="77777777" w:rsidR="00E90437" w:rsidRDefault="00E90437">
      <w:pPr>
        <w:spacing w:after="0" w:line="240" w:lineRule="auto"/>
      </w:pPr>
    </w:p>
  </w:footnote>
  <w:footnote w:type="continuationSeparator" w:id="0">
    <w:p w14:paraId="2F2651F1" w14:textId="77777777" w:rsidR="00E90437" w:rsidRDefault="00E9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37"/>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160779</TotalTime>
  <Pages>3</Pages>
  <Words>330</Words>
  <Characters>1885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4832</cp:revision>
  <cp:lastPrinted>2009-02-06T05:36:00Z</cp:lastPrinted>
  <dcterms:created xsi:type="dcterms:W3CDTF">2024-01-07T13:43:00Z</dcterms:created>
  <dcterms:modified xsi:type="dcterms:W3CDTF">2025-09-09T10:40:00Z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