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A6EF" w14:textId="77777777" w:rsidR="007B29CD" w:rsidRDefault="007B29CD" w:rsidP="007B29C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Шаруда, Владимир Алексеевич.</w:t>
      </w:r>
      <w:r>
        <w:rPr>
          <w:rFonts w:ascii="Helvetica" w:hAnsi="Helvetica" w:cs="Helvetica"/>
          <w:color w:val="222222"/>
          <w:sz w:val="21"/>
          <w:szCs w:val="21"/>
        </w:rPr>
        <w:br/>
      </w:r>
      <w:r>
        <w:rPr>
          <w:rStyle w:val="js-item-maininfo"/>
          <w:rFonts w:ascii="Helvetica" w:hAnsi="Helvetica" w:cs="Helvetica"/>
          <w:b/>
          <w:bCs/>
          <w:color w:val="222222"/>
          <w:sz w:val="21"/>
          <w:szCs w:val="21"/>
        </w:rPr>
        <w:t>Применение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возмущений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краевых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ударном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упруглй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среды</w:t>
      </w:r>
      <w:r>
        <w:rPr>
          <w:rStyle w:val="js-item-maininfo"/>
          <w:rFonts w:ascii="Helvetica" w:hAnsi="Helvetica" w:cs="Helvetica"/>
          <w:color w:val="222222"/>
          <w:sz w:val="21"/>
          <w:szCs w:val="21"/>
        </w:rPr>
        <w:t> : диссертация ... кандидата физико-математических наук : 01.02.04. - Воронеж, 1984. - 141 с. : ил.</w:t>
      </w:r>
      <w:r>
        <w:rPr>
          <w:rStyle w:val="search-descr"/>
          <w:rFonts w:ascii="Helvetica" w:hAnsi="Helvetica" w:cs="Helvetica"/>
          <w:color w:val="222222"/>
          <w:sz w:val="21"/>
          <w:szCs w:val="21"/>
        </w:rPr>
        <w:t>больше</w:t>
      </w:r>
    </w:p>
    <w:p w14:paraId="555310DD" w14:textId="77777777" w:rsidR="007B29CD" w:rsidRDefault="007B29CD" w:rsidP="007B29C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EBAD9A8" w14:textId="77777777" w:rsidR="007B29CD" w:rsidRDefault="007B29CD" w:rsidP="001F1E3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113CE70A" w14:textId="77777777" w:rsidR="007B29CD" w:rsidRDefault="007B29CD" w:rsidP="007B29C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приближенных </w:t>
      </w:r>
      <w:r>
        <w:rPr>
          <w:rFonts w:ascii="Helvetica" w:hAnsi="Helvetica" w:cs="Helvetica"/>
          <w:b/>
          <w:bCs/>
          <w:color w:val="222222"/>
          <w:sz w:val="21"/>
          <w:szCs w:val="21"/>
        </w:rPr>
        <w:t>решений</w:t>
      </w:r>
      <w:r>
        <w:rPr>
          <w:rFonts w:ascii="Helvetica" w:hAnsi="Helvetica" w:cs="Helvetica"/>
          <w:color w:val="222222"/>
          <w:sz w:val="21"/>
          <w:szCs w:val="21"/>
        </w:rPr>
        <w:t>, особенно интенсивно развивающимся и успешно применяютцимся в по</w:t>
      </w:r>
      <w:r>
        <w:rPr>
          <w:rFonts w:ascii="Helvetica" w:hAnsi="Helvetica" w:cs="Helvetica"/>
          <w:color w:val="222222"/>
          <w:sz w:val="21"/>
          <w:szCs w:val="21"/>
        </w:rPr>
        <w:softHyphen/>
        <w:t xml:space="preserve"> следнее время в различных областях механики [80-83] является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возмущений</w:t>
      </w:r>
      <w:r>
        <w:rPr>
          <w:rFonts w:ascii="Helvetica" w:hAnsi="Helvetica" w:cs="Helvetica"/>
          <w:color w:val="222222"/>
          <w:sz w:val="21"/>
          <w:szCs w:val="21"/>
        </w:rPr>
        <w:t> [84-8б]. Ниже предлагается использовать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возмущений</w:t>
      </w:r>
      <w:r>
        <w:rPr>
          <w:rFonts w:ascii="Helvetica" w:hAnsi="Helvetica" w:cs="Helvetica"/>
          <w:color w:val="222222"/>
          <w:sz w:val="21"/>
          <w:szCs w:val="21"/>
        </w:rPr>
        <w:t> для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краевых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динамики </w:t>
      </w:r>
      <w:r>
        <w:rPr>
          <w:rFonts w:ascii="Helvetica" w:hAnsi="Helvetica" w:cs="Helvetica"/>
          <w:b/>
          <w:bCs/>
          <w:color w:val="222222"/>
          <w:sz w:val="21"/>
          <w:szCs w:val="21"/>
        </w:rPr>
        <w:t>нелинейной</w:t>
      </w:r>
      <w:r>
        <w:rPr>
          <w:rFonts w:ascii="Helvetica" w:hAnsi="Helvetica" w:cs="Helvetica"/>
          <w:color w:val="222222"/>
          <w:sz w:val="21"/>
          <w:szCs w:val="21"/>
        </w:rPr>
        <w:t> упру</w:t>
      </w:r>
      <w:r>
        <w:rPr>
          <w:rFonts w:ascii="Helvetica" w:hAnsi="Helvetica" w:cs="Helvetica"/>
          <w:color w:val="222222"/>
          <w:sz w:val="21"/>
          <w:szCs w:val="21"/>
        </w:rPr>
        <w:softHyphen/>
        <w:t xml:space="preserve"> гой </w:t>
      </w:r>
      <w:r>
        <w:rPr>
          <w:rFonts w:ascii="Helvetica" w:hAnsi="Helvetica" w:cs="Helvetica"/>
          <w:b/>
          <w:bCs/>
          <w:color w:val="222222"/>
          <w:sz w:val="21"/>
          <w:szCs w:val="21"/>
        </w:rPr>
        <w:t>среды</w:t>
      </w:r>
      <w:r>
        <w:rPr>
          <w:rFonts w:ascii="Helvetica" w:hAnsi="Helvetica" w:cs="Helvetica"/>
          <w:color w:val="222222"/>
          <w:sz w:val="21"/>
          <w:szCs w:val="21"/>
        </w:rPr>
        <w:t> с </w:t>
      </w:r>
      <w:r>
        <w:rPr>
          <w:rFonts w:ascii="Helvetica" w:hAnsi="Helvetica" w:cs="Helvetica"/>
          <w:b/>
          <w:bCs/>
          <w:color w:val="222222"/>
          <w:sz w:val="21"/>
          <w:szCs w:val="21"/>
        </w:rPr>
        <w:t>ударными</w:t>
      </w:r>
      <w:r>
        <w:rPr>
          <w:rFonts w:ascii="Helvetica" w:hAnsi="Helvetica" w:cs="Helvetica"/>
          <w:color w:val="222222"/>
          <w:sz w:val="21"/>
          <w:szCs w:val="21"/>
        </w:rPr>
        <w:t> волнами, при этом используется </w:t>
      </w:r>
      <w:r>
        <w:rPr>
          <w:rFonts w:ascii="Helvetica" w:hAnsi="Helvetica" w:cs="Helvetica"/>
          <w:b/>
          <w:bCs/>
          <w:color w:val="222222"/>
          <w:sz w:val="21"/>
          <w:szCs w:val="21"/>
        </w:rPr>
        <w:t>метод</w:t>
      </w:r>
      <w:r>
        <w:rPr>
          <w:rFonts w:ascii="Helvetica" w:hAnsi="Helvetica" w:cs="Helvetica"/>
          <w:color w:val="222222"/>
          <w:sz w:val="21"/>
          <w:szCs w:val="21"/>
        </w:rPr>
        <w:t> заме</w:t>
      </w:r>
      <w:r>
        <w:rPr>
          <w:rFonts w:ascii="Helvetica" w:hAnsi="Helvetica" w:cs="Helvetica"/>
          <w:color w:val="222222"/>
          <w:sz w:val="21"/>
          <w:szCs w:val="21"/>
        </w:rPr>
        <w:softHyphen/>
        <w:t xml:space="preserve"> ны исходной </w:t>
      </w:r>
      <w:r>
        <w:rPr>
          <w:rFonts w:ascii="Helvetica" w:hAnsi="Helvetica" w:cs="Helvetica"/>
          <w:b/>
          <w:bCs/>
          <w:color w:val="222222"/>
          <w:sz w:val="21"/>
          <w:szCs w:val="21"/>
        </w:rPr>
        <w:t>нелинейной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последовательным интегрированием...</w:t>
      </w:r>
    </w:p>
    <w:p w14:paraId="68781869" w14:textId="77777777" w:rsidR="007B29CD" w:rsidRDefault="007B29CD" w:rsidP="001F1E3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624D73AC" w14:textId="77777777" w:rsidR="007B29CD" w:rsidRDefault="007B29CD" w:rsidP="007B29C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следо</w:t>
      </w:r>
      <w:r>
        <w:rPr>
          <w:rFonts w:ascii="Helvetica" w:hAnsi="Helvetica" w:cs="Helvetica"/>
          <w:color w:val="222222"/>
          <w:sz w:val="21"/>
          <w:szCs w:val="21"/>
        </w:rPr>
        <w:softHyphen/>
        <w:t xml:space="preserve"> вательно, ее положение определяется лишь в процессе </w:t>
      </w:r>
      <w:r>
        <w:rPr>
          <w:rFonts w:ascii="Helvetica" w:hAnsi="Helvetica" w:cs="Helvetica"/>
          <w:b/>
          <w:bCs/>
          <w:color w:val="222222"/>
          <w:sz w:val="21"/>
          <w:szCs w:val="21"/>
        </w:rPr>
        <w:t>решения</w:t>
      </w:r>
      <w:r>
        <w:rPr>
          <w:rFonts w:ascii="Helvetica" w:hAnsi="Helvetica" w:cs="Helvetica"/>
          <w:color w:val="222222"/>
          <w:sz w:val="21"/>
          <w:szCs w:val="21"/>
        </w:rPr>
        <w:t>, Целью настоящей работы является изучение особенностей </w:t>
      </w:r>
      <w:r>
        <w:rPr>
          <w:rFonts w:ascii="Helvetica" w:hAnsi="Helvetica" w:cs="Helvetica"/>
          <w:b/>
          <w:bCs/>
          <w:color w:val="222222"/>
          <w:sz w:val="21"/>
          <w:szCs w:val="21"/>
        </w:rPr>
        <w:t>при</w:t>
      </w:r>
      <w:r>
        <w:rPr>
          <w:rFonts w:ascii="Helvetica" w:hAnsi="Helvetica" w:cs="Helvetica"/>
          <w:b/>
          <w:bCs/>
          <w:color w:val="222222"/>
          <w:sz w:val="21"/>
          <w:szCs w:val="21"/>
        </w:rPr>
        <w:softHyphen/>
        <w:t xml:space="preserve"> менения</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возмущений</w:t>
      </w:r>
      <w:r>
        <w:rPr>
          <w:rFonts w:ascii="Helvetica" w:hAnsi="Helvetica" w:cs="Helvetica"/>
          <w:color w:val="222222"/>
          <w:sz w:val="21"/>
          <w:szCs w:val="21"/>
        </w:rPr>
        <w:t> к </w:t>
      </w:r>
      <w:r>
        <w:rPr>
          <w:rFonts w:ascii="Helvetica" w:hAnsi="Helvetica" w:cs="Helvetica"/>
          <w:b/>
          <w:bCs/>
          <w:color w:val="222222"/>
          <w:sz w:val="21"/>
          <w:szCs w:val="21"/>
        </w:rPr>
        <w:t>решению</w:t>
      </w:r>
      <w:r>
        <w:rPr>
          <w:rFonts w:ascii="Helvetica" w:hAnsi="Helvetica" w:cs="Helvetica"/>
          <w:color w:val="222222"/>
          <w:sz w:val="21"/>
          <w:szCs w:val="21"/>
        </w:rPr>
        <w:t> динамических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нелиней</w:t>
      </w:r>
      <w:r>
        <w:rPr>
          <w:rFonts w:ascii="Helvetica" w:hAnsi="Helvetica" w:cs="Helvetica"/>
          <w:b/>
          <w:bCs/>
          <w:color w:val="222222"/>
          <w:sz w:val="21"/>
          <w:szCs w:val="21"/>
        </w:rPr>
        <w:softHyphen/>
        <w:t xml:space="preserve"> ной</w:t>
      </w:r>
      <w:r>
        <w:rPr>
          <w:rFonts w:ascii="Helvetica" w:hAnsi="Helvetica" w:cs="Helvetica"/>
          <w:color w:val="222222"/>
          <w:sz w:val="21"/>
          <w:szCs w:val="21"/>
        </w:rPr>
        <w:t> теории упругости с </w:t>
      </w:r>
      <w:r>
        <w:rPr>
          <w:rFonts w:ascii="Helvetica" w:hAnsi="Helvetica" w:cs="Helvetica"/>
          <w:b/>
          <w:bCs/>
          <w:color w:val="222222"/>
          <w:sz w:val="21"/>
          <w:szCs w:val="21"/>
        </w:rPr>
        <w:t>ударными</w:t>
      </w:r>
      <w:r>
        <w:rPr>
          <w:rFonts w:ascii="Helvetica" w:hAnsi="Helvetica" w:cs="Helvetica"/>
          <w:color w:val="222222"/>
          <w:sz w:val="21"/>
          <w:szCs w:val="21"/>
        </w:rPr>
        <w:t> волнами и получение, таким обра</w:t>
      </w:r>
      <w:r>
        <w:rPr>
          <w:rFonts w:ascii="Helvetica" w:hAnsi="Helvetica" w:cs="Helvetica"/>
          <w:color w:val="222222"/>
          <w:sz w:val="21"/>
          <w:szCs w:val="21"/>
        </w:rPr>
        <w:softHyphen/>
        <w:t xml:space="preserve"> зом, приближенных </w:t>
      </w:r>
      <w:r>
        <w:rPr>
          <w:rFonts w:ascii="Helvetica" w:hAnsi="Helvetica" w:cs="Helvetica"/>
          <w:b/>
          <w:bCs/>
          <w:color w:val="222222"/>
          <w:sz w:val="21"/>
          <w:szCs w:val="21"/>
        </w:rPr>
        <w:t>решений</w:t>
      </w:r>
      <w:r>
        <w:rPr>
          <w:rFonts w:ascii="Helvetica" w:hAnsi="Helvetica" w:cs="Helvetica"/>
          <w:color w:val="222222"/>
          <w:sz w:val="21"/>
          <w:szCs w:val="21"/>
        </w:rPr>
        <w:t> неавтомодельных </w:t>
      </w:r>
      <w:r>
        <w:rPr>
          <w:rFonts w:ascii="Helvetica" w:hAnsi="Helvetica" w:cs="Helvetica"/>
          <w:b/>
          <w:bCs/>
          <w:color w:val="222222"/>
          <w:sz w:val="21"/>
          <w:szCs w:val="21"/>
        </w:rPr>
        <w:t>задач</w:t>
      </w:r>
      <w:r>
        <w:rPr>
          <w:rFonts w:ascii="Helvetica" w:hAnsi="Helvetica" w:cs="Helvetica"/>
          <w:color w:val="222222"/>
          <w:sz w:val="21"/>
          <w:szCs w:val="21"/>
        </w:rPr>
        <w:t> об </w:t>
      </w:r>
      <w:r>
        <w:rPr>
          <w:rFonts w:ascii="Helvetica" w:hAnsi="Helvetica" w:cs="Helvetica"/>
          <w:b/>
          <w:bCs/>
          <w:color w:val="222222"/>
          <w:sz w:val="21"/>
          <w:szCs w:val="21"/>
        </w:rPr>
        <w:t>ударном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w:t>
      </w:r>
      <w:r>
        <w:rPr>
          <w:rFonts w:ascii="Helvetica" w:hAnsi="Helvetica" w:cs="Helvetica"/>
          <w:b/>
          <w:bCs/>
          <w:color w:val="222222"/>
          <w:sz w:val="21"/>
          <w:szCs w:val="21"/>
        </w:rPr>
        <w:t>нелинейно</w:t>
      </w:r>
      <w:r>
        <w:rPr>
          <w:rFonts w:ascii="Helvetica" w:hAnsi="Helvetica" w:cs="Helvetica"/>
          <w:color w:val="222222"/>
          <w:sz w:val="21"/>
          <w:szCs w:val="21"/>
        </w:rPr>
        <w:t>-упругой </w:t>
      </w:r>
      <w:r>
        <w:rPr>
          <w:rFonts w:ascii="Helvetica" w:hAnsi="Helvetica" w:cs="Helvetica"/>
          <w:b/>
          <w:bCs/>
          <w:color w:val="222222"/>
          <w:sz w:val="21"/>
          <w:szCs w:val="21"/>
        </w:rPr>
        <w:t>среды</w:t>
      </w:r>
      <w:r>
        <w:rPr>
          <w:rFonts w:ascii="Helvetica" w:hAnsi="Helvetica" w:cs="Helvetica"/>
          <w:color w:val="222222"/>
          <w:sz w:val="21"/>
          <w:szCs w:val="21"/>
        </w:rPr>
        <w:t>. До настоящего времени аналитичес</w:t>
      </w:r>
      <w:r>
        <w:rPr>
          <w:rFonts w:ascii="Helvetica" w:hAnsi="Helvetica" w:cs="Helvetica"/>
          <w:color w:val="222222"/>
          <w:sz w:val="21"/>
          <w:szCs w:val="21"/>
        </w:rPr>
        <w:softHyphen/>
        <w:t xml:space="preserve"> ких...</w:t>
      </w:r>
    </w:p>
    <w:p w14:paraId="505B6D2B" w14:textId="77777777" w:rsidR="007B29CD" w:rsidRDefault="007B29CD" w:rsidP="001F1E3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w:t>
      </w:r>
    </w:p>
    <w:p w14:paraId="5E77E2BC" w14:textId="77777777" w:rsidR="007B29CD" w:rsidRDefault="007B29CD" w:rsidP="007B29C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условиях, Таким образом, на защиту выносятся: 1. Разработанный приближенный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динамических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нелинейной</w:t>
      </w:r>
      <w:r>
        <w:rPr>
          <w:rFonts w:ascii="Helvetica" w:hAnsi="Helvetica" w:cs="Helvetica"/>
          <w:color w:val="222222"/>
          <w:sz w:val="21"/>
          <w:szCs w:val="21"/>
        </w:rPr>
        <w:t> теории упругости, основанный на </w:t>
      </w:r>
      <w:r>
        <w:rPr>
          <w:rFonts w:ascii="Helvetica" w:hAnsi="Helvetica" w:cs="Helvetica"/>
          <w:b/>
          <w:bCs/>
          <w:color w:val="222222"/>
          <w:sz w:val="21"/>
          <w:szCs w:val="21"/>
        </w:rPr>
        <w:t>методе</w:t>
      </w:r>
      <w:r>
        <w:rPr>
          <w:rFonts w:ascii="Helvetica" w:hAnsi="Helvetica" w:cs="Helvetica"/>
          <w:color w:val="222222"/>
          <w:sz w:val="21"/>
          <w:szCs w:val="21"/>
        </w:rPr>
        <w:t> </w:t>
      </w:r>
      <w:r>
        <w:rPr>
          <w:rFonts w:ascii="Helvetica" w:hAnsi="Helvetica" w:cs="Helvetica"/>
          <w:b/>
          <w:bCs/>
          <w:color w:val="222222"/>
          <w:sz w:val="21"/>
          <w:szCs w:val="21"/>
        </w:rPr>
        <w:t>возму</w:t>
      </w:r>
      <w:r>
        <w:rPr>
          <w:rFonts w:ascii="Helvetica" w:hAnsi="Helvetica" w:cs="Helvetica"/>
          <w:b/>
          <w:bCs/>
          <w:color w:val="222222"/>
          <w:sz w:val="21"/>
          <w:szCs w:val="21"/>
        </w:rPr>
        <w:softHyphen/>
        <w:t xml:space="preserve"> щений</w:t>
      </w:r>
      <w:r>
        <w:rPr>
          <w:rFonts w:ascii="Helvetica" w:hAnsi="Helvetica" w:cs="Helvetica"/>
          <w:color w:val="222222"/>
          <w:sz w:val="21"/>
          <w:szCs w:val="21"/>
        </w:rPr>
        <w:t> применительно к </w:t>
      </w:r>
      <w:r>
        <w:rPr>
          <w:rFonts w:ascii="Helvetica" w:hAnsi="Helvetica" w:cs="Helvetica"/>
          <w:b/>
          <w:bCs/>
          <w:color w:val="222222"/>
          <w:sz w:val="21"/>
          <w:szCs w:val="21"/>
        </w:rPr>
        <w:t>задачам</w:t>
      </w:r>
      <w:r>
        <w:rPr>
          <w:rFonts w:ascii="Helvetica" w:hAnsi="Helvetica" w:cs="Helvetica"/>
          <w:color w:val="222222"/>
          <w:sz w:val="21"/>
          <w:szCs w:val="21"/>
        </w:rPr>
        <w:t> об </w:t>
      </w:r>
      <w:r>
        <w:rPr>
          <w:rFonts w:ascii="Helvetica" w:hAnsi="Helvetica" w:cs="Helvetica"/>
          <w:b/>
          <w:bCs/>
          <w:color w:val="222222"/>
          <w:sz w:val="21"/>
          <w:szCs w:val="21"/>
        </w:rPr>
        <w:t>ударном</w:t>
      </w:r>
      <w:r>
        <w:rPr>
          <w:rFonts w:ascii="Helvetica" w:hAnsi="Helvetica" w:cs="Helvetica"/>
          <w:color w:val="222222"/>
          <w:sz w:val="21"/>
          <w:szCs w:val="21"/>
        </w:rPr>
        <w:t> деформировании </w:t>
      </w:r>
      <w:r>
        <w:rPr>
          <w:rFonts w:ascii="Helvetica" w:hAnsi="Helvetica" w:cs="Helvetica"/>
          <w:b/>
          <w:bCs/>
          <w:color w:val="222222"/>
          <w:sz w:val="21"/>
          <w:szCs w:val="21"/>
        </w:rPr>
        <w:t>нели</w:t>
      </w:r>
      <w:r>
        <w:rPr>
          <w:rFonts w:ascii="Helvetica" w:hAnsi="Helvetica" w:cs="Helvetica"/>
          <w:b/>
          <w:bCs/>
          <w:color w:val="222222"/>
          <w:sz w:val="21"/>
          <w:szCs w:val="21"/>
        </w:rPr>
        <w:softHyphen/>
        <w:t xml:space="preserve"> нейной</w:t>
      </w:r>
      <w:r>
        <w:rPr>
          <w:rFonts w:ascii="Helvetica" w:hAnsi="Helvetica" w:cs="Helvetica"/>
          <w:color w:val="222222"/>
          <w:sz w:val="21"/>
          <w:szCs w:val="21"/>
        </w:rPr>
        <w:t> упругой </w:t>
      </w:r>
      <w:r>
        <w:rPr>
          <w:rFonts w:ascii="Helvetica" w:hAnsi="Helvetica" w:cs="Helvetica"/>
          <w:b/>
          <w:bCs/>
          <w:color w:val="222222"/>
          <w:sz w:val="21"/>
          <w:szCs w:val="21"/>
        </w:rPr>
        <w:t>среды</w:t>
      </w:r>
      <w:r>
        <w:rPr>
          <w:rFonts w:ascii="Helvetica" w:hAnsi="Helvetica" w:cs="Helvetica"/>
          <w:color w:val="222222"/>
          <w:sz w:val="21"/>
          <w:szCs w:val="21"/>
        </w:rPr>
        <w:t>. 2.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краевых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о нормальном ударе по недеформированному </w:t>
      </w:r>
      <w:r>
        <w:rPr>
          <w:rFonts w:ascii="Helvetica" w:hAnsi="Helvetica" w:cs="Helvetica"/>
          <w:b/>
          <w:bCs/>
          <w:color w:val="222222"/>
          <w:sz w:val="21"/>
          <w:szCs w:val="21"/>
        </w:rPr>
        <w:t>нелинейно</w:t>
      </w:r>
      <w:r>
        <w:rPr>
          <w:rFonts w:ascii="Helvetica" w:hAnsi="Helvetica" w:cs="Helvetica"/>
          <w:color w:val="222222"/>
          <w:sz w:val="21"/>
          <w:szCs w:val="21"/>
        </w:rPr>
        <w:t>-упругому полупространству; о нормальном ударе по полупространству,...</w:t>
      </w:r>
    </w:p>
    <w:p w14:paraId="38423784" w14:textId="77777777" w:rsidR="007B29CD" w:rsidRDefault="007B29CD" w:rsidP="001F1E3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F588809" w14:textId="77777777" w:rsidR="007B29CD" w:rsidRDefault="007B29CD" w:rsidP="007B29C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Шаруда, Владимир Алексеевич</w:t>
      </w:r>
    </w:p>
    <w:p w14:paraId="6267AD3D"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6DF38C"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ОДНОМЕРНЫЕ НЕАВТОМОДЕЛЬНЫЕ ДИНАМИЧЕСКИЕ ЗАДАЧИ НЕЛИНЕЙНОЙ ТЕОРИИ УПРУГОСТИ С ПЛОСКИМИ УДАРНЫМИ ВОЛНАМИ</w:t>
      </w:r>
    </w:p>
    <w:p w14:paraId="1B251B67"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 системе уравнений, описывающей динамическое деформирование упругой среды</w:t>
      </w:r>
    </w:p>
    <w:p w14:paraId="7998F437"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Ударные волны в упругой среде.</w:t>
      </w:r>
    </w:p>
    <w:p w14:paraId="7BDDCBDA"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Нормальный удар по недеформированному упругому полупространству.</w:t>
      </w:r>
    </w:p>
    <w:p w14:paraId="06E25D5D"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Влияние предварительных деформаций.</w:t>
      </w:r>
    </w:p>
    <w:p w14:paraId="3524734E"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Одномерное отражение ударной волны</w:t>
      </w:r>
    </w:p>
    <w:p w14:paraId="52684BDB"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СФЕРИЧЕСКИ СИММЕТРИЧНОЕ УДАРНОЕ ДЕФОРМИРОВАНИЕ</w:t>
      </w:r>
    </w:p>
    <w:p w14:paraId="0632E635"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УПРУГОЙ СРЕДЫ.</w:t>
      </w:r>
    </w:p>
    <w:p w14:paraId="69B623F7"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 уравнениях динамического деформирования упругой среды при условии сферической симметрии</w:t>
      </w:r>
    </w:p>
    <w:p w14:paraId="0B8EBB16"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Динамическое деформирование среды сферическим поршнем, движущимся по произвольному закону</w:t>
      </w:r>
    </w:p>
    <w:p w14:paraId="7DABF43C"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Динамическое сжатие сферической мишени.</w:t>
      </w:r>
    </w:p>
    <w:p w14:paraId="48C5994F"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НЕАВТОМОДЕЛЬНОЕ УДАРНОЕ ДЕФОРМИРОВАНИЕ УПРУГОГО</w:t>
      </w:r>
    </w:p>
    <w:p w14:paraId="5F973ABF"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ПОЛУПРОСТРАНСТВА С УЧЕТОМ СДВИГОВЫХ ДЕФОРМАЦИЙ</w:t>
      </w:r>
    </w:p>
    <w:p w14:paraId="47B5A36D"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Вывод уравнений и постановка краевых задач</w:t>
      </w:r>
    </w:p>
    <w:p w14:paraId="1E4B77F9"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Задача о сдвиговом ударе.</w:t>
      </w:r>
    </w:p>
    <w:p w14:paraId="50464A19" w14:textId="77777777" w:rsidR="007B29CD" w:rsidRDefault="007B29CD" w:rsidP="007B29C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Косой удар по упругому полупространству.</w:t>
      </w:r>
    </w:p>
    <w:p w14:paraId="4CCADE6E" w14:textId="77D75C2A" w:rsidR="004F7911" w:rsidRPr="007B29CD" w:rsidRDefault="004F7911" w:rsidP="007B29CD"/>
    <w:sectPr w:rsidR="004F7911" w:rsidRPr="007B29C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CA401" w14:textId="77777777" w:rsidR="001F1E3E" w:rsidRDefault="001F1E3E">
      <w:pPr>
        <w:spacing w:after="0" w:line="240" w:lineRule="auto"/>
      </w:pPr>
      <w:r>
        <w:separator/>
      </w:r>
    </w:p>
  </w:endnote>
  <w:endnote w:type="continuationSeparator" w:id="0">
    <w:p w14:paraId="19E2E2FB" w14:textId="77777777" w:rsidR="001F1E3E" w:rsidRDefault="001F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F07F" w14:textId="77777777" w:rsidR="001F1E3E" w:rsidRDefault="001F1E3E"/>
    <w:p w14:paraId="70E0059C" w14:textId="77777777" w:rsidR="001F1E3E" w:rsidRDefault="001F1E3E"/>
    <w:p w14:paraId="5D442AD4" w14:textId="77777777" w:rsidR="001F1E3E" w:rsidRDefault="001F1E3E"/>
    <w:p w14:paraId="1B2BFC48" w14:textId="77777777" w:rsidR="001F1E3E" w:rsidRDefault="001F1E3E"/>
    <w:p w14:paraId="017A13E7" w14:textId="77777777" w:rsidR="001F1E3E" w:rsidRDefault="001F1E3E"/>
    <w:p w14:paraId="435A2BCE" w14:textId="77777777" w:rsidR="001F1E3E" w:rsidRDefault="001F1E3E"/>
    <w:p w14:paraId="754F6217" w14:textId="77777777" w:rsidR="001F1E3E" w:rsidRDefault="001F1E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566DDC" wp14:editId="62C189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2F7C1" w14:textId="77777777" w:rsidR="001F1E3E" w:rsidRDefault="001F1E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566D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D2F7C1" w14:textId="77777777" w:rsidR="001F1E3E" w:rsidRDefault="001F1E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72F303" w14:textId="77777777" w:rsidR="001F1E3E" w:rsidRDefault="001F1E3E"/>
    <w:p w14:paraId="31E167DF" w14:textId="77777777" w:rsidR="001F1E3E" w:rsidRDefault="001F1E3E"/>
    <w:p w14:paraId="2F5AAF2E" w14:textId="77777777" w:rsidR="001F1E3E" w:rsidRDefault="001F1E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B89802" wp14:editId="05AC46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A23B8" w14:textId="77777777" w:rsidR="001F1E3E" w:rsidRDefault="001F1E3E"/>
                          <w:p w14:paraId="60092388" w14:textId="77777777" w:rsidR="001F1E3E" w:rsidRDefault="001F1E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B898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0A23B8" w14:textId="77777777" w:rsidR="001F1E3E" w:rsidRDefault="001F1E3E"/>
                    <w:p w14:paraId="60092388" w14:textId="77777777" w:rsidR="001F1E3E" w:rsidRDefault="001F1E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FF3C88" w14:textId="77777777" w:rsidR="001F1E3E" w:rsidRDefault="001F1E3E"/>
    <w:p w14:paraId="0EC2142C" w14:textId="77777777" w:rsidR="001F1E3E" w:rsidRDefault="001F1E3E">
      <w:pPr>
        <w:rPr>
          <w:sz w:val="2"/>
          <w:szCs w:val="2"/>
        </w:rPr>
      </w:pPr>
    </w:p>
    <w:p w14:paraId="468CA736" w14:textId="77777777" w:rsidR="001F1E3E" w:rsidRDefault="001F1E3E"/>
    <w:p w14:paraId="1CF7AA8C" w14:textId="77777777" w:rsidR="001F1E3E" w:rsidRDefault="001F1E3E">
      <w:pPr>
        <w:spacing w:after="0" w:line="240" w:lineRule="auto"/>
      </w:pPr>
    </w:p>
  </w:footnote>
  <w:footnote w:type="continuationSeparator" w:id="0">
    <w:p w14:paraId="17267CB6" w14:textId="77777777" w:rsidR="001F1E3E" w:rsidRDefault="001F1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F9165C7"/>
    <w:multiLevelType w:val="multilevel"/>
    <w:tmpl w:val="89C0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3E"/>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184053</TotalTime>
  <Pages>2</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cp:revision>
  <cp:lastPrinted>2009-02-06T05:36:00Z</cp:lastPrinted>
  <dcterms:created xsi:type="dcterms:W3CDTF">2024-01-07T13:43:00Z</dcterms:created>
  <dcterms:modified xsi:type="dcterms:W3CDTF">2025-10-14T17:37:00Z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