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72CA" w14:textId="77777777" w:rsidR="0016642E" w:rsidRDefault="0016642E" w:rsidP="0016642E">
      <w:pPr>
        <w:pStyle w:val="afffffffffffffffffffffffffff5"/>
        <w:rPr>
          <w:rFonts w:ascii="Verdana" w:hAnsi="Verdana"/>
          <w:color w:val="000000"/>
          <w:sz w:val="21"/>
          <w:szCs w:val="21"/>
        </w:rPr>
      </w:pPr>
      <w:r>
        <w:rPr>
          <w:rFonts w:ascii="Helvetica" w:hAnsi="Helvetica" w:cs="Helvetica"/>
          <w:b/>
          <w:bCs w:val="0"/>
          <w:color w:val="222222"/>
          <w:sz w:val="21"/>
          <w:szCs w:val="21"/>
        </w:rPr>
        <w:t>Каткявичюс, Освальдас Донатович-Повилович.</w:t>
      </w:r>
    </w:p>
    <w:p w14:paraId="7E5C8F23" w14:textId="77777777" w:rsidR="0016642E" w:rsidRDefault="0016642E" w:rsidP="0016642E">
      <w:pPr>
        <w:pStyle w:val="20"/>
        <w:spacing w:before="0" w:after="312"/>
        <w:rPr>
          <w:rFonts w:ascii="Arial" w:hAnsi="Arial" w:cs="Arial"/>
          <w:caps/>
          <w:color w:val="333333"/>
          <w:sz w:val="27"/>
          <w:szCs w:val="27"/>
        </w:rPr>
      </w:pPr>
      <w:r>
        <w:rPr>
          <w:rFonts w:ascii="Helvetica" w:hAnsi="Helvetica" w:cs="Helvetica"/>
          <w:caps/>
          <w:color w:val="222222"/>
          <w:sz w:val="21"/>
          <w:szCs w:val="21"/>
        </w:rPr>
        <w:t>Развитие и вопросы обоснования микроскопической коллективной модели ядра : диссертация ... кандидата физико-математических наук : 01.04.02. - Вильнюс, 1984. - 132 с. : ил.</w:t>
      </w:r>
    </w:p>
    <w:p w14:paraId="3FEC372A" w14:textId="77777777" w:rsidR="0016642E" w:rsidRDefault="0016642E" w:rsidP="0016642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Каткявичюс, Освальдас Донатович-Повилович</w:t>
      </w:r>
    </w:p>
    <w:p w14:paraId="640D0D10"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3BB119A"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МИКРОСКОПИЧЕСКИЕ КОЛЛЕКТИВНЫЕ ПОТЕНЦИАЛЫ</w:t>
      </w:r>
    </w:p>
    <w:p w14:paraId="1A9F2547"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ЦЕНТРАЛЬНОГО ВЗАИМОДЕЙСТВИЯ.</w:t>
      </w:r>
    </w:p>
    <w:p w14:paraId="6665D095"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Интегральное преобразование двухчастичного взаимодействия.,.</w:t>
      </w:r>
    </w:p>
    <w:p w14:paraId="6AFFE261"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Коллективная часть потенциала мультипольного взаимодействия.</w:t>
      </w:r>
    </w:p>
    <w:p w14:paraId="759CA5E9"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Коллективная часть потенциалов гауссовского типа.</w:t>
      </w:r>
    </w:p>
    <w:p w14:paraId="1595D375"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Связь феноменологических констант с параметрами межнуклонного взаимодействия.</w:t>
      </w:r>
    </w:p>
    <w:p w14:paraId="2FDDF411"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Обсуждение результатов.</w:t>
      </w:r>
    </w:p>
    <w:p w14:paraId="70E8EB5E"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ПОСТРОЕНИЕ БАЗИСА КОЛЛЕКТИВНЫХ ФУНКЦИЙ ЯДРА.</w:t>
      </w:r>
    </w:p>
    <w:p w14:paraId="329A6205"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Рекуррентное выражение базисных коллективных функций.</w:t>
      </w:r>
    </w:p>
    <w:p w14:paraId="67AF30CE"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Матрицы преобразования с учетом операции отражения.</w:t>
      </w:r>
    </w:p>
    <w:p w14:paraId="46F04A9E"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Простейшие коэффициенты Клебша-Гордана с базисами ортогональных групп.</w:t>
      </w:r>
    </w:p>
    <w:p w14:paraId="0B6B6BF0"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Базисные коллективные функции для малонуклонных систем.</w:t>
      </w:r>
    </w:p>
    <w:p w14:paraId="3318962D"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Обсуждение результатов.</w:t>
      </w:r>
    </w:p>
    <w:p w14:paraId="51461AD5"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ГАМИЛЬТОНИАНЫ ДВУХКОМПОНЕНГНЫХ СИСТЕМ И ИХ</w:t>
      </w:r>
    </w:p>
    <w:p w14:paraId="09803918"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МАТРИЧНАЯ РЕАЛИЗАЦИЯ ДЛЯ СЛУЧАЯ ТРЕХ ЧАСТИЦ.</w:t>
      </w:r>
    </w:p>
    <w:p w14:paraId="171B0DC9"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Гамильтонианы двухкомпонентных систем в изоспиновом формализме.</w:t>
      </w:r>
    </w:p>
    <w:p w14:paraId="03EC971D"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Представление операторов в супермультиплетном базисе.</w:t>
      </w:r>
    </w:p>
    <w:p w14:paraId="266DE4C4"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Генеалогическое разложение трехчастичных базисных функций.</w:t>
      </w:r>
    </w:p>
    <w:p w14:paraId="60EDF3A4"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Орбитальные субматрицы полных и ограниченных операторов.</w:t>
      </w:r>
    </w:p>
    <w:p w14:paraId="23A8BC83"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Обсуждение результатов.</w:t>
      </w:r>
    </w:p>
    <w:p w14:paraId="1B54B094"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ПРОВЕРКА МОДЕЛИ В СЛУЧАЕ ТРЕХЧАСТИЧНЫХ СИСТЕМ.</w:t>
      </w:r>
    </w:p>
    <w:p w14:paraId="1B06E014"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Коллективная энергия ядра трития.</w:t>
      </w:r>
    </w:p>
    <w:p w14:paraId="71CF2F96"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Модельные спектры систем трех сильно связанных тождественных частиц.</w:t>
      </w:r>
    </w:p>
    <w:p w14:paraId="346182E8"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спектров при плавном нарушении тождественности частиц.</w:t>
      </w:r>
    </w:p>
    <w:p w14:paraId="1BE7CA09"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Примеры значительного нарушения тождественности частиц.III</w:t>
      </w:r>
    </w:p>
    <w:p w14:paraId="263E8740" w14:textId="77777777" w:rsidR="0016642E" w:rsidRDefault="0016642E" w:rsidP="001664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Обсуждение результатов.</w:t>
      </w:r>
    </w:p>
    <w:p w14:paraId="69F09626" w14:textId="6D58A847" w:rsidR="005E23AC" w:rsidRPr="0016642E" w:rsidRDefault="005E23AC" w:rsidP="0016642E"/>
    <w:sectPr w:rsidR="005E23AC" w:rsidRPr="0016642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BE8F" w14:textId="77777777" w:rsidR="00D83E60" w:rsidRDefault="00D83E60">
      <w:pPr>
        <w:spacing w:after="0" w:line="240" w:lineRule="auto"/>
      </w:pPr>
      <w:r>
        <w:separator/>
      </w:r>
    </w:p>
  </w:endnote>
  <w:endnote w:type="continuationSeparator" w:id="0">
    <w:p w14:paraId="691B07B8" w14:textId="77777777" w:rsidR="00D83E60" w:rsidRDefault="00D8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6A6D" w14:textId="77777777" w:rsidR="00D83E60" w:rsidRDefault="00D83E60"/>
    <w:p w14:paraId="2EF58F92" w14:textId="77777777" w:rsidR="00D83E60" w:rsidRDefault="00D83E60"/>
    <w:p w14:paraId="1D91A1D1" w14:textId="77777777" w:rsidR="00D83E60" w:rsidRDefault="00D83E60"/>
    <w:p w14:paraId="76F9973B" w14:textId="77777777" w:rsidR="00D83E60" w:rsidRDefault="00D83E60"/>
    <w:p w14:paraId="602B9723" w14:textId="77777777" w:rsidR="00D83E60" w:rsidRDefault="00D83E60"/>
    <w:p w14:paraId="0351F85A" w14:textId="77777777" w:rsidR="00D83E60" w:rsidRDefault="00D83E60"/>
    <w:p w14:paraId="7AB157FA" w14:textId="77777777" w:rsidR="00D83E60" w:rsidRDefault="00D83E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9F4D80" wp14:editId="5D6CF4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B54F" w14:textId="77777777" w:rsidR="00D83E60" w:rsidRDefault="00D83E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9F4D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5EB54F" w14:textId="77777777" w:rsidR="00D83E60" w:rsidRDefault="00D83E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891660" w14:textId="77777777" w:rsidR="00D83E60" w:rsidRDefault="00D83E60"/>
    <w:p w14:paraId="262C115B" w14:textId="77777777" w:rsidR="00D83E60" w:rsidRDefault="00D83E60"/>
    <w:p w14:paraId="03A2978C" w14:textId="77777777" w:rsidR="00D83E60" w:rsidRDefault="00D83E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DF4F0A" wp14:editId="0CE808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3308D" w14:textId="77777777" w:rsidR="00D83E60" w:rsidRDefault="00D83E60"/>
                          <w:p w14:paraId="32CA9579" w14:textId="77777777" w:rsidR="00D83E60" w:rsidRDefault="00D83E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DF4F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E3308D" w14:textId="77777777" w:rsidR="00D83E60" w:rsidRDefault="00D83E60"/>
                    <w:p w14:paraId="32CA9579" w14:textId="77777777" w:rsidR="00D83E60" w:rsidRDefault="00D83E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9C796B" w14:textId="77777777" w:rsidR="00D83E60" w:rsidRDefault="00D83E60"/>
    <w:p w14:paraId="00EAA566" w14:textId="77777777" w:rsidR="00D83E60" w:rsidRDefault="00D83E60">
      <w:pPr>
        <w:rPr>
          <w:sz w:val="2"/>
          <w:szCs w:val="2"/>
        </w:rPr>
      </w:pPr>
    </w:p>
    <w:p w14:paraId="44D7F9A2" w14:textId="77777777" w:rsidR="00D83E60" w:rsidRDefault="00D83E60"/>
    <w:p w14:paraId="2C908732" w14:textId="77777777" w:rsidR="00D83E60" w:rsidRDefault="00D83E60">
      <w:pPr>
        <w:spacing w:after="0" w:line="240" w:lineRule="auto"/>
      </w:pPr>
    </w:p>
  </w:footnote>
  <w:footnote w:type="continuationSeparator" w:id="0">
    <w:p w14:paraId="31A856C8" w14:textId="77777777" w:rsidR="00D83E60" w:rsidRDefault="00D83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60"/>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150641</TotalTime>
  <Pages>2</Pages>
  <Words>258</Words>
  <Characters>1475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4285</cp:revision>
  <cp:lastPrinted>2009-02-06T05:36:00Z</cp:lastPrinted>
  <dcterms:created xsi:type="dcterms:W3CDTF">2024-01-07T13:43:00Z</dcterms:created>
  <dcterms:modified xsi:type="dcterms:W3CDTF">2025-08-22T02:04:00Z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