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C6" w:rsidRDefault="0072493F" w:rsidP="00D85DC6">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D85DC6">
        <w:rPr>
          <w:rFonts w:ascii="Times New Roman" w:hAnsi="Times New Roman" w:cs="Times New Roman"/>
          <w:sz w:val="28"/>
          <w:szCs w:val="28"/>
        </w:rPr>
        <w:t>ЗМІСТ</w:t>
      </w:r>
    </w:p>
    <w:p w:rsidR="00D85DC6" w:rsidRDefault="00D85DC6" w:rsidP="00D85DC6">
      <w:pPr>
        <w:spacing w:line="360" w:lineRule="auto"/>
        <w:ind w:firstLine="567"/>
        <w:jc w:val="both"/>
        <w:rPr>
          <w:rFonts w:ascii="Times New Roman" w:hAnsi="Times New Roman" w:cs="Times New Roman"/>
          <w:sz w:val="28"/>
          <w:szCs w:val="28"/>
        </w:rPr>
      </w:pPr>
    </w:p>
    <w:p w:rsidR="00D85DC6" w:rsidRDefault="00D85DC6" w:rsidP="00D85DC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ВСТУП</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Основні терміни і поняття</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Державне регулювання і контроль за діяльність суб’єктів валютного ринку</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3агальні принципи надання послуг на міжбанківському валютному ринку України</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Характеристика фінансових послуг на валютному ринку</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Особливості оподаткування операцій з валютою</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Основні засади здійснення фінансового моніторингу на валютному ринку</w:t>
      </w:r>
    </w:p>
    <w:p w:rsidR="00D85DC6" w:rsidRDefault="00D85DC6" w:rsidP="00D85DC6">
      <w:pPr>
        <w:pStyle w:val="a3"/>
        <w:numPr>
          <w:ilvl w:val="0"/>
          <w:numId w:val="1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Конкурентні стратегії розвитку валютного ринку</w:t>
      </w:r>
    </w:p>
    <w:p w:rsidR="00D85DC6" w:rsidRDefault="00D85DC6" w:rsidP="00D85DC6">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ВИСНОВКИ</w:t>
      </w:r>
    </w:p>
    <w:p w:rsidR="00D85DC6" w:rsidRDefault="00D85DC6" w:rsidP="00D85DC6">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p w:rsidR="00D85DC6" w:rsidRDefault="00D85DC6" w:rsidP="00D85DC6">
      <w:pPr>
        <w:pStyle w:val="a3"/>
        <w:spacing w:line="360" w:lineRule="auto"/>
        <w:ind w:firstLine="567"/>
        <w:jc w:val="center"/>
        <w:rPr>
          <w:rFonts w:ascii="Times New Roman" w:hAnsi="Times New Roman" w:cs="Times New Roman"/>
          <w:sz w:val="28"/>
          <w:szCs w:val="28"/>
          <w:lang w:val="ru-RU"/>
        </w:rPr>
      </w:pPr>
    </w:p>
    <w:p w:rsidR="00D85DC6" w:rsidRDefault="00D85DC6" w:rsidP="00D85DC6">
      <w:pPr>
        <w:pStyle w:val="a3"/>
        <w:spacing w:line="360" w:lineRule="auto"/>
        <w:ind w:firstLine="567"/>
        <w:jc w:val="center"/>
        <w:rPr>
          <w:rFonts w:ascii="Times New Roman" w:hAnsi="Times New Roman" w:cs="Times New Roman"/>
          <w:sz w:val="28"/>
          <w:szCs w:val="28"/>
          <w:lang w:val="ru-RU"/>
        </w:rPr>
      </w:pPr>
    </w:p>
    <w:p w:rsidR="00D85DC6" w:rsidRDefault="00D85DC6" w:rsidP="00D85DC6">
      <w:pPr>
        <w:pStyle w:val="a3"/>
        <w:spacing w:line="360" w:lineRule="auto"/>
        <w:ind w:firstLine="567"/>
        <w:jc w:val="center"/>
        <w:rPr>
          <w:rFonts w:ascii="Times New Roman" w:hAnsi="Times New Roman" w:cs="Times New Roman"/>
          <w:sz w:val="28"/>
          <w:szCs w:val="28"/>
          <w:lang w:val="ru-RU"/>
        </w:rPr>
      </w:pPr>
    </w:p>
    <w:p w:rsidR="00D85DC6" w:rsidRDefault="00D85DC6" w:rsidP="00D85DC6"/>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D85DC6" w:rsidRDefault="00D85DC6" w:rsidP="0072493F">
      <w:pPr>
        <w:pStyle w:val="a3"/>
        <w:spacing w:line="360" w:lineRule="auto"/>
        <w:ind w:firstLine="567"/>
        <w:rPr>
          <w:rFonts w:ascii="Times New Roman" w:hAnsi="Times New Roman" w:cs="Times New Roman"/>
          <w:sz w:val="28"/>
          <w:szCs w:val="28"/>
        </w:rPr>
      </w:pPr>
    </w:p>
    <w:p w:rsidR="00451203" w:rsidRPr="00517634" w:rsidRDefault="00451203" w:rsidP="00D85DC6">
      <w:pPr>
        <w:spacing w:line="360" w:lineRule="auto"/>
        <w:jc w:val="center"/>
        <w:rPr>
          <w:rFonts w:ascii="Times New Roman" w:hAnsi="Times New Roman" w:cs="Times New Roman"/>
          <w:sz w:val="28"/>
          <w:szCs w:val="28"/>
        </w:rPr>
      </w:pPr>
      <w:r w:rsidRPr="00517634">
        <w:rPr>
          <w:rFonts w:ascii="Times New Roman" w:hAnsi="Times New Roman" w:cs="Times New Roman"/>
          <w:sz w:val="28"/>
          <w:szCs w:val="28"/>
        </w:rPr>
        <w:lastRenderedPageBreak/>
        <w:t>ВСТУП</w:t>
      </w:r>
    </w:p>
    <w:p w:rsidR="00330F68" w:rsidRPr="00517634" w:rsidRDefault="00723FF7" w:rsidP="00517634">
      <w:pPr>
        <w:pStyle w:val="a4"/>
        <w:spacing w:line="360" w:lineRule="auto"/>
        <w:ind w:firstLine="567"/>
        <w:contextualSpacing/>
        <w:rPr>
          <w:sz w:val="28"/>
          <w:szCs w:val="28"/>
        </w:rPr>
      </w:pPr>
      <w:r w:rsidRPr="00723FF7">
        <w:rPr>
          <w:sz w:val="28"/>
          <w:szCs w:val="28"/>
        </w:rPr>
        <w:t>М</w:t>
      </w:r>
      <w:r w:rsidR="00330F68" w:rsidRPr="00517634">
        <w:rPr>
          <w:sz w:val="28"/>
          <w:szCs w:val="28"/>
        </w:rPr>
        <w:t xml:space="preserve">іжнародний поділ праці та відсутність єдиної для всіх країн валюти платежу, наявність постійної небезпеки валютних втрат унаслідок коливань валютних курсів викликає необхідність здійснення валютних операцій, тобто операцій купівлі-продажу іноземної валюти. Суттєву роль при цьому відіграє валютний ринок. Як невід’ємна частина міжнародних розрахунків валютні операції надають можливість суб’єктам міжнародних розрахунків купити саме ту іноземну валюту, яка потрібна їм у даний момент, по-перше, для здійснення платежів, по-друге, для того, щоб зберегти від знецінення свої валютні резерви. Валютні операції є також засобом одержання прибутків, особливо для банків та брокерських контор. Основою валютних операцій є валютний курс, рівень якого постійно коливається під </w:t>
      </w:r>
      <w:r w:rsidR="00330F68" w:rsidRPr="00517634">
        <w:rPr>
          <w:spacing w:val="-6"/>
          <w:sz w:val="28"/>
          <w:szCs w:val="28"/>
        </w:rPr>
        <w:t>впливом попиту й пропозиції</w:t>
      </w:r>
      <w:r w:rsidR="00330F68" w:rsidRPr="00517634">
        <w:rPr>
          <w:sz w:val="28"/>
          <w:szCs w:val="28"/>
        </w:rPr>
        <w:t>.</w:t>
      </w:r>
    </w:p>
    <w:p w:rsidR="00330F68" w:rsidRPr="00517634" w:rsidRDefault="00330F68" w:rsidP="00517634">
      <w:pPr>
        <w:shd w:val="clear" w:color="auto" w:fill="FFFFFF"/>
        <w:autoSpaceDE w:val="0"/>
        <w:autoSpaceDN w:val="0"/>
        <w:adjustRightInd w:val="0"/>
        <w:spacing w:line="360" w:lineRule="auto"/>
        <w:ind w:firstLine="567"/>
        <w:contextualSpacing/>
        <w:jc w:val="both"/>
        <w:rPr>
          <w:rFonts w:ascii="Times New Roman" w:eastAsia="Calibri" w:hAnsi="Times New Roman" w:cs="Times New Roman"/>
          <w:sz w:val="28"/>
          <w:szCs w:val="28"/>
        </w:rPr>
      </w:pPr>
      <w:r w:rsidRPr="00517634">
        <w:rPr>
          <w:rFonts w:ascii="Times New Roman" w:eastAsia="Calibri" w:hAnsi="Times New Roman" w:cs="Times New Roman"/>
          <w:iCs/>
          <w:sz w:val="28"/>
          <w:szCs w:val="28"/>
        </w:rPr>
        <w:t xml:space="preserve">Основними суб’єктами міжбанківського </w:t>
      </w:r>
      <w:r w:rsidRPr="00517634">
        <w:rPr>
          <w:rFonts w:ascii="Times New Roman" w:eastAsia="Calibri" w:hAnsi="Times New Roman" w:cs="Times New Roman"/>
          <w:sz w:val="28"/>
          <w:szCs w:val="28"/>
        </w:rPr>
        <w:t>валютного ринку є: Національний банк України, уповноважені банки; уповноважені фінансові установи.</w:t>
      </w:r>
    </w:p>
    <w:p w:rsidR="00723FF7" w:rsidRPr="00897F66" w:rsidRDefault="00897F66" w:rsidP="00897F66">
      <w:pPr>
        <w:spacing w:line="360"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У</w:t>
      </w:r>
      <w:r w:rsidR="00330F68" w:rsidRPr="00517634">
        <w:rPr>
          <w:rFonts w:ascii="Times New Roman" w:eastAsia="Calibri" w:hAnsi="Times New Roman" w:cs="Times New Roman"/>
          <w:sz w:val="28"/>
          <w:szCs w:val="28"/>
        </w:rPr>
        <w:t xml:space="preserve">часники валютного ринку стикаються у </w:t>
      </w:r>
      <w:proofErr w:type="gramStart"/>
      <w:r w:rsidR="00330F68" w:rsidRPr="00517634">
        <w:rPr>
          <w:rFonts w:ascii="Times New Roman" w:eastAsia="Calibri" w:hAnsi="Times New Roman" w:cs="Times New Roman"/>
          <w:sz w:val="28"/>
          <w:szCs w:val="28"/>
        </w:rPr>
        <w:t>своїй</w:t>
      </w:r>
      <w:proofErr w:type="gramEnd"/>
      <w:r w:rsidR="00330F68" w:rsidRPr="00517634">
        <w:rPr>
          <w:rFonts w:ascii="Times New Roman" w:eastAsia="Calibri" w:hAnsi="Times New Roman" w:cs="Times New Roman"/>
          <w:sz w:val="28"/>
          <w:szCs w:val="28"/>
        </w:rPr>
        <w:t xml:space="preserve"> фінансовій діяльності з ризиком і невизначеністю. Тому існує необхідність в таких фінансових інструментах , що допомогли б знизити ступінь ризику і невизначеності. Валютний ринок використовує методи </w:t>
      </w:r>
      <w:proofErr w:type="spellStart"/>
      <w:r w:rsidR="00330F68" w:rsidRPr="00517634">
        <w:rPr>
          <w:rFonts w:ascii="Times New Roman" w:eastAsia="Calibri" w:hAnsi="Times New Roman" w:cs="Times New Roman"/>
          <w:sz w:val="28"/>
          <w:szCs w:val="28"/>
        </w:rPr>
        <w:t>хеджування</w:t>
      </w:r>
      <w:proofErr w:type="spellEnd"/>
      <w:r w:rsidR="00330F68" w:rsidRPr="00517634">
        <w:rPr>
          <w:rFonts w:ascii="Times New Roman" w:eastAsia="Calibri" w:hAnsi="Times New Roman" w:cs="Times New Roman"/>
          <w:sz w:val="28"/>
          <w:szCs w:val="28"/>
        </w:rPr>
        <w:t xml:space="preserve">. </w:t>
      </w:r>
    </w:p>
    <w:p w:rsidR="00330F68" w:rsidRDefault="00330F68" w:rsidP="00517634">
      <w:pPr>
        <w:shd w:val="clear" w:color="auto" w:fill="FFFFFF"/>
        <w:autoSpaceDE w:val="0"/>
        <w:autoSpaceDN w:val="0"/>
        <w:adjustRightInd w:val="0"/>
        <w:spacing w:line="360" w:lineRule="auto"/>
        <w:ind w:firstLine="567"/>
        <w:contextualSpacing/>
        <w:jc w:val="both"/>
        <w:rPr>
          <w:rFonts w:ascii="Times New Roman" w:eastAsia="Calibri" w:hAnsi="Times New Roman" w:cs="Times New Roman"/>
          <w:bCs/>
          <w:sz w:val="28"/>
          <w:szCs w:val="28"/>
          <w:lang w:val="ru-RU"/>
        </w:rPr>
      </w:pPr>
      <w:r w:rsidRPr="00517634">
        <w:rPr>
          <w:rFonts w:ascii="Times New Roman" w:eastAsia="Calibri" w:hAnsi="Times New Roman" w:cs="Times New Roman"/>
          <w:bCs/>
          <w:sz w:val="28"/>
          <w:szCs w:val="28"/>
        </w:rPr>
        <w:t>Основними послугами валютних бірж є організація та проведення торгів. Отримати основні послуги валютних бірж можуть її члени, а членами валютної біржі можуть бути банки, що мають дозвіл НБУ на здійснення валютних операцій згідно з чинним законодавством та які відповідають вимогам, що висуваються до членів валютної біржі. Інші юридичні та фізичні особи можуть отримати послуги на валютному ринку через уповноважені банки шляхом надання відповідних заявок.</w:t>
      </w:r>
    </w:p>
    <w:p w:rsidR="00897F66" w:rsidRPr="00897F66" w:rsidRDefault="00897F66" w:rsidP="00517634">
      <w:pPr>
        <w:shd w:val="clear" w:color="auto" w:fill="FFFFFF"/>
        <w:autoSpaceDE w:val="0"/>
        <w:autoSpaceDN w:val="0"/>
        <w:adjustRightInd w:val="0"/>
        <w:spacing w:line="360" w:lineRule="auto"/>
        <w:ind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ru-RU"/>
        </w:rPr>
        <w:t>КУРС ВАЛЮТИ, СПОТ, Ф</w:t>
      </w:r>
      <w:r w:rsidRPr="00517634">
        <w:rPr>
          <w:rFonts w:ascii="Times New Roman" w:eastAsia="Calibri" w:hAnsi="Times New Roman" w:cs="Times New Roman"/>
          <w:sz w:val="28"/>
          <w:szCs w:val="28"/>
        </w:rPr>
        <w:t>’</w:t>
      </w:r>
      <w:r>
        <w:rPr>
          <w:rFonts w:ascii="Times New Roman" w:eastAsia="Calibri" w:hAnsi="Times New Roman" w:cs="Times New Roman"/>
          <w:bCs/>
          <w:sz w:val="28"/>
          <w:szCs w:val="28"/>
          <w:lang w:val="ru-RU"/>
        </w:rPr>
        <w:t>ЮЧЕРСИ, ОПЦ</w:t>
      </w:r>
      <w:r>
        <w:rPr>
          <w:rFonts w:ascii="Times New Roman" w:eastAsia="Calibri" w:hAnsi="Times New Roman" w:cs="Times New Roman"/>
          <w:bCs/>
          <w:sz w:val="28"/>
          <w:szCs w:val="28"/>
        </w:rPr>
        <w:t>ІОНИ, ХЕДЖУВАННЯ, СВОП, КОТИРУВАННЯ ІНОЗЕМНОЇ ВАЛЮТИ.</w:t>
      </w:r>
    </w:p>
    <w:p w:rsidR="00897F66" w:rsidRDefault="00897F66" w:rsidP="00517634">
      <w:pPr>
        <w:shd w:val="clear" w:color="auto" w:fill="FFFFFF"/>
        <w:autoSpaceDE w:val="0"/>
        <w:autoSpaceDN w:val="0"/>
        <w:adjustRightInd w:val="0"/>
        <w:spacing w:line="360" w:lineRule="auto"/>
        <w:ind w:firstLine="567"/>
        <w:contextualSpacing/>
        <w:jc w:val="both"/>
        <w:rPr>
          <w:rFonts w:ascii="Times New Roman" w:eastAsia="Calibri" w:hAnsi="Times New Roman" w:cs="Times New Roman"/>
          <w:bCs/>
          <w:sz w:val="28"/>
          <w:szCs w:val="28"/>
        </w:rPr>
      </w:pPr>
    </w:p>
    <w:p w:rsidR="00897F66" w:rsidRPr="00897F66" w:rsidRDefault="00897F66" w:rsidP="00517634">
      <w:pPr>
        <w:shd w:val="clear" w:color="auto" w:fill="FFFFFF"/>
        <w:autoSpaceDE w:val="0"/>
        <w:autoSpaceDN w:val="0"/>
        <w:adjustRightInd w:val="0"/>
        <w:spacing w:line="360" w:lineRule="auto"/>
        <w:ind w:firstLine="567"/>
        <w:contextualSpacing/>
        <w:jc w:val="both"/>
        <w:rPr>
          <w:rFonts w:ascii="Times New Roman" w:eastAsia="Calibri" w:hAnsi="Times New Roman" w:cs="Times New Roman"/>
          <w:bCs/>
          <w:sz w:val="28"/>
          <w:szCs w:val="28"/>
        </w:rPr>
      </w:pPr>
    </w:p>
    <w:p w:rsidR="00451203" w:rsidRPr="00517634" w:rsidRDefault="00451203" w:rsidP="00517634">
      <w:pPr>
        <w:pStyle w:val="a3"/>
        <w:spacing w:line="360" w:lineRule="auto"/>
        <w:ind w:firstLine="567"/>
        <w:jc w:val="both"/>
        <w:rPr>
          <w:rFonts w:ascii="Times New Roman" w:hAnsi="Times New Roman" w:cs="Times New Roman"/>
          <w:sz w:val="28"/>
          <w:szCs w:val="28"/>
        </w:rPr>
      </w:pPr>
    </w:p>
    <w:p w:rsidR="00330F68" w:rsidRPr="00517634" w:rsidRDefault="00330F68" w:rsidP="0072493F">
      <w:pPr>
        <w:pStyle w:val="a3"/>
        <w:numPr>
          <w:ilvl w:val="0"/>
          <w:numId w:val="15"/>
        </w:numPr>
        <w:spacing w:line="360" w:lineRule="auto"/>
        <w:rPr>
          <w:rFonts w:ascii="Times New Roman" w:hAnsi="Times New Roman" w:cs="Times New Roman"/>
          <w:b/>
          <w:sz w:val="28"/>
          <w:szCs w:val="28"/>
        </w:rPr>
      </w:pPr>
      <w:r w:rsidRPr="00517634">
        <w:rPr>
          <w:rFonts w:ascii="Times New Roman" w:hAnsi="Times New Roman" w:cs="Times New Roman"/>
          <w:b/>
          <w:sz w:val="28"/>
          <w:szCs w:val="28"/>
        </w:rPr>
        <w:lastRenderedPageBreak/>
        <w:t>Основні терміни і поняття</w:t>
      </w: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b/>
          <w:color w:val="000000"/>
          <w:sz w:val="28"/>
          <w:szCs w:val="28"/>
          <w:lang w:eastAsia="uk-UA"/>
        </w:rPr>
      </w:pP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операція на умовах «</w:t>
      </w:r>
      <w:proofErr w:type="spellStart"/>
      <w:r w:rsidRPr="00330F68">
        <w:rPr>
          <w:rFonts w:ascii="Times New Roman" w:eastAsia="Times New Roman" w:hAnsi="Times New Roman" w:cs="Times New Roman"/>
          <w:b/>
          <w:color w:val="000000"/>
          <w:sz w:val="28"/>
          <w:szCs w:val="28"/>
          <w:lang w:eastAsia="uk-UA"/>
        </w:rPr>
        <w:t>спот</w:t>
      </w:r>
      <w:proofErr w:type="spellEnd"/>
      <w:r w:rsidRPr="00330F68">
        <w:rPr>
          <w:rFonts w:ascii="Times New Roman" w:eastAsia="Times New Roman" w:hAnsi="Times New Roman" w:cs="Times New Roman"/>
          <w:b/>
          <w:color w:val="000000"/>
          <w:sz w:val="28"/>
          <w:szCs w:val="28"/>
          <w:lang w:eastAsia="uk-UA"/>
        </w:rPr>
        <w:t>»</w:t>
      </w:r>
      <w:r w:rsidRPr="00330F68">
        <w:rPr>
          <w:rFonts w:ascii="Times New Roman" w:eastAsia="Times New Roman" w:hAnsi="Times New Roman" w:cs="Times New Roman"/>
          <w:color w:val="000000"/>
          <w:sz w:val="28"/>
          <w:szCs w:val="28"/>
          <w:lang w:eastAsia="uk-UA"/>
        </w:rPr>
        <w:t xml:space="preserve"> — валютна операція за договором, умови якого пе</w:t>
      </w:r>
      <w:r w:rsidRPr="00330F68">
        <w:rPr>
          <w:rFonts w:ascii="Times New Roman" w:eastAsia="Times New Roman" w:hAnsi="Times New Roman" w:cs="Times New Roman"/>
          <w:color w:val="000000"/>
          <w:sz w:val="28"/>
          <w:szCs w:val="28"/>
          <w:lang w:eastAsia="uk-UA"/>
        </w:rPr>
        <w:softHyphen/>
        <w:t>редбачають виконання цієї операції на другий робочий день після дня укладення договору.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операція на умовах «</w:t>
      </w:r>
      <w:proofErr w:type="spellStart"/>
      <w:r w:rsidRPr="00330F68">
        <w:rPr>
          <w:rFonts w:ascii="Times New Roman" w:eastAsia="Times New Roman" w:hAnsi="Times New Roman" w:cs="Times New Roman"/>
          <w:b/>
          <w:color w:val="000000"/>
          <w:sz w:val="28"/>
          <w:szCs w:val="28"/>
          <w:lang w:eastAsia="uk-UA"/>
        </w:rPr>
        <w:t>тод</w:t>
      </w:r>
      <w:proofErr w:type="spellEnd"/>
      <w:r w:rsidRPr="00330F68">
        <w:rPr>
          <w:rFonts w:ascii="Times New Roman" w:eastAsia="Times New Roman" w:hAnsi="Times New Roman" w:cs="Times New Roman"/>
          <w:b/>
          <w:color w:val="000000"/>
          <w:sz w:val="28"/>
          <w:szCs w:val="28"/>
          <w:lang w:eastAsia="uk-UA"/>
        </w:rPr>
        <w:t>»</w:t>
      </w:r>
      <w:r w:rsidRPr="00330F68">
        <w:rPr>
          <w:rFonts w:ascii="Times New Roman" w:eastAsia="Times New Roman" w:hAnsi="Times New Roman" w:cs="Times New Roman"/>
          <w:color w:val="000000"/>
          <w:sz w:val="28"/>
          <w:szCs w:val="28"/>
          <w:lang w:eastAsia="uk-UA"/>
        </w:rPr>
        <w:t xml:space="preserve"> — валютна операція за договором, умови якого передбачають виконання цієї операції в день укладення договору.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операція на умовах «том»</w:t>
      </w:r>
      <w:r w:rsidRPr="00330F68">
        <w:rPr>
          <w:rFonts w:ascii="Times New Roman" w:eastAsia="Times New Roman" w:hAnsi="Times New Roman" w:cs="Times New Roman"/>
          <w:color w:val="000000"/>
          <w:sz w:val="28"/>
          <w:szCs w:val="28"/>
          <w:lang w:eastAsia="uk-UA"/>
        </w:rPr>
        <w:t xml:space="preserve"> — валютна операція за договором, умови якого перед</w:t>
      </w:r>
      <w:r w:rsidRPr="00330F68">
        <w:rPr>
          <w:rFonts w:ascii="Times New Roman" w:eastAsia="Times New Roman" w:hAnsi="Times New Roman" w:cs="Times New Roman"/>
          <w:color w:val="000000"/>
          <w:sz w:val="28"/>
          <w:szCs w:val="28"/>
          <w:lang w:eastAsia="uk-UA"/>
        </w:rPr>
        <w:softHyphen/>
        <w:t>бачають виконання цієї операції в перший робочий день після дня укладення договору.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 xml:space="preserve">Валютна операція на умовах «форвард» </w:t>
      </w:r>
      <w:r w:rsidRPr="00330F68">
        <w:rPr>
          <w:rFonts w:ascii="Times New Roman" w:eastAsia="Times New Roman" w:hAnsi="Times New Roman" w:cs="Times New Roman"/>
          <w:color w:val="000000"/>
          <w:sz w:val="28"/>
          <w:szCs w:val="28"/>
          <w:lang w:eastAsia="uk-UA"/>
        </w:rPr>
        <w:t>— валютна операція за договором, умови якого передбачають виконання цієї операції (з поставкою валюти за договором) пізніше ніж на другий робочий день після дня укладення договору.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секція (ВС)</w:t>
      </w:r>
      <w:r w:rsidRPr="00330F68">
        <w:rPr>
          <w:rFonts w:ascii="Times New Roman" w:eastAsia="Times New Roman" w:hAnsi="Times New Roman" w:cs="Times New Roman"/>
          <w:color w:val="000000"/>
          <w:sz w:val="28"/>
          <w:szCs w:val="28"/>
          <w:lang w:eastAsia="uk-UA"/>
        </w:rPr>
        <w:t xml:space="preserve"> — сегмент біржового ринку, де укладаються угоди з купівлі та продажу іноземної валюти.</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позиція</w:t>
      </w:r>
      <w:r w:rsidRPr="00330F68">
        <w:rPr>
          <w:rFonts w:ascii="Times New Roman" w:eastAsia="Times New Roman" w:hAnsi="Times New Roman" w:cs="Times New Roman"/>
          <w:color w:val="000000"/>
          <w:sz w:val="28"/>
          <w:szCs w:val="28"/>
          <w:lang w:eastAsia="uk-UA"/>
        </w:rPr>
        <w:t xml:space="preserve"> — співвідношення вимог (балансових і позабалансових) та зо</w:t>
      </w:r>
      <w:r w:rsidRPr="00330F68">
        <w:rPr>
          <w:rFonts w:ascii="Times New Roman" w:eastAsia="Times New Roman" w:hAnsi="Times New Roman" w:cs="Times New Roman"/>
          <w:color w:val="000000"/>
          <w:sz w:val="28"/>
          <w:szCs w:val="28"/>
          <w:lang w:eastAsia="uk-UA"/>
        </w:rPr>
        <w:softHyphen/>
        <w:t>бов'язань (балансових і позабалансових) банку в кожній іноземній валюті та в кожному ба</w:t>
      </w:r>
      <w:r w:rsidRPr="00330F68">
        <w:rPr>
          <w:rFonts w:ascii="Times New Roman" w:eastAsia="Times New Roman" w:hAnsi="Times New Roman" w:cs="Times New Roman"/>
          <w:color w:val="000000"/>
          <w:sz w:val="28"/>
          <w:szCs w:val="28"/>
          <w:lang w:eastAsia="uk-UA"/>
        </w:rPr>
        <w:softHyphen/>
        <w:t>нківському металі.</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Міжбанківський валютний ринок України</w:t>
      </w:r>
      <w:r w:rsidRPr="00330F68">
        <w:rPr>
          <w:rFonts w:ascii="Times New Roman" w:eastAsia="Times New Roman" w:hAnsi="Times New Roman" w:cs="Times New Roman"/>
          <w:color w:val="000000"/>
          <w:sz w:val="28"/>
          <w:szCs w:val="28"/>
          <w:lang w:eastAsia="uk-UA"/>
        </w:rPr>
        <w:t xml:space="preserve"> — це сукупність відносин у сфері торгівлі іноземною валютою в Україні між суб'єктами ринку, між суб'єктами ринку та їх клієнтами (у тому числі банками-нерезидентами), а також між суб'єктами ринку і Національним ба</w:t>
      </w:r>
      <w:r w:rsidRPr="00330F68">
        <w:rPr>
          <w:rFonts w:ascii="Times New Roman" w:eastAsia="Times New Roman" w:hAnsi="Times New Roman" w:cs="Times New Roman"/>
          <w:color w:val="000000"/>
          <w:sz w:val="28"/>
          <w:szCs w:val="28"/>
          <w:lang w:eastAsia="uk-UA"/>
        </w:rPr>
        <w:softHyphen/>
        <w:t>нком.</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позиція банку</w:t>
      </w:r>
      <w:r w:rsidRPr="00330F68">
        <w:rPr>
          <w:rFonts w:ascii="Times New Roman" w:eastAsia="Times New Roman" w:hAnsi="Times New Roman" w:cs="Times New Roman"/>
          <w:color w:val="000000"/>
          <w:sz w:val="28"/>
          <w:szCs w:val="28"/>
          <w:lang w:eastAsia="uk-UA"/>
        </w:rPr>
        <w:t xml:space="preserve"> — залишки на рахунках в іноземній валюті, які формують ак</w:t>
      </w:r>
      <w:r w:rsidRPr="00330F68">
        <w:rPr>
          <w:rFonts w:ascii="Times New Roman" w:eastAsia="Times New Roman" w:hAnsi="Times New Roman" w:cs="Times New Roman"/>
          <w:color w:val="000000"/>
          <w:sz w:val="28"/>
          <w:szCs w:val="28"/>
          <w:lang w:eastAsia="uk-UA"/>
        </w:rPr>
        <w:softHyphen/>
        <w:t>тиви та пасиви (з урахуванням позабалансових вимог та зобов'язань за незавершеними опе</w:t>
      </w:r>
      <w:r w:rsidRPr="00330F68">
        <w:rPr>
          <w:rFonts w:ascii="Times New Roman" w:eastAsia="Times New Roman" w:hAnsi="Times New Roman" w:cs="Times New Roman"/>
          <w:color w:val="000000"/>
          <w:sz w:val="28"/>
          <w:szCs w:val="28"/>
          <w:lang w:eastAsia="uk-UA"/>
        </w:rPr>
        <w:softHyphen/>
        <w:t>раціями) у відповідних валютах.</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Валютна позиція відкрита</w:t>
      </w:r>
      <w:r w:rsidRPr="00330F68">
        <w:rPr>
          <w:rFonts w:ascii="Times New Roman" w:eastAsia="Times New Roman" w:hAnsi="Times New Roman" w:cs="Times New Roman"/>
          <w:color w:val="000000"/>
          <w:sz w:val="28"/>
          <w:szCs w:val="28"/>
          <w:lang w:eastAsia="uk-UA"/>
        </w:rPr>
        <w:t xml:space="preserve"> — сума активів та позабалансових вимог у певній іноземній валюті не збігається із сумою балансових і позабалансових зобов'язань у цій самій валюті. Відкрита валютна позиція несе додатковий ризик у разі зміни валютного курсу.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lastRenderedPageBreak/>
        <w:t>Валютна позиція закрита</w:t>
      </w:r>
      <w:r w:rsidRPr="00330F68">
        <w:rPr>
          <w:rFonts w:ascii="Times New Roman" w:eastAsia="Times New Roman" w:hAnsi="Times New Roman" w:cs="Times New Roman"/>
          <w:color w:val="000000"/>
          <w:sz w:val="28"/>
          <w:szCs w:val="28"/>
          <w:lang w:eastAsia="uk-UA"/>
        </w:rPr>
        <w:t xml:space="preserve"> — сума активів та позабалансових вимог збігається із сумою балансових та позабалансових зобов'язань у кожній іноземній валюті.</w:t>
      </w:r>
    </w:p>
    <w:p w:rsidR="00330F68" w:rsidRPr="00330F68" w:rsidRDefault="00330F68" w:rsidP="00517634">
      <w:pPr>
        <w:shd w:val="clear" w:color="auto" w:fill="FFFFFF"/>
        <w:spacing w:before="100" w:beforeAutospacing="1" w:after="384" w:line="360" w:lineRule="auto"/>
        <w:ind w:firstLine="567"/>
        <w:contextualSpacing/>
        <w:jc w:val="center"/>
        <w:rPr>
          <w:rFonts w:ascii="Times New Roman" w:eastAsia="Times New Roman" w:hAnsi="Times New Roman" w:cs="Times New Roman"/>
          <w:b/>
          <w:color w:val="000000"/>
          <w:sz w:val="28"/>
          <w:szCs w:val="28"/>
          <w:lang w:eastAsia="uk-UA"/>
        </w:rPr>
      </w:pPr>
      <w:r w:rsidRPr="00330F68">
        <w:rPr>
          <w:rFonts w:ascii="Times New Roman" w:eastAsia="Times New Roman" w:hAnsi="Times New Roman" w:cs="Times New Roman"/>
          <w:b/>
          <w:color w:val="000000"/>
          <w:sz w:val="28"/>
          <w:szCs w:val="28"/>
          <w:lang w:eastAsia="uk-UA"/>
        </w:rPr>
        <w:t>Фінансові послуги на валютному ринку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Валютний ринок</w:t>
      </w:r>
      <w:r w:rsidRPr="00330F68">
        <w:rPr>
          <w:rFonts w:ascii="Times New Roman" w:eastAsia="Times New Roman" w:hAnsi="Times New Roman" w:cs="Times New Roman"/>
          <w:color w:val="000000"/>
          <w:sz w:val="28"/>
          <w:szCs w:val="28"/>
          <w:lang w:eastAsia="uk-UA"/>
        </w:rPr>
        <w:t xml:space="preserve"> — економічний механізм, який забезпечує купівлю та продаж іноземних валют, формування валютних курсів.</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Іноземна валюта</w:t>
      </w:r>
      <w:r w:rsidRPr="00330F68">
        <w:rPr>
          <w:rFonts w:ascii="Times New Roman" w:eastAsia="Times New Roman" w:hAnsi="Times New Roman" w:cs="Times New Roman"/>
          <w:color w:val="000000"/>
          <w:sz w:val="28"/>
          <w:szCs w:val="28"/>
          <w:lang w:eastAsia="uk-UA"/>
        </w:rPr>
        <w:t xml:space="preserve"> — іноземні грошові знаки, що перебувають в обігу та є законним пла</w:t>
      </w:r>
      <w:r w:rsidRPr="00330F68">
        <w:rPr>
          <w:rFonts w:ascii="Times New Roman" w:eastAsia="Times New Roman" w:hAnsi="Times New Roman" w:cs="Times New Roman"/>
          <w:color w:val="000000"/>
          <w:sz w:val="28"/>
          <w:szCs w:val="28"/>
          <w:lang w:eastAsia="uk-UA"/>
        </w:rPr>
        <w:softHyphen/>
        <w:t>тіжним засобом на території відповідної держави.</w:t>
      </w:r>
    </w:p>
    <w:p w:rsidR="00517634"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Валютний курс</w:t>
      </w:r>
      <w:r w:rsidRPr="00330F68">
        <w:rPr>
          <w:rFonts w:ascii="Times New Roman" w:eastAsia="Times New Roman" w:hAnsi="Times New Roman" w:cs="Times New Roman"/>
          <w:color w:val="000000"/>
          <w:sz w:val="28"/>
          <w:szCs w:val="28"/>
          <w:lang w:eastAsia="uk-UA"/>
        </w:rPr>
        <w:t xml:space="preserve"> — ціна валюти однієї країни, виражена у валюті іншої країни.</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 xml:space="preserve">Суб'єкти </w:t>
      </w:r>
      <w:r w:rsidRPr="00330F68">
        <w:rPr>
          <w:rFonts w:ascii="Times New Roman" w:eastAsia="Times New Roman" w:hAnsi="Times New Roman" w:cs="Times New Roman"/>
          <w:color w:val="000000"/>
          <w:sz w:val="28"/>
          <w:szCs w:val="28"/>
          <w:lang w:eastAsia="uk-UA"/>
        </w:rPr>
        <w:t>— фірми, які займаються зовнішньоекономічною діяльністю; комерційні банки та брокерські контори, які забезпечують валютне обслуговування зовнішніх зв'язків; бі</w:t>
      </w:r>
      <w:r w:rsidRPr="00330F68">
        <w:rPr>
          <w:rFonts w:ascii="Times New Roman" w:eastAsia="Times New Roman" w:hAnsi="Times New Roman" w:cs="Times New Roman"/>
          <w:color w:val="000000"/>
          <w:sz w:val="28"/>
          <w:szCs w:val="28"/>
          <w:lang w:eastAsia="uk-UA"/>
        </w:rPr>
        <w:softHyphen/>
        <w:t>ржі; державні установи (центральні банки та казначейства окремих країн).</w:t>
      </w:r>
    </w:p>
    <w:p w:rsidR="00517634"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b/>
          <w:color w:val="000000"/>
          <w:sz w:val="28"/>
          <w:szCs w:val="28"/>
          <w:lang w:eastAsia="uk-UA"/>
        </w:rPr>
      </w:pPr>
      <w:r w:rsidRPr="00330F68">
        <w:rPr>
          <w:rFonts w:ascii="Times New Roman" w:eastAsia="Times New Roman" w:hAnsi="Times New Roman" w:cs="Times New Roman"/>
          <w:b/>
          <w:color w:val="000000"/>
          <w:sz w:val="28"/>
          <w:szCs w:val="28"/>
          <w:lang w:eastAsia="uk-UA"/>
        </w:rPr>
        <w:t>Функції</w:t>
      </w:r>
      <w:r w:rsidR="00517634">
        <w:rPr>
          <w:rFonts w:ascii="Times New Roman" w:eastAsia="Times New Roman" w:hAnsi="Times New Roman" w:cs="Times New Roman"/>
          <w:b/>
          <w:color w:val="000000"/>
          <w:sz w:val="28"/>
          <w:szCs w:val="28"/>
          <w:lang w:eastAsia="uk-UA"/>
        </w:rPr>
        <w:t>:</w:t>
      </w:r>
    </w:p>
    <w:p w:rsidR="00330F68"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w:t>
      </w:r>
      <w:r w:rsidR="00330F68" w:rsidRPr="00517634">
        <w:rPr>
          <w:rFonts w:ascii="Times New Roman" w:eastAsia="Times New Roman" w:hAnsi="Times New Roman" w:cs="Times New Roman"/>
          <w:color w:val="000000"/>
          <w:sz w:val="28"/>
          <w:szCs w:val="28"/>
          <w:lang w:eastAsia="uk-UA"/>
        </w:rPr>
        <w:t>забезпечення платежів у зовнішньоекономічній діяльності;</w:t>
      </w:r>
    </w:p>
    <w:p w:rsidR="00330F68" w:rsidRPr="00330F68"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30F68" w:rsidRPr="00330F68">
        <w:rPr>
          <w:rFonts w:ascii="Times New Roman" w:eastAsia="Times New Roman" w:hAnsi="Times New Roman" w:cs="Times New Roman"/>
          <w:color w:val="000000"/>
          <w:sz w:val="28"/>
          <w:szCs w:val="28"/>
          <w:lang w:eastAsia="uk-UA"/>
        </w:rPr>
        <w:t>забезпечення міжнародного руху капіталу;</w:t>
      </w:r>
    </w:p>
    <w:p w:rsidR="00330F68" w:rsidRPr="00330F68"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sidR="00330F68" w:rsidRPr="00330F68">
        <w:rPr>
          <w:rFonts w:ascii="Times New Roman" w:eastAsia="Times New Roman" w:hAnsi="Times New Roman" w:cs="Times New Roman"/>
          <w:color w:val="000000"/>
          <w:sz w:val="28"/>
          <w:szCs w:val="28"/>
          <w:lang w:eastAsia="uk-UA"/>
        </w:rPr>
        <w:t>хеджування</w:t>
      </w:r>
      <w:proofErr w:type="spellEnd"/>
      <w:r w:rsidR="00330F68" w:rsidRPr="00330F68">
        <w:rPr>
          <w:rFonts w:ascii="Times New Roman" w:eastAsia="Times New Roman" w:hAnsi="Times New Roman" w:cs="Times New Roman"/>
          <w:color w:val="000000"/>
          <w:sz w:val="28"/>
          <w:szCs w:val="28"/>
          <w:lang w:eastAsia="uk-UA"/>
        </w:rPr>
        <w:t xml:space="preserve"> валютних ризиків.</w:t>
      </w:r>
    </w:p>
    <w:p w:rsidR="00330F68" w:rsidRPr="00330F68" w:rsidRDefault="00330F68" w:rsidP="00517634">
      <w:pPr>
        <w:spacing w:after="0"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Валютний дериватив</w:t>
      </w:r>
      <w:r w:rsidRPr="00330F68">
        <w:rPr>
          <w:rFonts w:ascii="Times New Roman" w:eastAsia="Times New Roman" w:hAnsi="Times New Roman" w:cs="Times New Roman"/>
          <w:color w:val="000000"/>
          <w:sz w:val="28"/>
          <w:szCs w:val="28"/>
          <w:lang w:eastAsia="uk-UA"/>
        </w:rPr>
        <w:t xml:space="preserve"> — стандартний документ, що засвідчує право та/або зо</w:t>
      </w:r>
      <w:r w:rsidRPr="00330F68">
        <w:rPr>
          <w:rFonts w:ascii="Times New Roman" w:eastAsia="Times New Roman" w:hAnsi="Times New Roman" w:cs="Times New Roman"/>
          <w:color w:val="000000"/>
          <w:sz w:val="28"/>
          <w:szCs w:val="28"/>
          <w:lang w:eastAsia="uk-UA"/>
        </w:rPr>
        <w:softHyphen/>
        <w:t>бов'язання купити, продати та/або обміняти іноземну валюту на визначених у цьому доку</w:t>
      </w:r>
      <w:r w:rsidRPr="00330F68">
        <w:rPr>
          <w:rFonts w:ascii="Times New Roman" w:eastAsia="Times New Roman" w:hAnsi="Times New Roman" w:cs="Times New Roman"/>
          <w:color w:val="000000"/>
          <w:sz w:val="28"/>
          <w:szCs w:val="28"/>
          <w:lang w:eastAsia="uk-UA"/>
        </w:rPr>
        <w:softHyphen/>
        <w:t>менті умовах у майбутньому.</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Довга відкрита валютна позиція</w:t>
      </w:r>
      <w:r w:rsidRPr="00330F68">
        <w:rPr>
          <w:rFonts w:ascii="Times New Roman" w:eastAsia="Times New Roman" w:hAnsi="Times New Roman" w:cs="Times New Roman"/>
          <w:color w:val="000000"/>
          <w:sz w:val="28"/>
          <w:szCs w:val="28"/>
          <w:lang w:eastAsia="uk-UA"/>
        </w:rPr>
        <w:t xml:space="preserve"> — сума активів та позабалансових вимог перевищує су</w:t>
      </w:r>
      <w:r w:rsidRPr="00330F68">
        <w:rPr>
          <w:rFonts w:ascii="Times New Roman" w:eastAsia="Times New Roman" w:hAnsi="Times New Roman" w:cs="Times New Roman"/>
          <w:color w:val="000000"/>
          <w:sz w:val="28"/>
          <w:szCs w:val="28"/>
          <w:lang w:eastAsia="uk-UA"/>
        </w:rPr>
        <w:softHyphen/>
        <w:t>му балансових і позабалансових зобов'язань у кожній іноземній валюті. Банк із такою позицією може зазнати витрат у разі підвищення курсу національної валюти щодо іноземної валюти.</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Валютні цінності</w:t>
      </w:r>
      <w:r w:rsidRPr="00330F68">
        <w:rPr>
          <w:rFonts w:ascii="Times New Roman" w:eastAsia="Times New Roman" w:hAnsi="Times New Roman" w:cs="Times New Roman"/>
          <w:color w:val="000000"/>
          <w:sz w:val="28"/>
          <w:szCs w:val="28"/>
          <w:lang w:eastAsia="uk-UA"/>
        </w:rPr>
        <w:t xml:space="preserve"> — іноземні валюти 1-ї, 2-ї або 3-ї групи Класифікатора іноземних ва</w:t>
      </w:r>
      <w:r w:rsidRPr="00330F68">
        <w:rPr>
          <w:rFonts w:ascii="Times New Roman" w:eastAsia="Times New Roman" w:hAnsi="Times New Roman" w:cs="Times New Roman"/>
          <w:color w:val="000000"/>
          <w:sz w:val="28"/>
          <w:szCs w:val="28"/>
          <w:lang w:eastAsia="uk-UA"/>
        </w:rPr>
        <w:softHyphen/>
        <w:t xml:space="preserve">лют та банківських металів, затвердженого постановою Правління Національного банку від 04.02.98, № 34 (у редакції постанови Правління Національного банку від 02.10.2002, № 378, зареєстрованої в Міністерстві </w:t>
      </w:r>
      <w:r w:rsidRPr="00330F68">
        <w:rPr>
          <w:rFonts w:ascii="Times New Roman" w:eastAsia="Times New Roman" w:hAnsi="Times New Roman" w:cs="Times New Roman"/>
          <w:color w:val="000000"/>
          <w:sz w:val="28"/>
          <w:szCs w:val="28"/>
          <w:lang w:eastAsia="uk-UA"/>
        </w:rPr>
        <w:lastRenderedPageBreak/>
        <w:t>юстиції України 24.10.2002 за № 841/7129), зі змінами, бан</w:t>
      </w:r>
      <w:r w:rsidRPr="00330F68">
        <w:rPr>
          <w:rFonts w:ascii="Times New Roman" w:eastAsia="Times New Roman" w:hAnsi="Times New Roman" w:cs="Times New Roman"/>
          <w:color w:val="000000"/>
          <w:sz w:val="28"/>
          <w:szCs w:val="28"/>
          <w:lang w:eastAsia="uk-UA"/>
        </w:rPr>
        <w:softHyphen/>
        <w:t>ківські метали, а також цінні папери в значенні, визначеному Цивільним кодексом України;</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 xml:space="preserve">Кліринг </w:t>
      </w:r>
      <w:r w:rsidRPr="00330F68">
        <w:rPr>
          <w:rFonts w:ascii="Times New Roman" w:eastAsia="Times New Roman" w:hAnsi="Times New Roman" w:cs="Times New Roman"/>
          <w:color w:val="000000"/>
          <w:sz w:val="28"/>
          <w:szCs w:val="28"/>
          <w:lang w:eastAsia="uk-UA"/>
        </w:rPr>
        <w:t>— розрахунок взаємних зобов'язань (грошових, за цінними паперами та за ін</w:t>
      </w:r>
      <w:r w:rsidRPr="00330F68">
        <w:rPr>
          <w:rFonts w:ascii="Times New Roman" w:eastAsia="Times New Roman" w:hAnsi="Times New Roman" w:cs="Times New Roman"/>
          <w:color w:val="000000"/>
          <w:sz w:val="28"/>
          <w:szCs w:val="28"/>
          <w:lang w:eastAsia="uk-UA"/>
        </w:rPr>
        <w:softHyphen/>
        <w:t>шими базовими активами строкових контрактів) учасників біржового ринку за результата</w:t>
      </w:r>
      <w:r w:rsidRPr="00330F68">
        <w:rPr>
          <w:rFonts w:ascii="Times New Roman" w:eastAsia="Times New Roman" w:hAnsi="Times New Roman" w:cs="Times New Roman"/>
          <w:color w:val="000000"/>
          <w:sz w:val="28"/>
          <w:szCs w:val="28"/>
          <w:lang w:eastAsia="uk-UA"/>
        </w:rPr>
        <w:softHyphen/>
        <w:t>ми торгів.</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Коротка відкрита валютна позиція</w:t>
      </w:r>
      <w:r w:rsidRPr="00330F68">
        <w:rPr>
          <w:rFonts w:ascii="Times New Roman" w:eastAsia="Times New Roman" w:hAnsi="Times New Roman" w:cs="Times New Roman"/>
          <w:color w:val="000000"/>
          <w:sz w:val="28"/>
          <w:szCs w:val="28"/>
          <w:lang w:eastAsia="uk-UA"/>
        </w:rPr>
        <w:t xml:space="preserve"> — сума балансових та позабалансових зобов'язань перевищує суму активів і позабалансових вимог у кожній іноземній валюті. Банк із такою позицією може зазнати додаткових витрат у разі підвищення курсу іноземної валюти щодо національної валюти.</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Суб'єкти валютного ринку</w:t>
      </w:r>
      <w:r w:rsidRPr="00330F68">
        <w:rPr>
          <w:rFonts w:ascii="Times New Roman" w:eastAsia="Times New Roman" w:hAnsi="Times New Roman" w:cs="Times New Roman"/>
          <w:color w:val="000000"/>
          <w:sz w:val="28"/>
          <w:szCs w:val="28"/>
          <w:lang w:eastAsia="uk-UA"/>
        </w:rPr>
        <w:t xml:space="preserve"> — уповноважені банки, уповноважені фінансові установи.</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Поточна ціна позиції</w:t>
      </w:r>
      <w:r w:rsidRPr="00330F68">
        <w:rPr>
          <w:rFonts w:ascii="Times New Roman" w:eastAsia="Times New Roman" w:hAnsi="Times New Roman" w:cs="Times New Roman"/>
          <w:color w:val="000000"/>
          <w:sz w:val="28"/>
          <w:szCs w:val="28"/>
          <w:lang w:eastAsia="uk-UA"/>
        </w:rPr>
        <w:t xml:space="preserve"> — ціна угоди, якщо угода була укладена протягом поточної сесії, або ціна закриття попереднього торговельного дня.</w:t>
      </w:r>
    </w:p>
    <w:p w:rsidR="00330F68" w:rsidRP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330F68">
        <w:rPr>
          <w:rFonts w:ascii="Times New Roman" w:eastAsia="Times New Roman" w:hAnsi="Times New Roman" w:cs="Times New Roman"/>
          <w:b/>
          <w:color w:val="000000"/>
          <w:sz w:val="28"/>
          <w:szCs w:val="28"/>
          <w:lang w:eastAsia="uk-UA"/>
        </w:rPr>
        <w:t>Торговельна сесія</w:t>
      </w:r>
      <w:r w:rsidRPr="00330F68">
        <w:rPr>
          <w:rFonts w:ascii="Times New Roman" w:eastAsia="Times New Roman" w:hAnsi="Times New Roman" w:cs="Times New Roman"/>
          <w:color w:val="000000"/>
          <w:sz w:val="28"/>
          <w:szCs w:val="28"/>
          <w:lang w:eastAsia="uk-UA"/>
        </w:rPr>
        <w:t xml:space="preserve"> — комплекс організаційно-технічних засобів (</w:t>
      </w:r>
      <w:proofErr w:type="spellStart"/>
      <w:r w:rsidRPr="00330F68">
        <w:rPr>
          <w:rFonts w:ascii="Times New Roman" w:eastAsia="Times New Roman" w:hAnsi="Times New Roman" w:cs="Times New Roman"/>
          <w:color w:val="000000"/>
          <w:sz w:val="28"/>
          <w:szCs w:val="28"/>
          <w:lang w:eastAsia="uk-UA"/>
        </w:rPr>
        <w:t>дилінгове</w:t>
      </w:r>
      <w:proofErr w:type="spellEnd"/>
      <w:r w:rsidRPr="00330F68">
        <w:rPr>
          <w:rFonts w:ascii="Times New Roman" w:eastAsia="Times New Roman" w:hAnsi="Times New Roman" w:cs="Times New Roman"/>
          <w:color w:val="000000"/>
          <w:sz w:val="28"/>
          <w:szCs w:val="28"/>
          <w:lang w:eastAsia="uk-UA"/>
        </w:rPr>
        <w:t xml:space="preserve"> обладнання REUTERS, BLOOMBERG та Система підтвердження угод на міжбанківському валютному ринку України Національного банку України), який забезпечує можливість укладення та підтвердження договорів з купівлі, продажу іноземної валюти та банківських металів згідно з вимогами нормативно-правових актів Національного банку протягом часу, що встановлю</w:t>
      </w:r>
      <w:r w:rsidRPr="00330F68">
        <w:rPr>
          <w:rFonts w:ascii="Times New Roman" w:eastAsia="Times New Roman" w:hAnsi="Times New Roman" w:cs="Times New Roman"/>
          <w:color w:val="000000"/>
          <w:sz w:val="28"/>
          <w:szCs w:val="28"/>
          <w:lang w:eastAsia="uk-UA"/>
        </w:rPr>
        <w:softHyphen/>
        <w:t>ється та змінюється на підставі постанови Правління Національного банку України.</w:t>
      </w:r>
    </w:p>
    <w:p w:rsidR="00330F68" w:rsidRDefault="00330F6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roofErr w:type="spellStart"/>
      <w:r w:rsidRPr="00330F68">
        <w:rPr>
          <w:rFonts w:ascii="Times New Roman" w:eastAsia="Times New Roman" w:hAnsi="Times New Roman" w:cs="Times New Roman"/>
          <w:b/>
          <w:color w:val="000000"/>
          <w:sz w:val="28"/>
          <w:szCs w:val="28"/>
          <w:lang w:eastAsia="uk-UA"/>
        </w:rPr>
        <w:t>Трейдер</w:t>
      </w:r>
      <w:proofErr w:type="spellEnd"/>
      <w:r w:rsidRPr="00330F68">
        <w:rPr>
          <w:rFonts w:ascii="Times New Roman" w:eastAsia="Times New Roman" w:hAnsi="Times New Roman" w:cs="Times New Roman"/>
          <w:color w:val="000000"/>
          <w:sz w:val="28"/>
          <w:szCs w:val="28"/>
          <w:lang w:eastAsia="uk-UA"/>
        </w:rPr>
        <w:t xml:space="preserve"> — учасник торгів — представник члена секції на торгах; уповноважений укладати угоди за рахунок і за дорученням члена секції, але не від свого імені та не за власні кошти.</w:t>
      </w:r>
    </w:p>
    <w:p w:rsidR="00330F68" w:rsidRPr="0072493F" w:rsidRDefault="00330F68" w:rsidP="0072493F">
      <w:pPr>
        <w:pStyle w:val="a3"/>
        <w:numPr>
          <w:ilvl w:val="0"/>
          <w:numId w:val="14"/>
        </w:numPr>
        <w:spacing w:line="360" w:lineRule="auto"/>
        <w:jc w:val="center"/>
        <w:rPr>
          <w:rFonts w:ascii="Times New Roman" w:hAnsi="Times New Roman" w:cs="Times New Roman"/>
          <w:b/>
          <w:sz w:val="28"/>
          <w:szCs w:val="28"/>
        </w:rPr>
      </w:pPr>
      <w:r w:rsidRPr="0072493F">
        <w:rPr>
          <w:rFonts w:ascii="Times New Roman" w:hAnsi="Times New Roman" w:cs="Times New Roman"/>
          <w:b/>
          <w:sz w:val="28"/>
          <w:szCs w:val="28"/>
        </w:rPr>
        <w:t>Державне регулювання і контроль за діяльність суб’єктів валютного ринку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 xml:space="preserve">Валютні відносини, які є формою організації валютної системи, охоплюють відносини між юридичними та фізичними суб'єктами країни, які </w:t>
      </w:r>
      <w:r w:rsidRPr="00517634">
        <w:rPr>
          <w:rFonts w:ascii="Times New Roman" w:eastAsia="Times New Roman" w:hAnsi="Times New Roman" w:cs="Times New Roman"/>
          <w:color w:val="000000"/>
          <w:sz w:val="28"/>
          <w:szCs w:val="28"/>
          <w:lang w:eastAsia="uk-UA"/>
        </w:rPr>
        <w:lastRenderedPageBreak/>
        <w:t>беруть участь в операціях, пов'язаних із валютою. Такі валютні відносини регулюються національним законодавством.</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Валютне законодавство — система нормативних актів, що містять норми, котрі ре</w:t>
      </w:r>
      <w:r w:rsidRPr="00517634">
        <w:rPr>
          <w:rFonts w:ascii="Times New Roman" w:eastAsia="Times New Roman" w:hAnsi="Times New Roman" w:cs="Times New Roman"/>
          <w:color w:val="000000"/>
          <w:sz w:val="28"/>
          <w:szCs w:val="28"/>
          <w:lang w:eastAsia="uk-UA"/>
        </w:rPr>
        <w:softHyphen/>
        <w:t>гулюють порядок здійснення угод з валютними цінностями в межах країни та у відноси</w:t>
      </w:r>
      <w:r w:rsidRPr="00517634">
        <w:rPr>
          <w:rFonts w:ascii="Times New Roman" w:eastAsia="Times New Roman" w:hAnsi="Times New Roman" w:cs="Times New Roman"/>
          <w:color w:val="000000"/>
          <w:sz w:val="28"/>
          <w:szCs w:val="28"/>
          <w:lang w:eastAsia="uk-UA"/>
        </w:rPr>
        <w:softHyphen/>
        <w:t>нах з іноземними державами і громадянами (резидентами і нерезидентами), а також по</w:t>
      </w:r>
      <w:r w:rsidRPr="00517634">
        <w:rPr>
          <w:rFonts w:ascii="Times New Roman" w:eastAsia="Times New Roman" w:hAnsi="Times New Roman" w:cs="Times New Roman"/>
          <w:color w:val="000000"/>
          <w:sz w:val="28"/>
          <w:szCs w:val="28"/>
          <w:lang w:eastAsia="uk-UA"/>
        </w:rPr>
        <w:softHyphen/>
        <w:t>рядок ввезення, вивезення, переказування та пересилання з-за кордону і за кордон національної та іноземної валюти й інших валютних цінностей. До норм валютного за</w:t>
      </w:r>
      <w:r w:rsidRPr="00517634">
        <w:rPr>
          <w:rFonts w:ascii="Times New Roman" w:eastAsia="Times New Roman" w:hAnsi="Times New Roman" w:cs="Times New Roman"/>
          <w:color w:val="000000"/>
          <w:sz w:val="28"/>
          <w:szCs w:val="28"/>
          <w:lang w:eastAsia="uk-UA"/>
        </w:rPr>
        <w:softHyphen/>
        <w:t>конодавства належать і норми, які закріплюють режим здійснення валютних операцій на території України, компетенцію державних органів і функції банків у регулюванні валют</w:t>
      </w:r>
      <w:r w:rsidRPr="00517634">
        <w:rPr>
          <w:rFonts w:ascii="Times New Roman" w:eastAsia="Times New Roman" w:hAnsi="Times New Roman" w:cs="Times New Roman"/>
          <w:color w:val="000000"/>
          <w:sz w:val="28"/>
          <w:szCs w:val="28"/>
          <w:lang w:eastAsia="uk-UA"/>
        </w:rPr>
        <w:softHyphen/>
        <w:t>них операцій, права та обов'язки суб'єктів валютних відносин.</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Державна політика у сфері валютного регулювання через формування тієї чи іншої сис</w:t>
      </w:r>
      <w:r w:rsidRPr="00517634">
        <w:rPr>
          <w:rFonts w:ascii="Times New Roman" w:eastAsia="Times New Roman" w:hAnsi="Times New Roman" w:cs="Times New Roman"/>
          <w:color w:val="000000"/>
          <w:sz w:val="28"/>
          <w:szCs w:val="28"/>
          <w:lang w:eastAsia="uk-UA"/>
        </w:rPr>
        <w:softHyphen/>
        <w:t>теми валютних обмежень та регламентацій зорієнтована на досягнення певних економічних цілей. Найбільш пріоритетними є:</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стабілізація валютного курсу та забезпечення оптимальної міри зовнішньої та внутрі</w:t>
      </w:r>
      <w:r w:rsidRPr="00517634">
        <w:rPr>
          <w:rFonts w:ascii="Times New Roman" w:eastAsia="Times New Roman" w:hAnsi="Times New Roman" w:cs="Times New Roman"/>
          <w:color w:val="000000"/>
          <w:sz w:val="28"/>
          <w:szCs w:val="28"/>
          <w:lang w:eastAsia="uk-UA"/>
        </w:rPr>
        <w:softHyphen/>
        <w:t>шньої конвертацій національної грошової одиниці;</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забезпечення надійних джерел надходжень валютних цінностей на валютний ринок;</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стимулювання експортного потенціалу;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урівноваження платіжного балансу.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Регулювання валютної сфери України за сучасних умов зводиться до підтримки стабільного стано</w:t>
      </w:r>
      <w:r w:rsidRPr="00517634">
        <w:rPr>
          <w:rFonts w:ascii="Times New Roman" w:eastAsia="Times New Roman" w:hAnsi="Times New Roman" w:cs="Times New Roman"/>
          <w:color w:val="000000"/>
          <w:sz w:val="28"/>
          <w:szCs w:val="28"/>
          <w:lang w:eastAsia="uk-UA"/>
        </w:rPr>
        <w:softHyphen/>
        <w:t>вища на валютному ринку, нейтралізації різких коливань валютних курсів. Стабільність валютного ри</w:t>
      </w:r>
      <w:r w:rsidRPr="00517634">
        <w:rPr>
          <w:rFonts w:ascii="Times New Roman" w:eastAsia="Times New Roman" w:hAnsi="Times New Roman" w:cs="Times New Roman"/>
          <w:color w:val="000000"/>
          <w:sz w:val="28"/>
          <w:szCs w:val="28"/>
          <w:lang w:eastAsia="uk-UA"/>
        </w:rPr>
        <w:softHyphen/>
        <w:t>нку своєю чергою, забезпечує нормальний розвиток зовнішньоекономічних зв'язків держави і всієї економіки. Головним інструментом формування ефективного валютного регулювання на сучасному етапі розвитку ринкових відносин є валютні інтервенції, які здійснюються центральним банком. Кожна країна, зазвичай, використовуючи валютні інтервенції, виходить із конкретних особливостей своєї еко</w:t>
      </w:r>
      <w:r w:rsidRPr="00517634">
        <w:rPr>
          <w:rFonts w:ascii="Times New Roman" w:eastAsia="Times New Roman" w:hAnsi="Times New Roman" w:cs="Times New Roman"/>
          <w:color w:val="000000"/>
          <w:sz w:val="28"/>
          <w:szCs w:val="28"/>
          <w:lang w:eastAsia="uk-UA"/>
        </w:rPr>
        <w:softHyphen/>
        <w:t>номіки, міри її «відкритості» для участі в міжнародних економічних відносинах.</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lastRenderedPageBreak/>
        <w:t>Відповідно до п. 14 ст. 7 Закону України «Про Національний банк України», НБУ здійс</w:t>
      </w:r>
      <w:r w:rsidRPr="00517634">
        <w:rPr>
          <w:rFonts w:ascii="Times New Roman" w:eastAsia="Times New Roman" w:hAnsi="Times New Roman" w:cs="Times New Roman"/>
          <w:color w:val="000000"/>
          <w:sz w:val="28"/>
          <w:szCs w:val="28"/>
          <w:lang w:eastAsia="uk-UA"/>
        </w:rPr>
        <w:softHyphen/>
        <w:t>нює відповідно до визначених спеціальним законом повноважень валютне регулювання, ви</w:t>
      </w:r>
      <w:r w:rsidRPr="00517634">
        <w:rPr>
          <w:rFonts w:ascii="Times New Roman" w:eastAsia="Times New Roman" w:hAnsi="Times New Roman" w:cs="Times New Roman"/>
          <w:color w:val="000000"/>
          <w:sz w:val="28"/>
          <w:szCs w:val="28"/>
          <w:lang w:eastAsia="uk-UA"/>
        </w:rPr>
        <w:softHyphen/>
        <w:t>значає порядок здійснення операцій в іноземній валюті, організовує і здійснює валютний контроль за банками та іншими фінансовими установами, які отримали ліцензію Націона</w:t>
      </w:r>
      <w:r w:rsidRPr="00517634">
        <w:rPr>
          <w:rFonts w:ascii="Times New Roman" w:eastAsia="Times New Roman" w:hAnsi="Times New Roman" w:cs="Times New Roman"/>
          <w:color w:val="000000"/>
          <w:sz w:val="28"/>
          <w:szCs w:val="28"/>
          <w:lang w:eastAsia="uk-UA"/>
        </w:rPr>
        <w:softHyphen/>
        <w:t>льного банку на здійснення валютних операцій.</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Спеціальний закон щодо валютного регулювання та валютного контролю в Україні, роз</w:t>
      </w:r>
      <w:r w:rsidRPr="00517634">
        <w:rPr>
          <w:rFonts w:ascii="Times New Roman" w:eastAsia="Times New Roman" w:hAnsi="Times New Roman" w:cs="Times New Roman"/>
          <w:color w:val="000000"/>
          <w:sz w:val="28"/>
          <w:szCs w:val="28"/>
          <w:lang w:eastAsia="uk-UA"/>
        </w:rPr>
        <w:softHyphen/>
        <w:t>робка якого ведеться вже протягом кількох скликань Верховної Ради України, до цього часу не прийнятий. Тому регулятор (Національний банк) продовжує керуватися Декре</w:t>
      </w:r>
      <w:r w:rsidRPr="00517634">
        <w:rPr>
          <w:rFonts w:ascii="Times New Roman" w:eastAsia="Times New Roman" w:hAnsi="Times New Roman" w:cs="Times New Roman"/>
          <w:color w:val="000000"/>
          <w:sz w:val="28"/>
          <w:szCs w:val="28"/>
          <w:lang w:eastAsia="uk-UA"/>
        </w:rPr>
        <w:softHyphen/>
        <w:t>том КМУ. Незважаючи на відсутність закону про валютне регулювання, розвиток останнього в Україні вже має свою історію і багато в чому відображає загальні проблеми становлення нашої державності.</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Щодо порядку здійснення операцій в іноземній валюті, то Постановою НБУ «Про за</w:t>
      </w:r>
      <w:r w:rsidRPr="00517634">
        <w:rPr>
          <w:rFonts w:ascii="Times New Roman" w:eastAsia="Times New Roman" w:hAnsi="Times New Roman" w:cs="Times New Roman"/>
          <w:color w:val="000000"/>
          <w:sz w:val="28"/>
          <w:szCs w:val="28"/>
          <w:lang w:eastAsia="uk-UA"/>
        </w:rPr>
        <w:softHyphen/>
        <w:t>твердження нормативно-правових актів Національного банку України» (зі змінами та доповненнями) від 10.08.2005 року, № 281 було затверджено:</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Положення про порядок та умови торгівлі іноземною валютою;</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Правила проведення Торговельної сесії та здійснення окремих операцій, пов'язаних з купівлею-продажем іноземних валют та банківських металів.</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Зазначені документи визначають особливості функціонування міжбанківського валют</w:t>
      </w:r>
      <w:r w:rsidRPr="00517634">
        <w:rPr>
          <w:rFonts w:ascii="Times New Roman" w:eastAsia="Times New Roman" w:hAnsi="Times New Roman" w:cs="Times New Roman"/>
          <w:color w:val="000000"/>
          <w:sz w:val="28"/>
          <w:szCs w:val="28"/>
          <w:lang w:eastAsia="uk-UA"/>
        </w:rPr>
        <w:softHyphen/>
        <w:t>ного ринку України.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Порядок та умови видачі Національним банком України резидентам індивідуальних лі</w:t>
      </w:r>
      <w:r w:rsidRPr="00517634">
        <w:rPr>
          <w:rFonts w:ascii="Times New Roman" w:eastAsia="Times New Roman" w:hAnsi="Times New Roman" w:cs="Times New Roman"/>
          <w:color w:val="000000"/>
          <w:sz w:val="28"/>
          <w:szCs w:val="28"/>
          <w:lang w:eastAsia="uk-UA"/>
        </w:rPr>
        <w:softHyphen/>
        <w:t>цензій на розміщення резидентами (юридичними та фізичними особами) валютних ціннос</w:t>
      </w:r>
      <w:r w:rsidRPr="00517634">
        <w:rPr>
          <w:rFonts w:ascii="Times New Roman" w:eastAsia="Times New Roman" w:hAnsi="Times New Roman" w:cs="Times New Roman"/>
          <w:color w:val="000000"/>
          <w:sz w:val="28"/>
          <w:szCs w:val="28"/>
          <w:lang w:eastAsia="uk-UA"/>
        </w:rPr>
        <w:softHyphen/>
        <w:t>тей на рахунках за межами України визначено Постановою Правління Національного банку України від 14 жовтня 2004 року, № 485, яким затверджено відповідне Положення.</w:t>
      </w:r>
    </w:p>
    <w:p w:rsid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Отже, представником держави на валютному ринку України є Національний банк України, який, як і більшість центральних банків світу, проводить грошово-кредитну політику країни з ме</w:t>
      </w:r>
      <w:r w:rsidRPr="00517634">
        <w:rPr>
          <w:rFonts w:ascii="Times New Roman" w:eastAsia="Times New Roman" w:hAnsi="Times New Roman" w:cs="Times New Roman"/>
          <w:color w:val="000000"/>
          <w:sz w:val="28"/>
          <w:szCs w:val="28"/>
          <w:lang w:eastAsia="uk-UA"/>
        </w:rPr>
        <w:softHyphen/>
        <w:t>тою балансу попиту та пропозиції національної валюти і, як наслідок, стабільності її курсу.</w:t>
      </w:r>
    </w:p>
    <w:p w:rsidR="00517634" w:rsidRPr="0072493F" w:rsidRDefault="00330F68" w:rsidP="0072493F">
      <w:pPr>
        <w:pStyle w:val="a3"/>
        <w:numPr>
          <w:ilvl w:val="0"/>
          <w:numId w:val="14"/>
        </w:numPr>
        <w:spacing w:line="360" w:lineRule="auto"/>
        <w:jc w:val="center"/>
        <w:rPr>
          <w:rFonts w:ascii="Times New Roman" w:hAnsi="Times New Roman" w:cs="Times New Roman"/>
          <w:b/>
          <w:sz w:val="28"/>
          <w:szCs w:val="28"/>
        </w:rPr>
      </w:pPr>
      <w:r w:rsidRPr="0072493F">
        <w:rPr>
          <w:rFonts w:ascii="Times New Roman" w:hAnsi="Times New Roman" w:cs="Times New Roman"/>
          <w:b/>
          <w:sz w:val="28"/>
          <w:szCs w:val="28"/>
        </w:rPr>
        <w:lastRenderedPageBreak/>
        <w:t>3агальні принципи надання послуг на міжбанківському валютному ринку України</w:t>
      </w:r>
    </w:p>
    <w:p w:rsidR="00517634" w:rsidRPr="00517634" w:rsidRDefault="00517634" w:rsidP="00517634">
      <w:pPr>
        <w:spacing w:line="360" w:lineRule="auto"/>
        <w:ind w:firstLine="567"/>
        <w:contextualSpacing/>
        <w:jc w:val="both"/>
        <w:rPr>
          <w:rFonts w:ascii="Times New Roman" w:hAnsi="Times New Roman" w:cs="Times New Roman"/>
          <w:sz w:val="28"/>
          <w:szCs w:val="28"/>
        </w:rPr>
      </w:pP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Торгівлю іноземною валютою на міжбанківському валютному ринку України дозволя</w:t>
      </w:r>
      <w:r w:rsidRPr="00517634">
        <w:rPr>
          <w:rFonts w:ascii="Times New Roman" w:eastAsia="Times New Roman" w:hAnsi="Times New Roman" w:cs="Times New Roman"/>
          <w:color w:val="000000"/>
          <w:sz w:val="28"/>
          <w:szCs w:val="28"/>
          <w:lang w:eastAsia="uk-UA"/>
        </w:rPr>
        <w:softHyphen/>
        <w:t>ється здійснювати лише суб'єктам цього ринку (далі — суб'єкти ринку), до яких належать:</w:t>
      </w:r>
    </w:p>
    <w:p w:rsidR="00517634" w:rsidRPr="00517634"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Національний банк України;</w:t>
      </w:r>
    </w:p>
    <w:p w:rsidR="00517634" w:rsidRPr="00517634"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уповноважені банки (комерційні банки, що отримали ліцензію Національного банку України на здійснення операцій з валютними цінностями);</w:t>
      </w:r>
    </w:p>
    <w:p w:rsidR="00517634" w:rsidRPr="00517634" w:rsidRDefault="005439C9" w:rsidP="005439C9">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уповноважені фінансові установи (що отримали ліцензію Національного банку Украї</w:t>
      </w:r>
      <w:r w:rsidR="00517634" w:rsidRPr="00517634">
        <w:rPr>
          <w:rFonts w:ascii="Times New Roman" w:eastAsia="Times New Roman" w:hAnsi="Times New Roman" w:cs="Times New Roman"/>
          <w:color w:val="000000"/>
          <w:sz w:val="28"/>
          <w:szCs w:val="28"/>
          <w:lang w:eastAsia="uk-UA"/>
        </w:rPr>
        <w:softHyphen/>
        <w:t>ни на здійснення операцій з валютними цінностями).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Членами міжбанківського валютного ринку України можуть бути лише НБУ, банки та уповноважені фінансові установи, що отримали відповідну ліцензію НБУ.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Національний банк України здійснює торгівлю іноземною валютою з метою забезпе</w:t>
      </w:r>
      <w:r w:rsidRPr="00517634">
        <w:rPr>
          <w:rFonts w:ascii="Times New Roman" w:eastAsia="Times New Roman" w:hAnsi="Times New Roman" w:cs="Times New Roman"/>
          <w:color w:val="000000"/>
          <w:sz w:val="28"/>
          <w:szCs w:val="28"/>
          <w:lang w:eastAsia="uk-UA"/>
        </w:rPr>
        <w:softHyphen/>
        <w:t>чення виконання функцій, покладених на нього законодавством України.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Принцип — це те, що визначає поведінку суб'єкта.</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Таким чином, принципи надання послуг комерційними банками та фінансовими устано</w:t>
      </w:r>
      <w:r w:rsidRPr="00517634">
        <w:rPr>
          <w:rFonts w:ascii="Times New Roman" w:eastAsia="Times New Roman" w:hAnsi="Times New Roman" w:cs="Times New Roman"/>
          <w:color w:val="000000"/>
          <w:sz w:val="28"/>
          <w:szCs w:val="28"/>
          <w:lang w:eastAsia="uk-UA"/>
        </w:rPr>
        <w:softHyphen/>
        <w:t>вами у сфері надання послуг на валютному ринку визначаються умовами торгівлі інозем</w:t>
      </w:r>
      <w:r w:rsidRPr="00517634">
        <w:rPr>
          <w:rFonts w:ascii="Times New Roman" w:eastAsia="Times New Roman" w:hAnsi="Times New Roman" w:cs="Times New Roman"/>
          <w:color w:val="000000"/>
          <w:sz w:val="28"/>
          <w:szCs w:val="28"/>
          <w:lang w:eastAsia="uk-UA"/>
        </w:rPr>
        <w:softHyphen/>
        <w:t>ною валютою, визначеними НБУ.</w:t>
      </w:r>
    </w:p>
    <w:p w:rsidR="005439C9" w:rsidRDefault="00517634" w:rsidP="005439C9">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Операції на міжбанківському валютному ринку України поділяються на:</w:t>
      </w:r>
    </w:p>
    <w:p w:rsidR="00517634" w:rsidRPr="005439C9" w:rsidRDefault="005439C9" w:rsidP="005439C9">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439C9">
        <w:rPr>
          <w:rFonts w:ascii="Times New Roman" w:eastAsia="Times New Roman" w:hAnsi="Times New Roman" w:cs="Times New Roman"/>
          <w:color w:val="000000"/>
          <w:sz w:val="28"/>
          <w:szCs w:val="28"/>
          <w:lang w:eastAsia="uk-UA"/>
        </w:rPr>
        <w:t>поточні торговельні операції в іноземній валюті;</w:t>
      </w:r>
    </w:p>
    <w:p w:rsidR="00517634" w:rsidRPr="00517634"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поточні неторговельні операції в іноземній валюті;</w:t>
      </w:r>
    </w:p>
    <w:p w:rsidR="00517634" w:rsidRPr="00517634"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валютні операції, пов'язані з рухом капіталу;</w:t>
      </w:r>
    </w:p>
    <w:p w:rsidR="00517634" w:rsidRPr="00517634"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валютно-обмінні операції з іноземною валютою і дорожніми та іменними чеками (ва</w:t>
      </w:r>
      <w:r w:rsidR="00517634" w:rsidRPr="00517634">
        <w:rPr>
          <w:rFonts w:ascii="Times New Roman" w:eastAsia="Times New Roman" w:hAnsi="Times New Roman" w:cs="Times New Roman"/>
          <w:color w:val="000000"/>
          <w:sz w:val="28"/>
          <w:szCs w:val="28"/>
          <w:lang w:eastAsia="uk-UA"/>
        </w:rPr>
        <w:softHyphen/>
        <w:t>лютно-обмінні операції).</w:t>
      </w:r>
    </w:p>
    <w:p w:rsid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lastRenderedPageBreak/>
        <w:t>Порядок придбання клієнтами банків — юридичними особами та фізичними особами — суб'єктами підприємницької діяльності валюти на міжбанківському валютному ринк</w:t>
      </w:r>
      <w:r w:rsidR="005439C9">
        <w:rPr>
          <w:rFonts w:ascii="Times New Roman" w:eastAsia="Times New Roman" w:hAnsi="Times New Roman" w:cs="Times New Roman"/>
          <w:color w:val="000000"/>
          <w:sz w:val="28"/>
          <w:szCs w:val="28"/>
          <w:lang w:eastAsia="uk-UA"/>
        </w:rPr>
        <w:t>у України відображений на рис. 1.</w:t>
      </w:r>
    </w:p>
    <w:p w:rsidR="00517634" w:rsidRPr="00517634" w:rsidRDefault="006850E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pict>
          <v:rect id="_x0000_s1027" style="position:absolute;left:0;text-align:left;margin-left:77.45pt;margin-top:13.7pt;width:381.5pt;height:102.55pt;z-index:251659264">
            <v:textbox>
              <w:txbxContent>
                <w:p w:rsidR="005439C9" w:rsidRPr="00517634" w:rsidRDefault="005439C9" w:rsidP="005439C9">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Замовники — клієнти банків — юридичні та фізичні особи на підставі документів: заяви про купівлю іноземної валюти, розрахунку витрат, документів, які мають силу договору згідно з міжнародною практикою</w:t>
                  </w:r>
                </w:p>
                <w:p w:rsidR="005439C9" w:rsidRDefault="005439C9"/>
              </w:txbxContent>
            </v:textbox>
          </v:rect>
        </w:pic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 </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 </w:t>
      </w:r>
    </w:p>
    <w:p w:rsidR="005439C9" w:rsidRDefault="006850E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pict>
          <v:shapetype id="_x0000_t32" coordsize="21600,21600" o:spt="32" o:oned="t" path="m,l21600,21600e" filled="f">
            <v:path arrowok="t" fillok="f" o:connecttype="none"/>
            <o:lock v:ext="edit" shapetype="t"/>
          </v:shapetype>
          <v:shape id="_x0000_s1031" type="#_x0000_t32" style="position:absolute;left:0;text-align:left;margin-left:260.15pt;margin-top:17.35pt;width:0;height:33.65pt;z-index:251662336" o:connectortype="straight">
            <v:stroke endarrow="block"/>
          </v:shape>
        </w:pict>
      </w:r>
    </w:p>
    <w:p w:rsidR="00371476" w:rsidRDefault="00371476"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
    <w:p w:rsidR="005439C9" w:rsidRDefault="006850E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pict>
          <v:rect id="_x0000_s1028" style="position:absolute;left:0;text-align:left;margin-left:77.45pt;margin-top:5pt;width:381.5pt;height:44.15pt;z-index:251660288">
            <v:textbox style="mso-next-textbox:#_x0000_s1028">
              <w:txbxContent>
                <w:p w:rsidR="005439C9" w:rsidRPr="00517634" w:rsidRDefault="005439C9" w:rsidP="005439C9">
                  <w:pPr>
                    <w:shd w:val="clear" w:color="auto" w:fill="FFFFFF"/>
                    <w:spacing w:before="100" w:beforeAutospacing="1" w:after="384" w:line="360" w:lineRule="auto"/>
                    <w:ind w:firstLine="567"/>
                    <w:contextualSpacing/>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t>Уповноважені банки</w:t>
                  </w:r>
                </w:p>
                <w:p w:rsidR="005439C9" w:rsidRDefault="005439C9"/>
              </w:txbxContent>
            </v:textbox>
          </v:rect>
        </w:pict>
      </w:r>
    </w:p>
    <w:p w:rsidR="005439C9"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
    <w:p w:rsidR="00517634" w:rsidRDefault="006850E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pict>
          <v:shape id="_x0000_s1032" type="#_x0000_t32" style="position:absolute;left:0;text-align:left;margin-left:260.15pt;margin-top:.85pt;width:0;height:26.45pt;z-index:251663360" o:connectortype="straight">
            <v:stroke endarrow="block"/>
          </v:shape>
        </w:pict>
      </w:r>
      <w:r w:rsidR="00517634" w:rsidRPr="00517634">
        <w:rPr>
          <w:rFonts w:ascii="Times New Roman" w:eastAsia="Times New Roman" w:hAnsi="Times New Roman" w:cs="Times New Roman"/>
          <w:color w:val="000000"/>
          <w:sz w:val="28"/>
          <w:szCs w:val="28"/>
          <w:lang w:eastAsia="uk-UA"/>
        </w:rPr>
        <w:t> </w:t>
      </w:r>
    </w:p>
    <w:p w:rsidR="005439C9" w:rsidRPr="00517634" w:rsidRDefault="006850E8"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pict>
          <v:rect id="_x0000_s1030" style="position:absolute;left:0;text-align:left;margin-left:77.45pt;margin-top:3.15pt;width:381.5pt;height:44.1pt;z-index:251661312">
            <v:textbox>
              <w:txbxContent>
                <w:p w:rsidR="005439C9" w:rsidRPr="00517634" w:rsidRDefault="005439C9" w:rsidP="005439C9">
                  <w:pPr>
                    <w:shd w:val="clear" w:color="auto" w:fill="FFFFFF"/>
                    <w:spacing w:before="100" w:beforeAutospacing="1" w:after="384" w:line="360" w:lineRule="auto"/>
                    <w:ind w:firstLine="567"/>
                    <w:contextualSpacing/>
                    <w:jc w:val="center"/>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Торговельна сесія, проведення торгів</w:t>
                  </w:r>
                </w:p>
                <w:p w:rsidR="005439C9" w:rsidRDefault="005439C9"/>
              </w:txbxContent>
            </v:textbox>
          </v:rect>
        </w:pic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br w:type="textWrapping" w:clear="all"/>
      </w:r>
      <w:r w:rsidR="00600B8F">
        <w:rPr>
          <w:rFonts w:ascii="Times New Roman" w:eastAsia="Times New Roman" w:hAnsi="Times New Roman" w:cs="Times New Roman"/>
          <w:color w:val="000000"/>
          <w:sz w:val="28"/>
          <w:szCs w:val="28"/>
          <w:lang w:eastAsia="uk-UA"/>
        </w:rPr>
        <w:t xml:space="preserve">        </w:t>
      </w:r>
      <w:r w:rsidR="005439C9">
        <w:rPr>
          <w:rFonts w:ascii="Times New Roman" w:eastAsia="Times New Roman" w:hAnsi="Times New Roman" w:cs="Times New Roman"/>
          <w:color w:val="000000"/>
          <w:sz w:val="28"/>
          <w:szCs w:val="28"/>
          <w:lang w:eastAsia="uk-UA"/>
        </w:rPr>
        <w:t xml:space="preserve">Рис. </w:t>
      </w:r>
      <w:r w:rsidRPr="00517634">
        <w:rPr>
          <w:rFonts w:ascii="Times New Roman" w:eastAsia="Times New Roman" w:hAnsi="Times New Roman" w:cs="Times New Roman"/>
          <w:color w:val="000000"/>
          <w:sz w:val="28"/>
          <w:szCs w:val="28"/>
          <w:lang w:eastAsia="uk-UA"/>
        </w:rPr>
        <w:t>1. Порядок купівлі валюти на міжбанківському валютному ринку України</w:t>
      </w:r>
    </w:p>
    <w:p w:rsidR="005439C9" w:rsidRDefault="005439C9"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Уповноважений банк має право купити в межах лімітів відкритої валютної позиції іно</w:t>
      </w:r>
      <w:r w:rsidRPr="00517634">
        <w:rPr>
          <w:rFonts w:ascii="Times New Roman" w:eastAsia="Times New Roman" w:hAnsi="Times New Roman" w:cs="Times New Roman"/>
          <w:color w:val="000000"/>
          <w:sz w:val="28"/>
          <w:szCs w:val="28"/>
          <w:lang w:eastAsia="uk-UA"/>
        </w:rPr>
        <w:softHyphen/>
        <w:t>земну валюту за безготівкові гривні в Національного банку виключно для забезпечення ви</w:t>
      </w:r>
      <w:r w:rsidRPr="00517634">
        <w:rPr>
          <w:rFonts w:ascii="Times New Roman" w:eastAsia="Times New Roman" w:hAnsi="Times New Roman" w:cs="Times New Roman"/>
          <w:color w:val="000000"/>
          <w:sz w:val="28"/>
          <w:szCs w:val="28"/>
          <w:lang w:eastAsia="uk-UA"/>
        </w:rPr>
        <w:softHyphen/>
        <w:t>конання заяв і доручень власних клієнтів (крім уповноважених банків) та здійснення влас</w:t>
      </w:r>
      <w:r w:rsidRPr="00517634">
        <w:rPr>
          <w:rFonts w:ascii="Times New Roman" w:eastAsia="Times New Roman" w:hAnsi="Times New Roman" w:cs="Times New Roman"/>
          <w:color w:val="000000"/>
          <w:sz w:val="28"/>
          <w:szCs w:val="28"/>
          <w:lang w:eastAsia="uk-UA"/>
        </w:rPr>
        <w:softHyphen/>
        <w:t>них операцій.</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Суб'єкти ринку укладають між собою та з Національним банком договори про купівлю, продаж іноземної валюти за безготівкові гривні та підтверджують ці договори виключно під час проведення Торговельної сесії.</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При цьому, Національний банк має право:</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змінювати час проведення Торговельної сесії та/або термін подання заявки на участь у Торговельній сесії, попередивши про це суб'єктів ринку не пізніше ніж за два робочих дні до часу зміни;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наділяти уповноважену особу правом призупиняти Торговельну сесію з оголошенням технічної перерви;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517634" w:rsidRPr="00517634">
        <w:rPr>
          <w:rFonts w:ascii="Times New Roman" w:eastAsia="Times New Roman" w:hAnsi="Times New Roman" w:cs="Times New Roman"/>
          <w:color w:val="000000"/>
          <w:sz w:val="28"/>
          <w:szCs w:val="28"/>
          <w:lang w:eastAsia="uk-UA"/>
        </w:rPr>
        <w:t>установлювати для суб'єктів ринку граничні межі продажу готівкової іноземної валю</w:t>
      </w:r>
      <w:r w:rsidR="00517634" w:rsidRPr="00517634">
        <w:rPr>
          <w:rFonts w:ascii="Times New Roman" w:eastAsia="Times New Roman" w:hAnsi="Times New Roman" w:cs="Times New Roman"/>
          <w:color w:val="000000"/>
          <w:sz w:val="28"/>
          <w:szCs w:val="28"/>
          <w:lang w:eastAsia="uk-UA"/>
        </w:rPr>
        <w:softHyphen/>
        <w:t>ти фізичним особам — резидентам;</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установлювати граничний розмір маржі, на яку курс купівлі та продажу іноземної валю</w:t>
      </w:r>
      <w:r w:rsidR="00517634" w:rsidRPr="00517634">
        <w:rPr>
          <w:rFonts w:ascii="Times New Roman" w:eastAsia="Times New Roman" w:hAnsi="Times New Roman" w:cs="Times New Roman"/>
          <w:color w:val="000000"/>
          <w:sz w:val="28"/>
          <w:szCs w:val="28"/>
          <w:lang w:eastAsia="uk-UA"/>
        </w:rPr>
        <w:softHyphen/>
        <w:t>ти може відхилятися від офіційного курсу гривні до іноземної валюти, що встановлюється Національним банком, з метою недопущення безпідставних фінансових втрат населення та суб'єктів ринку, якщо події на міжнародному валютному ринку або інші негативно впливати</w:t>
      </w:r>
      <w:r w:rsidR="00517634" w:rsidRPr="00517634">
        <w:rPr>
          <w:rFonts w:ascii="Times New Roman" w:eastAsia="Times New Roman" w:hAnsi="Times New Roman" w:cs="Times New Roman"/>
          <w:color w:val="000000"/>
          <w:sz w:val="28"/>
          <w:szCs w:val="28"/>
          <w:lang w:eastAsia="uk-UA"/>
        </w:rPr>
        <w:softHyphen/>
        <w:t>муть на міжбанківський валютний ринок України.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Уповноважені банки, які отримали право відповідно до банківської ліцензії та письмового дозволу Національного банку на здійснення операцій з валютними цінностями (генеральної лі</w:t>
      </w:r>
      <w:r w:rsidRPr="00517634">
        <w:rPr>
          <w:rFonts w:ascii="Times New Roman" w:eastAsia="Times New Roman" w:hAnsi="Times New Roman" w:cs="Times New Roman"/>
          <w:color w:val="000000"/>
          <w:sz w:val="28"/>
          <w:szCs w:val="28"/>
          <w:lang w:eastAsia="uk-UA"/>
        </w:rPr>
        <w:softHyphen/>
        <w:t>цензії) відкривати кореспондентські рахунки в банках-нерезидентах в іноземній валюті та про</w:t>
      </w:r>
      <w:r w:rsidRPr="00517634">
        <w:rPr>
          <w:rFonts w:ascii="Times New Roman" w:eastAsia="Times New Roman" w:hAnsi="Times New Roman" w:cs="Times New Roman"/>
          <w:color w:val="000000"/>
          <w:sz w:val="28"/>
          <w:szCs w:val="28"/>
          <w:lang w:eastAsia="uk-UA"/>
        </w:rPr>
        <w:softHyphen/>
        <w:t>водити операції за ними, зобов'язані купувати та продавати іноземну валюту самостійно без по</w:t>
      </w:r>
      <w:r w:rsidRPr="00517634">
        <w:rPr>
          <w:rFonts w:ascii="Times New Roman" w:eastAsia="Times New Roman" w:hAnsi="Times New Roman" w:cs="Times New Roman"/>
          <w:color w:val="000000"/>
          <w:sz w:val="28"/>
          <w:szCs w:val="28"/>
          <w:lang w:eastAsia="uk-UA"/>
        </w:rPr>
        <w:softHyphen/>
        <w:t>середництва інших уповноважених банків.</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Суб'єкти ринку мають право здійснювати операції з обміну іноземної валюти, у тому числі без наявності зобов'язань в іноземній валюті, що придбавається в результаті такого обміну, за дору</w:t>
      </w:r>
      <w:r w:rsidRPr="00517634">
        <w:rPr>
          <w:rFonts w:ascii="Times New Roman" w:eastAsia="Times New Roman" w:hAnsi="Times New Roman" w:cs="Times New Roman"/>
          <w:color w:val="000000"/>
          <w:sz w:val="28"/>
          <w:szCs w:val="28"/>
          <w:lang w:eastAsia="uk-UA"/>
        </w:rPr>
        <w:softHyphen/>
        <w:t>ченням і за кошти клієнтів-резидентів та нерезидентів, які є суб'єктами господарювання, на під</w:t>
      </w:r>
      <w:r w:rsidRPr="00517634">
        <w:rPr>
          <w:rFonts w:ascii="Times New Roman" w:eastAsia="Times New Roman" w:hAnsi="Times New Roman" w:cs="Times New Roman"/>
          <w:color w:val="000000"/>
          <w:sz w:val="28"/>
          <w:szCs w:val="28"/>
          <w:lang w:eastAsia="uk-UA"/>
        </w:rPr>
        <w:softHyphen/>
        <w:t>ставі договору банківського рахунку, який передбачає надання клієнту комісійних послуг.</w:t>
      </w:r>
    </w:p>
    <w:p w:rsidR="00517634" w:rsidRPr="00517634" w:rsidRDefault="00517634" w:rsidP="00517634">
      <w:pPr>
        <w:spacing w:line="360" w:lineRule="auto"/>
        <w:ind w:firstLine="567"/>
        <w:contextualSpacing/>
        <w:jc w:val="both"/>
        <w:rPr>
          <w:rFonts w:ascii="Times New Roman" w:hAnsi="Times New Roman" w:cs="Times New Roman"/>
          <w:sz w:val="28"/>
          <w:szCs w:val="28"/>
        </w:rPr>
      </w:pPr>
    </w:p>
    <w:p w:rsidR="00330F68" w:rsidRPr="0072493F" w:rsidRDefault="00330F68" w:rsidP="0072493F">
      <w:pPr>
        <w:pStyle w:val="a3"/>
        <w:numPr>
          <w:ilvl w:val="0"/>
          <w:numId w:val="14"/>
        </w:numPr>
        <w:spacing w:line="360" w:lineRule="auto"/>
        <w:jc w:val="center"/>
        <w:rPr>
          <w:rFonts w:ascii="Times New Roman" w:hAnsi="Times New Roman" w:cs="Times New Roman"/>
          <w:b/>
          <w:sz w:val="28"/>
          <w:szCs w:val="28"/>
        </w:rPr>
      </w:pPr>
      <w:r w:rsidRPr="0072493F">
        <w:rPr>
          <w:rFonts w:ascii="Times New Roman" w:hAnsi="Times New Roman" w:cs="Times New Roman"/>
          <w:b/>
          <w:sz w:val="28"/>
          <w:szCs w:val="28"/>
        </w:rPr>
        <w:t>Характеристика фінансових послуг на валютному ринку</w:t>
      </w:r>
    </w:p>
    <w:p w:rsidR="00517634" w:rsidRPr="00517634" w:rsidRDefault="00517634" w:rsidP="00517634">
      <w:pPr>
        <w:spacing w:line="360" w:lineRule="auto"/>
        <w:ind w:firstLine="567"/>
        <w:contextualSpacing/>
        <w:jc w:val="both"/>
        <w:rPr>
          <w:rFonts w:ascii="Times New Roman" w:hAnsi="Times New Roman" w:cs="Times New Roman"/>
          <w:sz w:val="28"/>
          <w:szCs w:val="28"/>
        </w:rPr>
      </w:pPr>
    </w:p>
    <w:p w:rsidR="00517634" w:rsidRPr="004E5E67" w:rsidRDefault="00517634" w:rsidP="004E5E67">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 xml:space="preserve">Валютний ринок </w:t>
      </w:r>
      <w:r w:rsidRPr="00517634">
        <w:rPr>
          <w:rFonts w:ascii="Times New Roman" w:eastAsia="Times New Roman" w:hAnsi="Times New Roman" w:cs="Times New Roman"/>
          <w:color w:val="000000"/>
          <w:sz w:val="28"/>
          <w:szCs w:val="28"/>
          <w:lang w:eastAsia="uk-UA"/>
        </w:rPr>
        <w:t>— це сукупність економічних відносин, пов'язаних з купів</w:t>
      </w:r>
      <w:r w:rsidRPr="00517634">
        <w:rPr>
          <w:rFonts w:ascii="Times New Roman" w:eastAsia="Times New Roman" w:hAnsi="Times New Roman" w:cs="Times New Roman"/>
          <w:color w:val="000000"/>
          <w:sz w:val="28"/>
          <w:szCs w:val="28"/>
          <w:lang w:eastAsia="uk-UA"/>
        </w:rPr>
        <w:softHyphen/>
        <w:t>лею/продажем валют різних країн. До валютного ринку як системи входить підсистема ва</w:t>
      </w:r>
      <w:r w:rsidRPr="00517634">
        <w:rPr>
          <w:rFonts w:ascii="Times New Roman" w:eastAsia="Times New Roman" w:hAnsi="Times New Roman" w:cs="Times New Roman"/>
          <w:color w:val="000000"/>
          <w:sz w:val="28"/>
          <w:szCs w:val="28"/>
          <w:lang w:eastAsia="uk-UA"/>
        </w:rPr>
        <w:softHyphen/>
        <w:t>лютного механізму і валютних відносин. Під першою розуміються правові норми й інститу</w:t>
      </w:r>
      <w:r w:rsidRPr="00517634">
        <w:rPr>
          <w:rFonts w:ascii="Times New Roman" w:eastAsia="Times New Roman" w:hAnsi="Times New Roman" w:cs="Times New Roman"/>
          <w:color w:val="000000"/>
          <w:sz w:val="28"/>
          <w:szCs w:val="28"/>
          <w:lang w:eastAsia="uk-UA"/>
        </w:rPr>
        <w:softHyphen/>
        <w:t>ти, що репрезентують ці норми на національному та міжнародному рівнях. Так, згідно з</w:t>
      </w:r>
      <w:r w:rsidR="004E5E67">
        <w:rPr>
          <w:rFonts w:ascii="Times New Roman" w:eastAsia="Times New Roman" w:hAnsi="Times New Roman" w:cs="Times New Roman"/>
          <w:color w:val="000000"/>
          <w:sz w:val="28"/>
          <w:szCs w:val="28"/>
          <w:lang w:eastAsia="uk-UA"/>
        </w:rPr>
        <w:t xml:space="preserve"> </w:t>
      </w:r>
      <w:r w:rsidRPr="00517634">
        <w:rPr>
          <w:rFonts w:ascii="Times New Roman" w:hAnsi="Times New Roman" w:cs="Times New Roman"/>
          <w:color w:val="000000"/>
          <w:sz w:val="28"/>
          <w:szCs w:val="28"/>
          <w:shd w:val="clear" w:color="auto" w:fill="FFFFFF"/>
        </w:rPr>
        <w:t xml:space="preserve">чинним законодавством України, банки та уповноважені фінансові установи здійснюють валютні операції на міжнародних валютних ринках відповідно до правил, які </w:t>
      </w:r>
      <w:r w:rsidRPr="00517634">
        <w:rPr>
          <w:rFonts w:ascii="Times New Roman" w:hAnsi="Times New Roman" w:cs="Times New Roman"/>
          <w:color w:val="000000"/>
          <w:sz w:val="28"/>
          <w:szCs w:val="28"/>
          <w:shd w:val="clear" w:color="auto" w:fill="FFFFFF"/>
        </w:rPr>
        <w:lastRenderedPageBreak/>
        <w:t>встановлені на цих ринках, обмежень, встановлених Національним банком України. Схема видів валютн</w:t>
      </w:r>
      <w:r w:rsidR="004E5E67">
        <w:rPr>
          <w:rFonts w:ascii="Times New Roman" w:hAnsi="Times New Roman" w:cs="Times New Roman"/>
          <w:color w:val="000000"/>
          <w:sz w:val="28"/>
          <w:szCs w:val="28"/>
          <w:shd w:val="clear" w:color="auto" w:fill="FFFFFF"/>
        </w:rPr>
        <w:t>ого ринку представлена на рис</w:t>
      </w:r>
      <w:r w:rsidRPr="00517634">
        <w:rPr>
          <w:rFonts w:ascii="Times New Roman" w:hAnsi="Times New Roman" w:cs="Times New Roman"/>
          <w:color w:val="000000"/>
          <w:sz w:val="28"/>
          <w:szCs w:val="28"/>
          <w:shd w:val="clear" w:color="auto" w:fill="FFFFFF"/>
        </w:rPr>
        <w:t>.</w:t>
      </w:r>
      <w:r w:rsidR="004E5E67">
        <w:rPr>
          <w:rFonts w:ascii="Times New Roman" w:hAnsi="Times New Roman" w:cs="Times New Roman"/>
          <w:color w:val="000000"/>
          <w:sz w:val="28"/>
          <w:szCs w:val="28"/>
          <w:shd w:val="clear" w:color="auto" w:fill="FFFFFF"/>
        </w:rPr>
        <w:t xml:space="preserve"> </w:t>
      </w:r>
      <w:r w:rsidRPr="00517634">
        <w:rPr>
          <w:rFonts w:ascii="Times New Roman" w:hAnsi="Times New Roman" w:cs="Times New Roman"/>
          <w:color w:val="000000"/>
          <w:sz w:val="28"/>
          <w:szCs w:val="28"/>
          <w:shd w:val="clear" w:color="auto" w:fill="FFFFFF"/>
        </w:rPr>
        <w:t>2.</w:t>
      </w:r>
    </w:p>
    <w:p w:rsidR="00517634" w:rsidRPr="00517634" w:rsidRDefault="004E5E67" w:rsidP="0072493F">
      <w:pPr>
        <w:spacing w:line="360" w:lineRule="auto"/>
        <w:ind w:firstLine="567"/>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uk-UA"/>
        </w:rPr>
        <w:drawing>
          <wp:inline distT="0" distB="0" distL="0" distR="0">
            <wp:extent cx="4933950" cy="4558498"/>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l="24878" t="10714" r="25343" b="9419"/>
                    <a:stretch>
                      <a:fillRect/>
                    </a:stretch>
                  </pic:blipFill>
                  <pic:spPr bwMode="auto">
                    <a:xfrm>
                      <a:off x="0" y="0"/>
                      <a:ext cx="4936733" cy="4561069"/>
                    </a:xfrm>
                    <a:prstGeom prst="rect">
                      <a:avLst/>
                    </a:prstGeom>
                    <a:noFill/>
                    <a:ln w="9525">
                      <a:noFill/>
                      <a:miter lim="800000"/>
                      <a:headEnd/>
                      <a:tailEnd/>
                    </a:ln>
                  </pic:spPr>
                </pic:pic>
              </a:graphicData>
            </a:graphic>
          </wp:inline>
        </w:drawing>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lang w:eastAsia="uk-UA"/>
        </w:rPr>
      </w:pPr>
      <w:r w:rsidRPr="00517634">
        <w:rPr>
          <w:rFonts w:ascii="Times New Roman" w:eastAsia="Times New Roman" w:hAnsi="Times New Roman" w:cs="Times New Roman"/>
          <w:color w:val="000000"/>
          <w:lang w:eastAsia="uk-UA"/>
        </w:rPr>
        <w:t>Скорочення:</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lang w:eastAsia="uk-UA"/>
        </w:rPr>
      </w:pPr>
      <w:r w:rsidRPr="00517634">
        <w:rPr>
          <w:rFonts w:ascii="Times New Roman" w:eastAsia="Times New Roman" w:hAnsi="Times New Roman" w:cs="Times New Roman"/>
          <w:color w:val="000000"/>
          <w:lang w:eastAsia="uk-UA"/>
        </w:rPr>
        <w:t>«</w:t>
      </w:r>
      <w:proofErr w:type="spellStart"/>
      <w:r w:rsidRPr="00517634">
        <w:rPr>
          <w:rFonts w:ascii="Times New Roman" w:eastAsia="Times New Roman" w:hAnsi="Times New Roman" w:cs="Times New Roman"/>
          <w:color w:val="000000"/>
          <w:lang w:eastAsia="uk-UA"/>
        </w:rPr>
        <w:t>ТОД</w:t>
      </w:r>
      <w:proofErr w:type="spellEnd"/>
      <w:r w:rsidRPr="00517634">
        <w:rPr>
          <w:rFonts w:ascii="Times New Roman" w:eastAsia="Times New Roman" w:hAnsi="Times New Roman" w:cs="Times New Roman"/>
          <w:color w:val="000000"/>
          <w:lang w:eastAsia="uk-UA"/>
        </w:rPr>
        <w:t>» (поставка валюти сьогодні — «сьогодні на сьогодні»);</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lang w:eastAsia="uk-UA"/>
        </w:rPr>
      </w:pPr>
      <w:r w:rsidRPr="00517634">
        <w:rPr>
          <w:rFonts w:ascii="Times New Roman" w:eastAsia="Times New Roman" w:hAnsi="Times New Roman" w:cs="Times New Roman"/>
          <w:color w:val="000000"/>
          <w:lang w:eastAsia="uk-UA"/>
        </w:rPr>
        <w:t>«ТОМ» (поставка валюти наступного робочого дня — «сьогодні на завтра»);</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lang w:eastAsia="uk-UA"/>
        </w:rPr>
      </w:pPr>
      <w:r w:rsidRPr="00517634">
        <w:rPr>
          <w:rFonts w:ascii="Times New Roman" w:eastAsia="Times New Roman" w:hAnsi="Times New Roman" w:cs="Times New Roman"/>
          <w:color w:val="000000"/>
          <w:lang w:eastAsia="uk-UA"/>
        </w:rPr>
        <w:t>«СПОТ» (поставка валюти на другий робочий день — «сьогодні на післязавтра»).</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Рис</w:t>
      </w:r>
      <w:r w:rsidR="00517634" w:rsidRPr="0051763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2. Структура та види валютного ринку</w:t>
      </w:r>
    </w:p>
    <w:p w:rsidR="004E5E67"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Можливість операцій на міжнародному валютному ринку FOREX (</w:t>
      </w:r>
      <w:proofErr w:type="spellStart"/>
      <w:r w:rsidRPr="00517634">
        <w:rPr>
          <w:rFonts w:ascii="Times New Roman" w:eastAsia="Times New Roman" w:hAnsi="Times New Roman" w:cs="Times New Roman"/>
          <w:color w:val="000000"/>
          <w:sz w:val="28"/>
          <w:szCs w:val="28"/>
          <w:lang w:eastAsia="uk-UA"/>
        </w:rPr>
        <w:t>FOReing</w:t>
      </w:r>
      <w:proofErr w:type="spellEnd"/>
      <w:r w:rsidRPr="00517634">
        <w:rPr>
          <w:rFonts w:ascii="Times New Roman" w:eastAsia="Times New Roman" w:hAnsi="Times New Roman" w:cs="Times New Roman"/>
          <w:color w:val="000000"/>
          <w:sz w:val="28"/>
          <w:szCs w:val="28"/>
          <w:lang w:eastAsia="uk-UA"/>
        </w:rPr>
        <w:t xml:space="preserve"> </w:t>
      </w:r>
      <w:proofErr w:type="spellStart"/>
      <w:r w:rsidRPr="00517634">
        <w:rPr>
          <w:rFonts w:ascii="Times New Roman" w:eastAsia="Times New Roman" w:hAnsi="Times New Roman" w:cs="Times New Roman"/>
          <w:color w:val="000000"/>
          <w:sz w:val="28"/>
          <w:szCs w:val="28"/>
          <w:lang w:eastAsia="uk-UA"/>
        </w:rPr>
        <w:t>currency</w:t>
      </w:r>
      <w:proofErr w:type="spellEnd"/>
      <w:r w:rsidRPr="00517634">
        <w:rPr>
          <w:rFonts w:ascii="Times New Roman" w:eastAsia="Times New Roman" w:hAnsi="Times New Roman" w:cs="Times New Roman"/>
          <w:color w:val="000000"/>
          <w:sz w:val="28"/>
          <w:szCs w:val="28"/>
          <w:lang w:eastAsia="uk-UA"/>
        </w:rPr>
        <w:t xml:space="preserve"> </w:t>
      </w:r>
      <w:proofErr w:type="spellStart"/>
      <w:r w:rsidRPr="00517634">
        <w:rPr>
          <w:rFonts w:ascii="Times New Roman" w:eastAsia="Times New Roman" w:hAnsi="Times New Roman" w:cs="Times New Roman"/>
          <w:color w:val="000000"/>
          <w:sz w:val="28"/>
          <w:szCs w:val="28"/>
          <w:lang w:eastAsia="uk-UA"/>
        </w:rPr>
        <w:t>EXchange</w:t>
      </w:r>
      <w:proofErr w:type="spellEnd"/>
      <w:r w:rsidRPr="00517634">
        <w:rPr>
          <w:rFonts w:ascii="Times New Roman" w:eastAsia="Times New Roman" w:hAnsi="Times New Roman" w:cs="Times New Roman"/>
          <w:color w:val="000000"/>
          <w:sz w:val="28"/>
          <w:szCs w:val="28"/>
          <w:lang w:eastAsia="uk-UA"/>
        </w:rPr>
        <w:t xml:space="preserve"> </w:t>
      </w:r>
      <w:proofErr w:type="spellStart"/>
      <w:r w:rsidRPr="00517634">
        <w:rPr>
          <w:rFonts w:ascii="Times New Roman" w:eastAsia="Times New Roman" w:hAnsi="Times New Roman" w:cs="Times New Roman"/>
          <w:color w:val="000000"/>
          <w:sz w:val="28"/>
          <w:szCs w:val="28"/>
          <w:lang w:eastAsia="uk-UA"/>
        </w:rPr>
        <w:t>market</w:t>
      </w:r>
      <w:proofErr w:type="spellEnd"/>
      <w:r w:rsidRPr="00517634">
        <w:rPr>
          <w:rFonts w:ascii="Times New Roman" w:eastAsia="Times New Roman" w:hAnsi="Times New Roman" w:cs="Times New Roman"/>
          <w:color w:val="000000"/>
          <w:sz w:val="28"/>
          <w:szCs w:val="28"/>
          <w:lang w:eastAsia="uk-UA"/>
        </w:rPr>
        <w:t xml:space="preserve">) з'явилась завдяки системам електронних торгів. Так, у 1977 р. щоденний обіг на цьому ринку складав 5 </w:t>
      </w:r>
      <w:proofErr w:type="spellStart"/>
      <w:r w:rsidRPr="00517634">
        <w:rPr>
          <w:rFonts w:ascii="Times New Roman" w:eastAsia="Times New Roman" w:hAnsi="Times New Roman" w:cs="Times New Roman"/>
          <w:color w:val="000000"/>
          <w:sz w:val="28"/>
          <w:szCs w:val="28"/>
          <w:lang w:eastAsia="uk-UA"/>
        </w:rPr>
        <w:t>млрд</w:t>
      </w:r>
      <w:proofErr w:type="spellEnd"/>
      <w:r w:rsidRPr="00517634">
        <w:rPr>
          <w:rFonts w:ascii="Times New Roman" w:eastAsia="Times New Roman" w:hAnsi="Times New Roman" w:cs="Times New Roman"/>
          <w:color w:val="000000"/>
          <w:sz w:val="28"/>
          <w:szCs w:val="28"/>
          <w:lang w:eastAsia="uk-UA"/>
        </w:rPr>
        <w:t xml:space="preserve"> дол., а в 1992 р. досяг вже $1 трлн. Сьогодні щоденний обіг складає $1,5—3 трлн, перевищивши розміри усіх інших світових ринків. Найбільші банки, фон</w:t>
      </w:r>
      <w:r w:rsidRPr="00517634">
        <w:rPr>
          <w:rFonts w:ascii="Times New Roman" w:eastAsia="Times New Roman" w:hAnsi="Times New Roman" w:cs="Times New Roman"/>
          <w:color w:val="000000"/>
          <w:sz w:val="28"/>
          <w:szCs w:val="28"/>
          <w:lang w:eastAsia="uk-UA"/>
        </w:rPr>
        <w:softHyphen/>
        <w:t xml:space="preserve">ди та приватні особи отримують значні прибутки в результаті торгівлі на валютному ринку. Так, відомий американський фінансист Дж. Сорос на продажу англійського фунта стерлінгів у 1992 році протягом 2-х тижнів заробив $1 </w:t>
      </w:r>
      <w:proofErr w:type="spellStart"/>
      <w:r w:rsidRPr="00517634">
        <w:rPr>
          <w:rFonts w:ascii="Times New Roman" w:eastAsia="Times New Roman" w:hAnsi="Times New Roman" w:cs="Times New Roman"/>
          <w:color w:val="000000"/>
          <w:sz w:val="28"/>
          <w:szCs w:val="28"/>
          <w:lang w:eastAsia="uk-UA"/>
        </w:rPr>
        <w:t>млрд</w:t>
      </w:r>
      <w:proofErr w:type="spellEnd"/>
      <w:r w:rsidRPr="00517634">
        <w:rPr>
          <w:rFonts w:ascii="Times New Roman" w:eastAsia="Times New Roman" w:hAnsi="Times New Roman" w:cs="Times New Roman"/>
          <w:color w:val="000000"/>
          <w:sz w:val="28"/>
          <w:szCs w:val="28"/>
          <w:lang w:eastAsia="uk-UA"/>
        </w:rPr>
        <w:t xml:space="preserve">, </w:t>
      </w:r>
      <w:r w:rsidRPr="00517634">
        <w:rPr>
          <w:rFonts w:ascii="Times New Roman" w:eastAsia="Times New Roman" w:hAnsi="Times New Roman" w:cs="Times New Roman"/>
          <w:color w:val="000000"/>
          <w:sz w:val="28"/>
          <w:szCs w:val="28"/>
          <w:lang w:eastAsia="uk-UA"/>
        </w:rPr>
        <w:lastRenderedPageBreak/>
        <w:t xml:space="preserve">а отриманий ним прибуток у 1996 році був більший, ніж у корпорації </w:t>
      </w:r>
      <w:proofErr w:type="spellStart"/>
      <w:r w:rsidRPr="00517634">
        <w:rPr>
          <w:rFonts w:ascii="Times New Roman" w:eastAsia="Times New Roman" w:hAnsi="Times New Roman" w:cs="Times New Roman"/>
          <w:color w:val="000000"/>
          <w:sz w:val="28"/>
          <w:szCs w:val="28"/>
          <w:lang w:eastAsia="uk-UA"/>
        </w:rPr>
        <w:t>McDonald's</w:t>
      </w:r>
      <w:proofErr w:type="spellEnd"/>
      <w:r w:rsidRPr="00517634">
        <w:rPr>
          <w:rFonts w:ascii="Times New Roman" w:eastAsia="Times New Roman" w:hAnsi="Times New Roman" w:cs="Times New Roman"/>
          <w:color w:val="000000"/>
          <w:sz w:val="28"/>
          <w:szCs w:val="28"/>
          <w:lang w:eastAsia="uk-UA"/>
        </w:rPr>
        <w:t xml:space="preserve"> за цей самий період.</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 xml:space="preserve">Міжнародний валютний ринок </w:t>
      </w:r>
      <w:r w:rsidRPr="00517634">
        <w:rPr>
          <w:rFonts w:ascii="Times New Roman" w:eastAsia="Times New Roman" w:hAnsi="Times New Roman" w:cs="Times New Roman"/>
          <w:color w:val="000000"/>
          <w:sz w:val="28"/>
          <w:szCs w:val="28"/>
          <w:lang w:eastAsia="uk-UA"/>
        </w:rPr>
        <w:t>— це сукупність відносин у сфері торгівлі іноземною валютою за межами України між суб'єктами ринку та іноземними контрагентами, які за дорученням і за рахунок суб'єктів ринку здійснюють торгівлю іноземною валютою за межами України.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Найбільший вплив на рух курсів валют мають міжнародні комерційні банки, щоденний обсяг операцій яких досягає мільярдів доларів. Банки виконують заявки клієнтів (компанії, здійснюючі зовнішньоторговельні операції, інвестори) з купівлі/продажу валюти, а також проводять спекулятивні операції за рахунок власних засобів.</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Центральні банки</w:t>
      </w:r>
      <w:r w:rsidRPr="00517634">
        <w:rPr>
          <w:rFonts w:ascii="Times New Roman" w:eastAsia="Times New Roman" w:hAnsi="Times New Roman" w:cs="Times New Roman"/>
          <w:color w:val="000000"/>
          <w:sz w:val="28"/>
          <w:szCs w:val="28"/>
          <w:lang w:eastAsia="uk-UA"/>
        </w:rPr>
        <w:t xml:space="preserve"> виходять на валютний ринок з метою підтримки сприятливого курсу наці</w:t>
      </w:r>
      <w:r w:rsidRPr="00517634">
        <w:rPr>
          <w:rFonts w:ascii="Times New Roman" w:eastAsia="Times New Roman" w:hAnsi="Times New Roman" w:cs="Times New Roman"/>
          <w:color w:val="000000"/>
          <w:sz w:val="28"/>
          <w:szCs w:val="28"/>
          <w:lang w:eastAsia="uk-UA"/>
        </w:rPr>
        <w:softHyphen/>
        <w:t>ональних валют шляхом проведення інтервенцій.</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Інвестиційні учасники</w:t>
      </w:r>
      <w:r w:rsidRPr="00517634">
        <w:rPr>
          <w:rFonts w:ascii="Times New Roman" w:eastAsia="Times New Roman" w:hAnsi="Times New Roman" w:cs="Times New Roman"/>
          <w:color w:val="000000"/>
          <w:sz w:val="28"/>
          <w:szCs w:val="28"/>
          <w:lang w:eastAsia="uk-UA"/>
        </w:rPr>
        <w:t>, представлені інвестиційними</w:t>
      </w:r>
      <w:r w:rsidR="004E5E67">
        <w:rPr>
          <w:rFonts w:ascii="Times New Roman" w:eastAsia="Times New Roman" w:hAnsi="Times New Roman" w:cs="Times New Roman"/>
          <w:color w:val="000000"/>
          <w:sz w:val="28"/>
          <w:szCs w:val="28"/>
          <w:lang w:eastAsia="uk-UA"/>
        </w:rPr>
        <w:t xml:space="preserve">, пенсійними, страховиками і </w:t>
      </w:r>
      <w:proofErr w:type="spellStart"/>
      <w:r w:rsidR="004E5E67">
        <w:rPr>
          <w:rFonts w:ascii="Times New Roman" w:eastAsia="Times New Roman" w:hAnsi="Times New Roman" w:cs="Times New Roman"/>
          <w:color w:val="000000"/>
          <w:sz w:val="28"/>
          <w:szCs w:val="28"/>
          <w:lang w:eastAsia="uk-UA"/>
        </w:rPr>
        <w:t>хе</w:t>
      </w:r>
      <w:r w:rsidRPr="00517634">
        <w:rPr>
          <w:rFonts w:ascii="Times New Roman" w:eastAsia="Times New Roman" w:hAnsi="Times New Roman" w:cs="Times New Roman"/>
          <w:color w:val="000000"/>
          <w:sz w:val="28"/>
          <w:szCs w:val="28"/>
          <w:lang w:eastAsia="uk-UA"/>
        </w:rPr>
        <w:t>джевими</w:t>
      </w:r>
      <w:proofErr w:type="spellEnd"/>
      <w:r w:rsidRPr="00517634">
        <w:rPr>
          <w:rFonts w:ascii="Times New Roman" w:eastAsia="Times New Roman" w:hAnsi="Times New Roman" w:cs="Times New Roman"/>
          <w:color w:val="000000"/>
          <w:sz w:val="28"/>
          <w:szCs w:val="28"/>
          <w:lang w:eastAsia="uk-UA"/>
        </w:rPr>
        <w:t xml:space="preserve"> фондами, здійснюють політику диверсифікованого управління портфелем активів, розміщуючи засоби в цінних паперах урядів і корпорацій різних країн, а також проводять валютні спекуляції.</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Брокерські дома</w:t>
      </w:r>
      <w:r w:rsidRPr="00517634">
        <w:rPr>
          <w:rFonts w:ascii="Times New Roman" w:eastAsia="Times New Roman" w:hAnsi="Times New Roman" w:cs="Times New Roman"/>
          <w:color w:val="000000"/>
          <w:sz w:val="28"/>
          <w:szCs w:val="28"/>
          <w:lang w:eastAsia="uk-UA"/>
        </w:rPr>
        <w:t>, що володіють інформацією про запрошувані курси, є місцем, де, пере</w:t>
      </w:r>
      <w:r w:rsidRPr="00517634">
        <w:rPr>
          <w:rFonts w:ascii="Times New Roman" w:eastAsia="Times New Roman" w:hAnsi="Times New Roman" w:cs="Times New Roman"/>
          <w:color w:val="000000"/>
          <w:sz w:val="28"/>
          <w:szCs w:val="28"/>
          <w:lang w:eastAsia="uk-UA"/>
        </w:rPr>
        <w:softHyphen/>
        <w:t>важно, формується поточний валютний курс. До їх функції також входить виконання заявок клієнтів на покупку і продаж валюти.</w:t>
      </w:r>
    </w:p>
    <w:p w:rsidR="00897F66" w:rsidRDefault="00517634" w:rsidP="00897F66">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roofErr w:type="spellStart"/>
      <w:r w:rsidRPr="00517634">
        <w:rPr>
          <w:rFonts w:ascii="Times New Roman" w:eastAsia="Times New Roman" w:hAnsi="Times New Roman" w:cs="Times New Roman"/>
          <w:b/>
          <w:color w:val="000000"/>
          <w:sz w:val="28"/>
          <w:szCs w:val="28"/>
          <w:lang w:eastAsia="uk-UA"/>
        </w:rPr>
        <w:t>Дилінгові</w:t>
      </w:r>
      <w:proofErr w:type="spellEnd"/>
      <w:r w:rsidRPr="00517634">
        <w:rPr>
          <w:rFonts w:ascii="Times New Roman" w:eastAsia="Times New Roman" w:hAnsi="Times New Roman" w:cs="Times New Roman"/>
          <w:b/>
          <w:color w:val="000000"/>
          <w:sz w:val="28"/>
          <w:szCs w:val="28"/>
          <w:lang w:eastAsia="uk-UA"/>
        </w:rPr>
        <w:t xml:space="preserve"> центри</w:t>
      </w:r>
      <w:r w:rsidRPr="00517634">
        <w:rPr>
          <w:rFonts w:ascii="Times New Roman" w:eastAsia="Times New Roman" w:hAnsi="Times New Roman" w:cs="Times New Roman"/>
          <w:color w:val="000000"/>
          <w:sz w:val="28"/>
          <w:szCs w:val="28"/>
          <w:lang w:eastAsia="uk-UA"/>
        </w:rPr>
        <w:t xml:space="preserve"> надають професійні послуги фізичним і юридичним особам з доступу на міжнародний валютний ринок.</w:t>
      </w:r>
    </w:p>
    <w:p w:rsidR="00517634" w:rsidRDefault="004E5E67" w:rsidP="00897F66">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Однією з важливих переваг торгівлі валютою перед усіма іншими інструментами є мож</w:t>
      </w:r>
      <w:r w:rsidR="00517634" w:rsidRPr="00517634">
        <w:rPr>
          <w:rFonts w:ascii="Times New Roman" w:eastAsia="Times New Roman" w:hAnsi="Times New Roman" w:cs="Times New Roman"/>
          <w:color w:val="000000"/>
          <w:sz w:val="28"/>
          <w:szCs w:val="28"/>
          <w:lang w:eastAsia="uk-UA"/>
        </w:rPr>
        <w:softHyphen/>
        <w:t>ливість цілодобового доступу на валютний ринок. Торгівля відбувається між банками, що знаходяться</w:t>
      </w:r>
      <w:r>
        <w:rPr>
          <w:rFonts w:ascii="Times New Roman" w:eastAsia="Times New Roman" w:hAnsi="Times New Roman" w:cs="Times New Roman"/>
          <w:color w:val="000000"/>
          <w:sz w:val="28"/>
          <w:szCs w:val="28"/>
          <w:lang w:eastAsia="uk-UA"/>
        </w:rPr>
        <w:t xml:space="preserve"> у різних часових поясах (рис. </w:t>
      </w:r>
      <w:r w:rsidR="00517634" w:rsidRPr="00517634">
        <w:rPr>
          <w:rFonts w:ascii="Times New Roman" w:eastAsia="Times New Roman" w:hAnsi="Times New Roman" w:cs="Times New Roman"/>
          <w:color w:val="000000"/>
          <w:sz w:val="28"/>
          <w:szCs w:val="28"/>
          <w:lang w:eastAsia="uk-UA"/>
        </w:rPr>
        <w:t>3).</w:t>
      </w:r>
    </w:p>
    <w:p w:rsidR="004E5E67" w:rsidRPr="00517634" w:rsidRDefault="004E5E67" w:rsidP="004E5E67">
      <w:pPr>
        <w:shd w:val="clear" w:color="auto" w:fill="FFFFFF"/>
        <w:spacing w:before="100" w:beforeAutospacing="1" w:after="384" w:line="360" w:lineRule="auto"/>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w:drawing>
          <wp:inline distT="0" distB="0" distL="0" distR="0">
            <wp:extent cx="5603827" cy="1023582"/>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srcRect l="20866" t="30556" r="24268" b="47541"/>
                    <a:stretch>
                      <a:fillRect/>
                    </a:stretch>
                  </pic:blipFill>
                  <pic:spPr bwMode="auto">
                    <a:xfrm>
                      <a:off x="0" y="0"/>
                      <a:ext cx="5609614" cy="1024639"/>
                    </a:xfrm>
                    <a:prstGeom prst="rect">
                      <a:avLst/>
                    </a:prstGeom>
                    <a:noFill/>
                    <a:ln w="9525">
                      <a:noFill/>
                      <a:miter lim="800000"/>
                      <a:headEnd/>
                      <a:tailEnd/>
                    </a:ln>
                  </pic:spPr>
                </pic:pic>
              </a:graphicData>
            </a:graphic>
          </wp:inline>
        </w:drawing>
      </w:r>
    </w:p>
    <w:p w:rsidR="004E5E67"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Рис. 3. Режим роботи торгових сесій (за київським часом)</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lastRenderedPageBreak/>
        <w:t>Основні світові центри торгі</w:t>
      </w:r>
      <w:r w:rsidR="00600B8F">
        <w:rPr>
          <w:rFonts w:ascii="Times New Roman" w:eastAsia="Times New Roman" w:hAnsi="Times New Roman" w:cs="Times New Roman"/>
          <w:color w:val="000000"/>
          <w:sz w:val="28"/>
          <w:szCs w:val="28"/>
          <w:lang w:eastAsia="uk-UA"/>
        </w:rPr>
        <w:t xml:space="preserve">влі валютою — це Азія (Токіо та </w:t>
      </w:r>
      <w:r w:rsidRPr="00517634">
        <w:rPr>
          <w:rFonts w:ascii="Times New Roman" w:eastAsia="Times New Roman" w:hAnsi="Times New Roman" w:cs="Times New Roman"/>
          <w:color w:val="000000"/>
          <w:sz w:val="28"/>
          <w:szCs w:val="28"/>
          <w:lang w:eastAsia="uk-UA"/>
        </w:rPr>
        <w:t xml:space="preserve">Гонконг), Європа (Лондон, Франкфурт-на-Майні, </w:t>
      </w:r>
      <w:proofErr w:type="spellStart"/>
      <w:r w:rsidRPr="00517634">
        <w:rPr>
          <w:rFonts w:ascii="Times New Roman" w:eastAsia="Times New Roman" w:hAnsi="Times New Roman" w:cs="Times New Roman"/>
          <w:color w:val="000000"/>
          <w:sz w:val="28"/>
          <w:szCs w:val="28"/>
          <w:lang w:eastAsia="uk-UA"/>
        </w:rPr>
        <w:t>Цюрих</w:t>
      </w:r>
      <w:proofErr w:type="spellEnd"/>
      <w:r w:rsidRPr="00517634">
        <w:rPr>
          <w:rFonts w:ascii="Times New Roman" w:eastAsia="Times New Roman" w:hAnsi="Times New Roman" w:cs="Times New Roman"/>
          <w:color w:val="000000"/>
          <w:sz w:val="28"/>
          <w:szCs w:val="28"/>
          <w:lang w:eastAsia="uk-UA"/>
        </w:rPr>
        <w:t>, Мілан, Париж) та Америка (Нью-Йорк).</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Основними валютами, на частку яких припадає більшість операцій на ринку FOREX, є долар США (USD), євро (EUR), британський фунт стерлінгів (GBP), японська ієна (JPY) і швейцарський франк (CHF).</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Основними валютами, на частку яких припадає більшість операцій на ринку FOREX, є долар США (USD), євро (EUR), британський фунт стерлінгів (GBP), японська ієна (JPY) і швейцарський франк (CHF).</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На сьогодні долар США є провідною валютою світу та універсальним платіжним засо</w:t>
      </w:r>
      <w:r w:rsidRPr="00517634">
        <w:rPr>
          <w:rFonts w:ascii="Times New Roman" w:eastAsia="Times New Roman" w:hAnsi="Times New Roman" w:cs="Times New Roman"/>
          <w:color w:val="000000"/>
          <w:sz w:val="28"/>
          <w:szCs w:val="28"/>
          <w:lang w:eastAsia="uk-UA"/>
        </w:rPr>
        <w:softHyphen/>
        <w:t>бом. Це валюта безпечного притулку при різних політичних і фінансових кризах в інших країнах. Долар США є базовою валютою при котируванні інших валют і бере участь в 70— 75 % всіх операцій на ринку FOREX.</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 xml:space="preserve">Основним конкурентом долара виступає валюта Європейського союзу — євро, введена з січня 1999 року в безготівковий і з січня 2002 року в грошовій формі. </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Японська ієна становить також значний інтерес для учасників торгівлі, оскільки Японія за обсягами валового внутрішнього продукту посідає друге місце після США. Ієна, як і єв</w:t>
      </w:r>
      <w:r w:rsidRPr="00517634">
        <w:rPr>
          <w:rFonts w:ascii="Times New Roman" w:eastAsia="Times New Roman" w:hAnsi="Times New Roman" w:cs="Times New Roman"/>
          <w:color w:val="000000"/>
          <w:sz w:val="28"/>
          <w:szCs w:val="28"/>
          <w:lang w:eastAsia="uk-UA"/>
        </w:rPr>
        <w:softHyphen/>
        <w:t>ро, бере участь в 40—50 % операцій.</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Британський фунт стерлінгів — ще одна провідна валюта, забезпечена економікою Ве</w:t>
      </w:r>
      <w:r w:rsidRPr="00517634">
        <w:rPr>
          <w:rFonts w:ascii="Times New Roman" w:eastAsia="Times New Roman" w:hAnsi="Times New Roman" w:cs="Times New Roman"/>
          <w:color w:val="000000"/>
          <w:sz w:val="28"/>
          <w:szCs w:val="28"/>
          <w:lang w:eastAsia="uk-UA"/>
        </w:rPr>
        <w:softHyphen/>
        <w:t>ликобританії. Проте обсяги операцій з цією валютою не такі великі — фунт бере участь в 10—20 % всіх операцій.</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І, нарешті, швейцарський франк, що представляє банківську країну — Швейцарію. Об</w:t>
      </w:r>
      <w:r w:rsidRPr="00517634">
        <w:rPr>
          <w:rFonts w:ascii="Times New Roman" w:eastAsia="Times New Roman" w:hAnsi="Times New Roman" w:cs="Times New Roman"/>
          <w:color w:val="000000"/>
          <w:sz w:val="28"/>
          <w:szCs w:val="28"/>
          <w:lang w:eastAsia="uk-UA"/>
        </w:rPr>
        <w:softHyphen/>
        <w:t>сяги операцій з франком істотно нижче, ніж з іншими розглянутими валютами (5—15 %).</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Валютний кліринг</w:t>
      </w:r>
      <w:r w:rsidRPr="00517634">
        <w:rPr>
          <w:rFonts w:ascii="Times New Roman" w:eastAsia="Times New Roman" w:hAnsi="Times New Roman" w:cs="Times New Roman"/>
          <w:color w:val="000000"/>
          <w:sz w:val="28"/>
          <w:szCs w:val="28"/>
          <w:lang w:eastAsia="uk-UA"/>
        </w:rPr>
        <w:t xml:space="preserve"> — взаємний залік зустрічних вимог і зобов'язань, що випливають з рівності товарних поставок і надання послуг за угодою між урядами двох або декількох країн.</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lastRenderedPageBreak/>
        <w:t>За обсягами операцій розрізняють повний кліринг, який охоплює 95 % платіжного обігу, і частковий, який поширюється лише на певні операції.</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Міждержавними угодами визначаються:</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банки, уповноважені вести клірингові рахунки;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обсяг клірингу (всі платежі чи їх частина);</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валюта клірингу;</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граничне сальдо заборгованості за кліринговим рахунком;</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порядок погашення сальдо за клірингом (без конверсії або з конверсією валюти).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Особливістю торгів валютою є те, що в якості товару і показника вартості виступають гроші. Тобто, ціна однієї валюти визначається в співвідношенні до іншої валюти. Механізм визначення курсу валюти називають котируванням. Базою котирування виступає валюта, яка продається, а валютою котирування виступає, та за яку її купують. Наприклад, якщо курс EUR/USD складає 1,0785, це означає, що 1 євро коштує $1,0785.</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Котирування буває пряме, коли вартість іноземної валюти виражається у національній валюті, та зворотне, коли вартість національної валюти виражається в іноземній.</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Пари, що найбільше беруть участь у торгівлі, обумовлені основними потоками капіталів: EUR/USD, GBP/USD, USD/JPY, USD/CHF.</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Вартість всіх валют визначається з точністю до 0,0001, окрім ієни — до 0,01 (118,56 ієн за $1), що складає мінімальну зміну курсу валюти й має назву пункту (</w:t>
      </w:r>
      <w:proofErr w:type="spellStart"/>
      <w:r w:rsidRPr="00517634">
        <w:rPr>
          <w:rFonts w:ascii="Times New Roman" w:eastAsia="Times New Roman" w:hAnsi="Times New Roman" w:cs="Times New Roman"/>
          <w:color w:val="000000"/>
          <w:sz w:val="28"/>
          <w:szCs w:val="28"/>
          <w:lang w:eastAsia="uk-UA"/>
        </w:rPr>
        <w:t>pip</w:t>
      </w:r>
      <w:proofErr w:type="spellEnd"/>
      <w:r w:rsidRPr="00517634">
        <w:rPr>
          <w:rFonts w:ascii="Times New Roman" w:eastAsia="Times New Roman" w:hAnsi="Times New Roman" w:cs="Times New Roman"/>
          <w:color w:val="000000"/>
          <w:sz w:val="28"/>
          <w:szCs w:val="28"/>
          <w:lang w:eastAsia="uk-UA"/>
        </w:rPr>
        <w:t xml:space="preserve">, </w:t>
      </w:r>
      <w:proofErr w:type="spellStart"/>
      <w:r w:rsidRPr="00517634">
        <w:rPr>
          <w:rFonts w:ascii="Times New Roman" w:eastAsia="Times New Roman" w:hAnsi="Times New Roman" w:cs="Times New Roman"/>
          <w:color w:val="000000"/>
          <w:sz w:val="28"/>
          <w:szCs w:val="28"/>
          <w:lang w:eastAsia="uk-UA"/>
        </w:rPr>
        <w:t>ронп</w:t>
      </w:r>
      <w:proofErr w:type="spellEnd"/>
      <w:r w:rsidRPr="00517634">
        <w:rPr>
          <w:rFonts w:ascii="Times New Roman" w:eastAsia="Times New Roman" w:hAnsi="Times New Roman" w:cs="Times New Roman"/>
          <w:color w:val="000000"/>
          <w:sz w:val="28"/>
          <w:szCs w:val="28"/>
          <w:lang w:eastAsia="uk-UA"/>
        </w:rPr>
        <w:t xml:space="preserve">, </w:t>
      </w:r>
      <w:proofErr w:type="spellStart"/>
      <w:r w:rsidRPr="00517634">
        <w:rPr>
          <w:rFonts w:ascii="Times New Roman" w:eastAsia="Times New Roman" w:hAnsi="Times New Roman" w:cs="Times New Roman"/>
          <w:color w:val="000000"/>
          <w:sz w:val="28"/>
          <w:szCs w:val="28"/>
          <w:lang w:eastAsia="uk-UA"/>
        </w:rPr>
        <w:t>tick</w:t>
      </w:r>
      <w:proofErr w:type="spellEnd"/>
      <w:r w:rsidRPr="00517634">
        <w:rPr>
          <w:rFonts w:ascii="Times New Roman" w:eastAsia="Times New Roman" w:hAnsi="Times New Roman" w:cs="Times New Roman"/>
          <w:color w:val="000000"/>
          <w:sz w:val="28"/>
          <w:szCs w:val="28"/>
          <w:lang w:eastAsia="uk-UA"/>
        </w:rPr>
        <w:t>). Що</w:t>
      </w:r>
      <w:r w:rsidRPr="00517634">
        <w:rPr>
          <w:rFonts w:ascii="Times New Roman" w:eastAsia="Times New Roman" w:hAnsi="Times New Roman" w:cs="Times New Roman"/>
          <w:color w:val="000000"/>
          <w:sz w:val="28"/>
          <w:szCs w:val="28"/>
          <w:lang w:eastAsia="uk-UA"/>
        </w:rPr>
        <w:softHyphen/>
        <w:t>денні коливання цін на валюти перебувають, зазвичай, в межах 50—90 пунктів для EUR/USD, 40—100 пунктів — для GBP/USD, 80—160 пунктів — для USD/JPY, 60—120 пунктів — для USD/CHF.</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Міжбанківський ринок поділяється на прямий та брокерський. Брокерські (маклерські) фір</w:t>
      </w:r>
      <w:r w:rsidRPr="00517634">
        <w:rPr>
          <w:rFonts w:ascii="Times New Roman" w:eastAsia="Times New Roman" w:hAnsi="Times New Roman" w:cs="Times New Roman"/>
          <w:color w:val="000000"/>
          <w:sz w:val="28"/>
          <w:szCs w:val="28"/>
          <w:lang w:eastAsia="uk-UA"/>
        </w:rPr>
        <w:softHyphen/>
        <w:t>ми, котрі, працюючи з конкретним банком, виступають як посередники між продавцем і покуп</w:t>
      </w:r>
      <w:r w:rsidRPr="00517634">
        <w:rPr>
          <w:rFonts w:ascii="Times New Roman" w:eastAsia="Times New Roman" w:hAnsi="Times New Roman" w:cs="Times New Roman"/>
          <w:color w:val="000000"/>
          <w:sz w:val="28"/>
          <w:szCs w:val="28"/>
          <w:lang w:eastAsia="uk-UA"/>
        </w:rPr>
        <w:softHyphen/>
        <w:t xml:space="preserve">цем валюти, здійснюють майже 30 % загального обсягу валютних операцій. До переваг роботи через брокера належать анонімність при здійсненні угод, безперервність процесу </w:t>
      </w:r>
      <w:r w:rsidRPr="00517634">
        <w:rPr>
          <w:rFonts w:ascii="Times New Roman" w:eastAsia="Times New Roman" w:hAnsi="Times New Roman" w:cs="Times New Roman"/>
          <w:color w:val="000000"/>
          <w:sz w:val="28"/>
          <w:szCs w:val="28"/>
          <w:lang w:eastAsia="uk-UA"/>
        </w:rPr>
        <w:lastRenderedPageBreak/>
        <w:t>котирування, можливість пропонувати власні ціни. Брокерські фірми стягують за посередництво комісію — «куртаж» (у середньому 30 дол. США за кожен контракт). У міжнародній практиці поширена система нарахування брокерської комісії, згідно з якою покупець та продавець валюти сплачу</w:t>
      </w:r>
      <w:r w:rsidRPr="00517634">
        <w:rPr>
          <w:rFonts w:ascii="Times New Roman" w:eastAsia="Times New Roman" w:hAnsi="Times New Roman" w:cs="Times New Roman"/>
          <w:color w:val="000000"/>
          <w:sz w:val="28"/>
          <w:szCs w:val="28"/>
          <w:lang w:eastAsia="uk-UA"/>
        </w:rPr>
        <w:softHyphen/>
        <w:t>ють брокерові по 50 % брокерської винагороди. Зазначені суми не включаються в котирування та, зазвичай, виплачуються контрагентами щомісячно безпосередньо брокеру.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b/>
          <w:color w:val="000000"/>
          <w:sz w:val="28"/>
          <w:szCs w:val="28"/>
          <w:lang w:eastAsia="uk-UA"/>
        </w:rPr>
        <w:t xml:space="preserve">Валютний </w:t>
      </w:r>
      <w:proofErr w:type="spellStart"/>
      <w:r w:rsidRPr="00517634">
        <w:rPr>
          <w:rFonts w:ascii="Times New Roman" w:eastAsia="Times New Roman" w:hAnsi="Times New Roman" w:cs="Times New Roman"/>
          <w:b/>
          <w:color w:val="000000"/>
          <w:sz w:val="28"/>
          <w:szCs w:val="28"/>
          <w:lang w:eastAsia="uk-UA"/>
        </w:rPr>
        <w:t>ділинг</w:t>
      </w:r>
      <w:proofErr w:type="spellEnd"/>
      <w:r w:rsidRPr="00517634">
        <w:rPr>
          <w:rFonts w:ascii="Times New Roman" w:eastAsia="Times New Roman" w:hAnsi="Times New Roman" w:cs="Times New Roman"/>
          <w:color w:val="000000"/>
          <w:sz w:val="28"/>
          <w:szCs w:val="28"/>
          <w:lang w:eastAsia="uk-UA"/>
        </w:rPr>
        <w:t xml:space="preserve"> — спекулятивна гра на зміні валютних курсів.</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Правила гри. Розмістивши у банку мінімальний страховий депозит («лот»), гравець одержує кредит для гри («плече»), розмір якого від 40 до 200 разів більше лоту. На ці гроші гравець купує та продає валюту.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Якщо гравець вважає, що євро буде дорожчати щодо долара, він дає наказ оператору ку</w:t>
      </w:r>
      <w:r w:rsidRPr="00517634">
        <w:rPr>
          <w:rFonts w:ascii="Times New Roman" w:eastAsia="Times New Roman" w:hAnsi="Times New Roman" w:cs="Times New Roman"/>
          <w:color w:val="000000"/>
          <w:sz w:val="28"/>
          <w:szCs w:val="28"/>
          <w:lang w:eastAsia="uk-UA"/>
        </w:rPr>
        <w:softHyphen/>
        <w:t>пити євро, при цьому фіксується курс євро/долар на цей момент. За відкриття позиції банк автоматично відраховує з коштів гравця фіксовану суму за кожну операцію. Тепер позиція вважається відкритою.</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Якщо зміна курсу вгадана, то нереалізований прибуток гравця зростає, якщо ні, тобто євро дешевшає щодо долара — з'являється нереалізований збиток.</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Залежно від об'єктів торгівлі, валютні ринки можуть мати такі сегменти: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roofErr w:type="spellStart"/>
      <w:r w:rsidR="00517634" w:rsidRPr="00517634">
        <w:rPr>
          <w:rFonts w:ascii="Times New Roman" w:eastAsia="Times New Roman" w:hAnsi="Times New Roman" w:cs="Times New Roman"/>
          <w:color w:val="000000"/>
          <w:sz w:val="28"/>
          <w:szCs w:val="28"/>
          <w:lang w:eastAsia="uk-UA"/>
        </w:rPr>
        <w:t>форексний</w:t>
      </w:r>
      <w:proofErr w:type="spellEnd"/>
      <w:r w:rsidR="00517634" w:rsidRPr="00517634">
        <w:rPr>
          <w:rFonts w:ascii="Times New Roman" w:eastAsia="Times New Roman" w:hAnsi="Times New Roman" w:cs="Times New Roman"/>
          <w:color w:val="000000"/>
          <w:sz w:val="28"/>
          <w:szCs w:val="28"/>
          <w:lang w:eastAsia="uk-UA"/>
        </w:rPr>
        <w:t xml:space="preserve"> ринок, де торгують безготівковою валютою. За безготівкового обігу безго</w:t>
      </w:r>
      <w:r w:rsidR="00517634" w:rsidRPr="00517634">
        <w:rPr>
          <w:rFonts w:ascii="Times New Roman" w:eastAsia="Times New Roman" w:hAnsi="Times New Roman" w:cs="Times New Roman"/>
          <w:color w:val="000000"/>
          <w:sz w:val="28"/>
          <w:szCs w:val="28"/>
          <w:lang w:eastAsia="uk-UA"/>
        </w:rPr>
        <w:softHyphen/>
        <w:t>тівкові активи, якими оперує валютний відділ банку, становлять залишки з рахунків у іно</w:t>
      </w:r>
      <w:r w:rsidR="00517634" w:rsidRPr="00517634">
        <w:rPr>
          <w:rFonts w:ascii="Times New Roman" w:eastAsia="Times New Roman" w:hAnsi="Times New Roman" w:cs="Times New Roman"/>
          <w:color w:val="000000"/>
          <w:sz w:val="28"/>
          <w:szCs w:val="28"/>
          <w:lang w:eastAsia="uk-UA"/>
        </w:rPr>
        <w:softHyphen/>
        <w:t>земній валюті. Необхідні платежі здійснюються з одного рахунку на інший шляхом бухгал</w:t>
      </w:r>
      <w:r w:rsidR="00517634" w:rsidRPr="00517634">
        <w:rPr>
          <w:rFonts w:ascii="Times New Roman" w:eastAsia="Times New Roman" w:hAnsi="Times New Roman" w:cs="Times New Roman"/>
          <w:color w:val="000000"/>
          <w:sz w:val="28"/>
          <w:szCs w:val="28"/>
          <w:lang w:eastAsia="uk-UA"/>
        </w:rPr>
        <w:softHyphen/>
        <w:t>терських записів. Зазвичай, на внески в іноземній валюті нараховуються проценти;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готівковий (банкнотний) ринок, де валюта фізично рухається у просторі. При цьому під</w:t>
      </w:r>
      <w:r w:rsidR="00517634" w:rsidRPr="00517634">
        <w:rPr>
          <w:rFonts w:ascii="Times New Roman" w:eastAsia="Times New Roman" w:hAnsi="Times New Roman" w:cs="Times New Roman"/>
          <w:color w:val="000000"/>
          <w:sz w:val="28"/>
          <w:szCs w:val="28"/>
          <w:lang w:eastAsia="uk-UA"/>
        </w:rPr>
        <w:softHyphen/>
        <w:t>вищуються витрати на транспортування, охорону, страхування, зберігання валюти, підвищуєть</w:t>
      </w:r>
      <w:r w:rsidR="00517634" w:rsidRPr="00517634">
        <w:rPr>
          <w:rFonts w:ascii="Times New Roman" w:eastAsia="Times New Roman" w:hAnsi="Times New Roman" w:cs="Times New Roman"/>
          <w:color w:val="000000"/>
          <w:sz w:val="28"/>
          <w:szCs w:val="28"/>
          <w:lang w:eastAsia="uk-UA"/>
        </w:rPr>
        <w:softHyphen/>
        <w:t xml:space="preserve">ся </w:t>
      </w:r>
      <w:proofErr w:type="spellStart"/>
      <w:r w:rsidR="00517634" w:rsidRPr="00517634">
        <w:rPr>
          <w:rFonts w:ascii="Times New Roman" w:eastAsia="Times New Roman" w:hAnsi="Times New Roman" w:cs="Times New Roman"/>
          <w:color w:val="000000"/>
          <w:sz w:val="28"/>
          <w:szCs w:val="28"/>
          <w:lang w:eastAsia="uk-UA"/>
        </w:rPr>
        <w:t>спред</w:t>
      </w:r>
      <w:proofErr w:type="spellEnd"/>
      <w:r w:rsidR="00517634" w:rsidRPr="00517634">
        <w:rPr>
          <w:rFonts w:ascii="Times New Roman" w:eastAsia="Times New Roman" w:hAnsi="Times New Roman" w:cs="Times New Roman"/>
          <w:color w:val="000000"/>
          <w:sz w:val="28"/>
          <w:szCs w:val="28"/>
          <w:lang w:eastAsia="uk-UA"/>
        </w:rPr>
        <w:t xml:space="preserve"> (розмір, на який курс продажу(вищий) відрізняється від курсу купівлі (нижчий)) із ко</w:t>
      </w:r>
      <w:r w:rsidR="00517634" w:rsidRPr="00517634">
        <w:rPr>
          <w:rFonts w:ascii="Times New Roman" w:eastAsia="Times New Roman" w:hAnsi="Times New Roman" w:cs="Times New Roman"/>
          <w:color w:val="000000"/>
          <w:sz w:val="28"/>
          <w:szCs w:val="28"/>
          <w:lang w:eastAsia="uk-UA"/>
        </w:rPr>
        <w:softHyphen/>
        <w:t>тирування іноземних банків. Фізичне зберігання у спеціальних сховищах, без процентів.</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Розглянемо детальніше операції, пов'язані з торгівлею валютою на міжбанківському ва</w:t>
      </w:r>
      <w:r w:rsidRPr="00517634">
        <w:rPr>
          <w:rFonts w:ascii="Times New Roman" w:eastAsia="Times New Roman" w:hAnsi="Times New Roman" w:cs="Times New Roman"/>
          <w:color w:val="000000"/>
          <w:sz w:val="28"/>
          <w:szCs w:val="28"/>
          <w:lang w:eastAsia="uk-UA"/>
        </w:rPr>
        <w:softHyphen/>
        <w:t>лютному ринку України.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lastRenderedPageBreak/>
        <w:t>Поточними торговельними операціями в іноземній валюті є:</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розрахунки за експорт та імпорт товару без відстрочення платежу або з відстрочен</w:t>
      </w:r>
      <w:r w:rsidR="00517634" w:rsidRPr="00517634">
        <w:rPr>
          <w:rFonts w:ascii="Times New Roman" w:eastAsia="Times New Roman" w:hAnsi="Times New Roman" w:cs="Times New Roman"/>
          <w:color w:val="000000"/>
          <w:sz w:val="28"/>
          <w:szCs w:val="28"/>
          <w:lang w:eastAsia="uk-UA"/>
        </w:rPr>
        <w:softHyphen/>
        <w:t>ням, що, відповідно до договору, не перевищує строки, установлені законодавством Украї</w:t>
      </w:r>
      <w:r w:rsidR="00517634" w:rsidRPr="00517634">
        <w:rPr>
          <w:rFonts w:ascii="Times New Roman" w:eastAsia="Times New Roman" w:hAnsi="Times New Roman" w:cs="Times New Roman"/>
          <w:color w:val="000000"/>
          <w:sz w:val="28"/>
          <w:szCs w:val="28"/>
          <w:lang w:eastAsia="uk-UA"/>
        </w:rPr>
        <w:softHyphen/>
        <w:t>ни для здійснення таких розрахунків;</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розрахунки на території України між резидентами — суб'єктами господарювання за товар на підставі індивідуальної ліцензії Національного банку.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До поточних неторговельних операцій в іноземній валюті відносять:</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перекази з оплати праці, стипендій, пенсій, аліментів, державної допомоги, матеріаль</w:t>
      </w:r>
      <w:r w:rsidR="00517634" w:rsidRPr="00517634">
        <w:rPr>
          <w:rFonts w:ascii="Times New Roman" w:eastAsia="Times New Roman" w:hAnsi="Times New Roman" w:cs="Times New Roman"/>
          <w:color w:val="000000"/>
          <w:sz w:val="28"/>
          <w:szCs w:val="28"/>
          <w:lang w:eastAsia="uk-UA"/>
        </w:rPr>
        <w:softHyphen/>
        <w:t>ної допомоги;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виплати на підставі вироків, рішень, ухвал і постанов судових, слідчих та інших пра</w:t>
      </w:r>
      <w:r w:rsidR="00517634" w:rsidRPr="00517634">
        <w:rPr>
          <w:rFonts w:ascii="Times New Roman" w:eastAsia="Times New Roman" w:hAnsi="Times New Roman" w:cs="Times New Roman"/>
          <w:color w:val="000000"/>
          <w:sz w:val="28"/>
          <w:szCs w:val="28"/>
          <w:lang w:eastAsia="uk-UA"/>
        </w:rPr>
        <w:softHyphen/>
        <w:t>воохоронних органів;</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оплата витрат, пов'язаних з відрядженням за кордон;</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платежі у зв'язку з прийняттям спадщини;</w:t>
      </w:r>
    </w:p>
    <w:p w:rsidR="00517634" w:rsidRPr="00517634" w:rsidRDefault="004E5E67"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перекази з оплати авторських гонорарів, премій, призів та інших виплат за викорис</w:t>
      </w:r>
      <w:r w:rsidR="00517634" w:rsidRPr="00517634">
        <w:rPr>
          <w:rFonts w:ascii="Times New Roman" w:eastAsia="Times New Roman" w:hAnsi="Times New Roman" w:cs="Times New Roman"/>
          <w:color w:val="000000"/>
          <w:sz w:val="28"/>
          <w:szCs w:val="28"/>
          <w:lang w:eastAsia="uk-UA"/>
        </w:rPr>
        <w:softHyphen/>
        <w:t>тання об'єктів права інтелектуальної власності фізичних осіб тощо.</w:t>
      </w:r>
    </w:p>
    <w:p w:rsidR="00517634" w:rsidRPr="00517634" w:rsidRDefault="00517634" w:rsidP="00517634">
      <w:pPr>
        <w:spacing w:line="360" w:lineRule="auto"/>
        <w:ind w:firstLine="567"/>
        <w:contextualSpacing/>
        <w:jc w:val="both"/>
        <w:rPr>
          <w:rFonts w:ascii="Times New Roman" w:hAnsi="Times New Roman" w:cs="Times New Roman"/>
          <w:sz w:val="28"/>
          <w:szCs w:val="28"/>
        </w:rPr>
      </w:pPr>
    </w:p>
    <w:p w:rsidR="00330F68" w:rsidRPr="004E5E67" w:rsidRDefault="00330F68" w:rsidP="0072493F">
      <w:pPr>
        <w:pStyle w:val="a3"/>
        <w:numPr>
          <w:ilvl w:val="0"/>
          <w:numId w:val="14"/>
        </w:numPr>
        <w:spacing w:line="360" w:lineRule="auto"/>
        <w:ind w:firstLine="567"/>
        <w:jc w:val="both"/>
        <w:rPr>
          <w:rFonts w:ascii="Times New Roman" w:hAnsi="Times New Roman" w:cs="Times New Roman"/>
          <w:b/>
          <w:sz w:val="28"/>
          <w:szCs w:val="28"/>
        </w:rPr>
      </w:pPr>
      <w:r w:rsidRPr="004E5E67">
        <w:rPr>
          <w:rFonts w:ascii="Times New Roman" w:hAnsi="Times New Roman" w:cs="Times New Roman"/>
          <w:b/>
          <w:sz w:val="28"/>
          <w:szCs w:val="28"/>
        </w:rPr>
        <w:t>Особливості оподаткування операцій з валютою</w:t>
      </w:r>
    </w:p>
    <w:p w:rsidR="00517634" w:rsidRPr="00517634" w:rsidRDefault="00517634" w:rsidP="00517634">
      <w:pPr>
        <w:spacing w:line="360" w:lineRule="auto"/>
        <w:ind w:firstLine="567"/>
        <w:contextualSpacing/>
        <w:jc w:val="both"/>
        <w:rPr>
          <w:rFonts w:ascii="Times New Roman" w:hAnsi="Times New Roman" w:cs="Times New Roman"/>
          <w:sz w:val="28"/>
          <w:szCs w:val="28"/>
        </w:rPr>
      </w:pP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Особливості оподаткування операцій із розрахунками в іноземній валюті визначені п. 7.3 ст. 7 Закону України «Про оподаткування прибутку підприємств» (334/94-ВР).</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Підпунктом 7.3.8 цього пункту для банків передбачений відмінний від інших платників податку податковий облік результатів операцій з іноземною валютою.</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Зокрема, згідно з цим підпунктом, для визначення об'єкта оподаткування при здійсненні операцій з купівлі або продажу іноземної валюти за рішенням банку до складу валових до</w:t>
      </w:r>
      <w:r w:rsidRPr="00517634">
        <w:rPr>
          <w:rFonts w:ascii="Times New Roman" w:eastAsia="Times New Roman" w:hAnsi="Times New Roman" w:cs="Times New Roman"/>
          <w:color w:val="000000"/>
          <w:sz w:val="28"/>
          <w:szCs w:val="28"/>
          <w:lang w:eastAsia="uk-UA"/>
        </w:rPr>
        <w:softHyphen/>
        <w:t>ходів або валових витрат банку відноситься кінцевий фінансовий результат обмінних (кон</w:t>
      </w:r>
      <w:r w:rsidRPr="00517634">
        <w:rPr>
          <w:rFonts w:ascii="Times New Roman" w:eastAsia="Times New Roman" w:hAnsi="Times New Roman" w:cs="Times New Roman"/>
          <w:color w:val="000000"/>
          <w:sz w:val="28"/>
          <w:szCs w:val="28"/>
          <w:lang w:eastAsia="uk-UA"/>
        </w:rPr>
        <w:softHyphen/>
        <w:t>версійних) операцій за результатами звітного періоду, який вираховується як сума фінансо</w:t>
      </w:r>
      <w:r w:rsidRPr="00517634">
        <w:rPr>
          <w:rFonts w:ascii="Times New Roman" w:eastAsia="Times New Roman" w:hAnsi="Times New Roman" w:cs="Times New Roman"/>
          <w:color w:val="000000"/>
          <w:sz w:val="28"/>
          <w:szCs w:val="28"/>
          <w:lang w:eastAsia="uk-UA"/>
        </w:rPr>
        <w:softHyphen/>
        <w:t xml:space="preserve">вих </w:t>
      </w:r>
      <w:r w:rsidRPr="00517634">
        <w:rPr>
          <w:rFonts w:ascii="Times New Roman" w:eastAsia="Times New Roman" w:hAnsi="Times New Roman" w:cs="Times New Roman"/>
          <w:color w:val="000000"/>
          <w:sz w:val="28"/>
          <w:szCs w:val="28"/>
          <w:lang w:eastAsia="uk-UA"/>
        </w:rPr>
        <w:lastRenderedPageBreak/>
        <w:t>результатів обмінних (конверсійних) операцій за результатами кожного банківського дня протягом такого періоду. Фінансовим результатом обмінних (конверсійних) операцій за результатами банківського дня є різниця між валовими доходами, отриманими (нарахова</w:t>
      </w:r>
      <w:r w:rsidRPr="00517634">
        <w:rPr>
          <w:rFonts w:ascii="Times New Roman" w:eastAsia="Times New Roman" w:hAnsi="Times New Roman" w:cs="Times New Roman"/>
          <w:color w:val="000000"/>
          <w:sz w:val="28"/>
          <w:szCs w:val="28"/>
          <w:lang w:eastAsia="uk-UA"/>
        </w:rPr>
        <w:softHyphen/>
        <w:t>ними) банком внаслідок продажу іноземної валюти протягом такого банківського дня, та валовими витратами, понесеними (нарахованими) у зв'язку із придбанням іноземної валюти протягом такого банківського дня.</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Схематично оподаткування операцій із розрахунками в іноз</w:t>
      </w:r>
      <w:r w:rsidR="004E5E67">
        <w:rPr>
          <w:rFonts w:ascii="Times New Roman" w:eastAsia="Times New Roman" w:hAnsi="Times New Roman" w:cs="Times New Roman"/>
          <w:color w:val="000000"/>
          <w:sz w:val="28"/>
          <w:szCs w:val="28"/>
          <w:lang w:eastAsia="uk-UA"/>
        </w:rPr>
        <w:t xml:space="preserve">емній валюті показано на рис. </w:t>
      </w:r>
      <w:r w:rsidRPr="00517634">
        <w:rPr>
          <w:rFonts w:ascii="Times New Roman" w:eastAsia="Times New Roman" w:hAnsi="Times New Roman" w:cs="Times New Roman"/>
          <w:color w:val="000000"/>
          <w:sz w:val="28"/>
          <w:szCs w:val="28"/>
          <w:lang w:eastAsia="uk-UA"/>
        </w:rPr>
        <w:t>4.</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 </w:t>
      </w:r>
      <w:r w:rsidR="004E5E67">
        <w:rPr>
          <w:rFonts w:ascii="Times New Roman" w:eastAsia="Times New Roman" w:hAnsi="Times New Roman" w:cs="Times New Roman"/>
          <w:noProof/>
          <w:color w:val="000000"/>
          <w:sz w:val="28"/>
          <w:szCs w:val="28"/>
          <w:lang w:eastAsia="uk-UA"/>
        </w:rPr>
        <w:drawing>
          <wp:inline distT="0" distB="0" distL="0" distR="0">
            <wp:extent cx="5895833" cy="311169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l="22426" t="12302" r="21424" b="34127"/>
                    <a:stretch>
                      <a:fillRect/>
                    </a:stretch>
                  </pic:blipFill>
                  <pic:spPr bwMode="auto">
                    <a:xfrm>
                      <a:off x="0" y="0"/>
                      <a:ext cx="5895833" cy="3111690"/>
                    </a:xfrm>
                    <a:prstGeom prst="rect">
                      <a:avLst/>
                    </a:prstGeom>
                    <a:noFill/>
                    <a:ln w="9525">
                      <a:noFill/>
                      <a:miter lim="800000"/>
                      <a:headEnd/>
                      <a:tailEnd/>
                    </a:ln>
                  </pic:spPr>
                </pic:pic>
              </a:graphicData>
            </a:graphic>
          </wp:inline>
        </w:drawing>
      </w:r>
    </w:p>
    <w:p w:rsidR="0068764F" w:rsidRPr="00517634" w:rsidRDefault="0068764F"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Рис. </w:t>
      </w:r>
      <w:r w:rsidRPr="00517634">
        <w:rPr>
          <w:rFonts w:ascii="Times New Roman" w:eastAsia="Times New Roman" w:hAnsi="Times New Roman" w:cs="Times New Roman"/>
          <w:color w:val="000000"/>
          <w:sz w:val="28"/>
          <w:szCs w:val="28"/>
          <w:lang w:eastAsia="uk-UA"/>
        </w:rPr>
        <w:t>4. Оподаткування операцій із розрахунками в іноземній валюті</w:t>
      </w:r>
    </w:p>
    <w:p w:rsidR="0068764F"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Таким чином, при продажу раніше придбаної іноземної валюти власник валюти отримує від такого продажу прибуток або збиток, що за звітний період складає кінцевий фінансовий результат від здійснення обмінних (конверсійних) операцій банку. Тобто об'єктом оподат</w:t>
      </w:r>
      <w:r w:rsidRPr="00517634">
        <w:rPr>
          <w:rFonts w:ascii="Times New Roman" w:eastAsia="Times New Roman" w:hAnsi="Times New Roman" w:cs="Times New Roman"/>
          <w:color w:val="000000"/>
          <w:sz w:val="28"/>
          <w:szCs w:val="28"/>
          <w:lang w:eastAsia="uk-UA"/>
        </w:rPr>
        <w:softHyphen/>
        <w:t>кування при купівлі-продажу іноземної валюти є різниця між сумою доходу, отриманого від продажу валюти, і сумою витрат, понесених у зв'язку з купівлею такої валюти.</w:t>
      </w:r>
    </w:p>
    <w:p w:rsidR="00517634" w:rsidRDefault="00517634" w:rsidP="00517634">
      <w:pPr>
        <w:spacing w:line="360" w:lineRule="auto"/>
        <w:ind w:firstLine="567"/>
        <w:contextualSpacing/>
        <w:jc w:val="both"/>
        <w:rPr>
          <w:rFonts w:ascii="Times New Roman" w:hAnsi="Times New Roman" w:cs="Times New Roman"/>
          <w:sz w:val="28"/>
          <w:szCs w:val="28"/>
        </w:rPr>
      </w:pPr>
    </w:p>
    <w:p w:rsidR="00330F68" w:rsidRPr="0068764F" w:rsidRDefault="00330F68" w:rsidP="0072493F">
      <w:pPr>
        <w:pStyle w:val="a3"/>
        <w:numPr>
          <w:ilvl w:val="0"/>
          <w:numId w:val="14"/>
        </w:numPr>
        <w:spacing w:line="360" w:lineRule="auto"/>
        <w:ind w:firstLine="567"/>
        <w:jc w:val="center"/>
        <w:rPr>
          <w:rFonts w:ascii="Times New Roman" w:hAnsi="Times New Roman" w:cs="Times New Roman"/>
          <w:b/>
          <w:sz w:val="28"/>
          <w:szCs w:val="28"/>
        </w:rPr>
      </w:pPr>
      <w:r w:rsidRPr="0068764F">
        <w:rPr>
          <w:rFonts w:ascii="Times New Roman" w:hAnsi="Times New Roman" w:cs="Times New Roman"/>
          <w:b/>
          <w:sz w:val="28"/>
          <w:szCs w:val="28"/>
        </w:rPr>
        <w:lastRenderedPageBreak/>
        <w:t>Основні засади здійснення фінансового моніторингу на валютному ринку</w:t>
      </w:r>
    </w:p>
    <w:p w:rsidR="00517634" w:rsidRPr="00517634" w:rsidRDefault="00517634" w:rsidP="00517634">
      <w:pPr>
        <w:spacing w:line="360" w:lineRule="auto"/>
        <w:ind w:firstLine="567"/>
        <w:contextualSpacing/>
        <w:jc w:val="both"/>
        <w:rPr>
          <w:rFonts w:ascii="Times New Roman" w:hAnsi="Times New Roman" w:cs="Times New Roman"/>
          <w:sz w:val="28"/>
          <w:szCs w:val="28"/>
        </w:rPr>
      </w:pPr>
    </w:p>
    <w:p w:rsidR="00517634" w:rsidRPr="00517634" w:rsidRDefault="00517634"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Окрім загально монетарних цілей, валютна політика має свої специфічні цілі, що реалі</w:t>
      </w:r>
      <w:r w:rsidRPr="00517634">
        <w:rPr>
          <w:rFonts w:ascii="Times New Roman" w:eastAsia="Times New Roman" w:hAnsi="Times New Roman" w:cs="Times New Roman"/>
          <w:color w:val="000000"/>
          <w:sz w:val="28"/>
          <w:szCs w:val="28"/>
          <w:lang w:eastAsia="uk-UA"/>
        </w:rPr>
        <w:softHyphen/>
        <w:t>зуються переважно у валютній сфері, і мають істотний вплив на розвиток реального сектора економіки. Це, зокрема:</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лібералізація валютних відносин у країні;</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забезпечення збалансованості платіжного балансу та стабільних джерел надходження іноземної валюти на національний ринок;</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забезпечення високого рівня конвертованості національної валюти;</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захист іноземних та національних інвестицій у країні.</w:t>
      </w:r>
    </w:p>
    <w:p w:rsidR="00517634" w:rsidRPr="00517634" w:rsidRDefault="00517634"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 урахуванням процесу інтеграції України у світову економіку, у тому числі після набуття Україною членства у СОТ, все більш актуальною постає питання про вільне переміщення капі</w:t>
      </w:r>
      <w:r w:rsidRPr="00517634">
        <w:rPr>
          <w:rFonts w:ascii="Times New Roman" w:eastAsia="Times New Roman" w:hAnsi="Times New Roman" w:cs="Times New Roman"/>
          <w:color w:val="000000"/>
          <w:sz w:val="28"/>
          <w:szCs w:val="28"/>
          <w:lang w:eastAsia="uk-UA"/>
        </w:rPr>
        <w:softHyphen/>
        <w:t>талу, що розширить можливості резидентів щодо розвитку зовнішньоекономічної діяльності і збільшення експорту, сприяючи зміцненню і розвитку національної економіки.</w:t>
      </w:r>
    </w:p>
    <w:p w:rsidR="00517634" w:rsidRPr="00517634" w:rsidRDefault="00517634"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У цьому контексті необхідно особливу увагу звернути на проблеми, пов'язані з легалі</w:t>
      </w:r>
      <w:r w:rsidRPr="00517634">
        <w:rPr>
          <w:rFonts w:ascii="Times New Roman" w:eastAsia="Times New Roman" w:hAnsi="Times New Roman" w:cs="Times New Roman"/>
          <w:color w:val="000000"/>
          <w:sz w:val="28"/>
          <w:szCs w:val="28"/>
          <w:lang w:eastAsia="uk-UA"/>
        </w:rPr>
        <w:softHyphen/>
        <w:t>зацією (відмиванням) доходів, одержаних злочинним шляхом.</w:t>
      </w:r>
    </w:p>
    <w:p w:rsidR="00517634" w:rsidRPr="00517634" w:rsidRDefault="00517634"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Головна проблема полягає в тому, що «</w:t>
      </w:r>
      <w:proofErr w:type="spellStart"/>
      <w:r w:rsidRPr="00517634">
        <w:rPr>
          <w:rFonts w:ascii="Times New Roman" w:eastAsia="Times New Roman" w:hAnsi="Times New Roman" w:cs="Times New Roman"/>
          <w:color w:val="000000"/>
          <w:sz w:val="28"/>
          <w:szCs w:val="28"/>
          <w:lang w:eastAsia="uk-UA"/>
        </w:rPr>
        <w:t>відмивачі</w:t>
      </w:r>
      <w:proofErr w:type="spellEnd"/>
      <w:r w:rsidRPr="00517634">
        <w:rPr>
          <w:rFonts w:ascii="Times New Roman" w:eastAsia="Times New Roman" w:hAnsi="Times New Roman" w:cs="Times New Roman"/>
          <w:color w:val="000000"/>
          <w:sz w:val="28"/>
          <w:szCs w:val="28"/>
          <w:lang w:eastAsia="uk-UA"/>
        </w:rPr>
        <w:t>» повсякчас винаходять нові способи перетворення злочинних грошей в цілком легальні. Сучасні злочинці за розвитком ідей і технологій завжди йдуть на крок уперед правоохоронних структур, покликаних з ними бо</w:t>
      </w:r>
      <w:r w:rsidRPr="00517634">
        <w:rPr>
          <w:rFonts w:ascii="Times New Roman" w:eastAsia="Times New Roman" w:hAnsi="Times New Roman" w:cs="Times New Roman"/>
          <w:color w:val="000000"/>
          <w:sz w:val="28"/>
          <w:szCs w:val="28"/>
          <w:lang w:eastAsia="uk-UA"/>
        </w:rPr>
        <w:softHyphen/>
        <w:t>ротися. Шахраї регулярно змінюють і валюту, і способи легалізації грошей, а також викори</w:t>
      </w:r>
      <w:r w:rsidRPr="00517634">
        <w:rPr>
          <w:rFonts w:ascii="Times New Roman" w:eastAsia="Times New Roman" w:hAnsi="Times New Roman" w:cs="Times New Roman"/>
          <w:color w:val="000000"/>
          <w:sz w:val="28"/>
          <w:szCs w:val="28"/>
          <w:lang w:eastAsia="uk-UA"/>
        </w:rPr>
        <w:softHyphen/>
        <w:t>стовують міжнародні фінансові організації для відмивання нелегальних коштів.</w:t>
      </w:r>
    </w:p>
    <w:p w:rsidR="00517634" w:rsidRPr="00517634" w:rsidRDefault="00517634"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Серед найбільш «вдалих» прийомів та методів незаконних операцій з валютою:</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застосування «структурування» операцій — цільовий переказ на один або кілька рахунків у закордонний банк розбивається на кілька переказів, кожен з яких менше обумовлених законом розмірів, що підлягають обліку банком і обов'язковому інформуванню держорганів;</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517634" w:rsidRPr="00517634">
        <w:rPr>
          <w:rFonts w:ascii="Times New Roman" w:eastAsia="Times New Roman" w:hAnsi="Times New Roman" w:cs="Times New Roman"/>
          <w:color w:val="000000"/>
          <w:sz w:val="28"/>
          <w:szCs w:val="28"/>
          <w:lang w:eastAsia="uk-UA"/>
        </w:rPr>
        <w:t>вивезення валютних коштів за кордон з використання пластикових кредитних карток;</w:t>
      </w:r>
    </w:p>
    <w:p w:rsidR="00517634" w:rsidRPr="00517634" w:rsidRDefault="0068764F"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вивезення готівкової іноземної валюти фізичними особами.</w:t>
      </w:r>
    </w:p>
    <w:p w:rsidR="00517634" w:rsidRPr="00517634" w:rsidRDefault="00517634" w:rsidP="00517634">
      <w:pPr>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 метою забезпечення безперервного процесу фінансового моніторингу, ефективного внутрішнього контролю щодо протидії легалізації (відмиванню) доходів, одержаних зло</w:t>
      </w:r>
      <w:r w:rsidRPr="00517634">
        <w:rPr>
          <w:rFonts w:ascii="Times New Roman" w:eastAsia="Times New Roman" w:hAnsi="Times New Roman" w:cs="Times New Roman"/>
          <w:color w:val="000000"/>
          <w:sz w:val="28"/>
          <w:szCs w:val="28"/>
          <w:lang w:eastAsia="uk-UA"/>
        </w:rPr>
        <w:softHyphen/>
        <w:t>чинним шляхом, суб'єкти валютного ринку України зобов'язані створити управління фі</w:t>
      </w:r>
      <w:r w:rsidRPr="00517634">
        <w:rPr>
          <w:rFonts w:ascii="Times New Roman" w:eastAsia="Times New Roman" w:hAnsi="Times New Roman" w:cs="Times New Roman"/>
          <w:color w:val="000000"/>
          <w:sz w:val="28"/>
          <w:szCs w:val="28"/>
          <w:lang w:eastAsia="uk-UA"/>
        </w:rPr>
        <w:softHyphen/>
        <w:t>нансового моніторингу, основним завданням якого є забезпечення координації діяльності ба</w:t>
      </w:r>
      <w:r w:rsidRPr="00517634">
        <w:rPr>
          <w:rFonts w:ascii="Times New Roman" w:eastAsia="Times New Roman" w:hAnsi="Times New Roman" w:cs="Times New Roman"/>
          <w:color w:val="000000"/>
          <w:sz w:val="28"/>
          <w:szCs w:val="28"/>
          <w:lang w:eastAsia="uk-UA"/>
        </w:rPr>
        <w:softHyphen/>
        <w:t>нку чи фінансової установи як суб'єкта первинного фінансового моніторингу щодо організації фінансового моніторингу у сфері запобігання та протидії запровадженню в лега</w:t>
      </w:r>
      <w:r w:rsidRPr="00517634">
        <w:rPr>
          <w:rFonts w:ascii="Times New Roman" w:eastAsia="Times New Roman" w:hAnsi="Times New Roman" w:cs="Times New Roman"/>
          <w:color w:val="000000"/>
          <w:sz w:val="28"/>
          <w:szCs w:val="28"/>
          <w:lang w:eastAsia="uk-UA"/>
        </w:rPr>
        <w:softHyphen/>
        <w:t>льний обіг доходів, одержаних злочинним шляхом, та фінансуванню тероризму.</w:t>
      </w:r>
    </w:p>
    <w:p w:rsidR="00330F68" w:rsidRPr="00897F66" w:rsidRDefault="00330F68" w:rsidP="0072493F">
      <w:pPr>
        <w:pStyle w:val="a3"/>
        <w:numPr>
          <w:ilvl w:val="0"/>
          <w:numId w:val="14"/>
        </w:numPr>
        <w:spacing w:line="360" w:lineRule="auto"/>
        <w:ind w:firstLine="567"/>
        <w:jc w:val="center"/>
        <w:rPr>
          <w:rFonts w:ascii="Times New Roman" w:hAnsi="Times New Roman" w:cs="Times New Roman"/>
          <w:b/>
          <w:sz w:val="28"/>
          <w:szCs w:val="28"/>
        </w:rPr>
      </w:pPr>
      <w:r w:rsidRPr="00897F66">
        <w:rPr>
          <w:rFonts w:ascii="Times New Roman" w:hAnsi="Times New Roman" w:cs="Times New Roman"/>
          <w:b/>
          <w:sz w:val="28"/>
          <w:szCs w:val="28"/>
        </w:rPr>
        <w:t>Конкурентні стратегії розвитку валютного ринку</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На сьогодні формування офіційного курсу гривні до іноземних валют визначає НБУ за результатами торгів комерційних банків на міжбанківському валютному ринку.</w:t>
      </w:r>
    </w:p>
    <w:p w:rsidR="0068764F" w:rsidRDefault="00517634"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Слід зазначити, що в Україні проблема курсоутворення ускладнена низкою особливос</w:t>
      </w:r>
      <w:r w:rsidRPr="00517634">
        <w:rPr>
          <w:rFonts w:ascii="Times New Roman" w:eastAsia="Times New Roman" w:hAnsi="Times New Roman" w:cs="Times New Roman"/>
          <w:color w:val="000000"/>
          <w:sz w:val="28"/>
          <w:szCs w:val="28"/>
          <w:lang w:eastAsia="uk-UA"/>
        </w:rPr>
        <w:softHyphen/>
        <w:t>тей, а саме:</w:t>
      </w:r>
    </w:p>
    <w:p w:rsidR="00517634" w:rsidRPr="0068764F" w:rsidRDefault="0068764F"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68764F">
        <w:rPr>
          <w:rFonts w:ascii="Times New Roman" w:eastAsia="Times New Roman" w:hAnsi="Times New Roman" w:cs="Times New Roman"/>
          <w:color w:val="000000"/>
          <w:sz w:val="28"/>
          <w:szCs w:val="28"/>
          <w:lang w:eastAsia="uk-UA"/>
        </w:rPr>
        <w:t>незбалансованістю платіжного балансу країни, що, здебільшого, є результатом залеж</w:t>
      </w:r>
      <w:r w:rsidR="00517634" w:rsidRPr="0068764F">
        <w:rPr>
          <w:rFonts w:ascii="Times New Roman" w:eastAsia="Times New Roman" w:hAnsi="Times New Roman" w:cs="Times New Roman"/>
          <w:color w:val="000000"/>
          <w:sz w:val="28"/>
          <w:szCs w:val="28"/>
          <w:lang w:eastAsia="uk-UA"/>
        </w:rPr>
        <w:softHyphen/>
        <w:t>ності основних галузей економіки від поставок енергоносіїв та імпорту;</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слабким експортним потенціалом через низьку конкурентоспроможність вітчизняної продукції на міжнародному ринку;</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значним спадом виробництва та високою інфляцією за умови відсутності повноцінних ринків цінних паперів, які певною мірою могли б акумулювати вільні грошові ресурси.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Позитивна макроекономічна динаміка, низькі темпи інфляції, зростання реального ВВП — ключові чинники підвищення попиту на національну валюту.</w:t>
      </w:r>
    </w:p>
    <w:p w:rsidR="0068764F" w:rsidRDefault="00517634"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lastRenderedPageBreak/>
        <w:t>Національний валютний ринок України перебуває у тісній взаємозалежності зі світовим. Беззаперечними перевагами такого співробітництва є:</w:t>
      </w:r>
    </w:p>
    <w:p w:rsidR="00517634" w:rsidRPr="0068764F" w:rsidRDefault="0068764F"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68764F">
        <w:rPr>
          <w:rFonts w:ascii="Times New Roman" w:eastAsia="Times New Roman" w:hAnsi="Times New Roman" w:cs="Times New Roman"/>
          <w:color w:val="000000"/>
          <w:sz w:val="28"/>
          <w:szCs w:val="28"/>
          <w:lang w:eastAsia="uk-UA"/>
        </w:rPr>
        <w:t>розширення кола учасників торгів за рахунок доступності всіх сегментів ринків, що, своєю чергою, є фактором підвищення ліквідності інструментів, які є предметом торгів;</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підвищення ефективності управління фінансовими ресурсами за обставин вільного пересування коштів між ринками;</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зниження операційних витрат на проведення операцій;</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наявність можливості застосування централізованої системи управління ризиками при роботі на декількох ринках.</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 xml:space="preserve">Розвиток валютного ринку України можливий лише за умови лібералізації валютного режиму в Україні. Для цього необхідно оптимізувати режим валютного регулювання та контролю, створити умови для більш активного використання інструментів </w:t>
      </w:r>
      <w:proofErr w:type="spellStart"/>
      <w:r w:rsidRPr="00517634">
        <w:rPr>
          <w:rFonts w:ascii="Times New Roman" w:eastAsia="Times New Roman" w:hAnsi="Times New Roman" w:cs="Times New Roman"/>
          <w:color w:val="000000"/>
          <w:sz w:val="28"/>
          <w:szCs w:val="28"/>
          <w:lang w:eastAsia="uk-UA"/>
        </w:rPr>
        <w:t>хеджування</w:t>
      </w:r>
      <w:proofErr w:type="spellEnd"/>
      <w:r w:rsidRPr="00517634">
        <w:rPr>
          <w:rFonts w:ascii="Times New Roman" w:eastAsia="Times New Roman" w:hAnsi="Times New Roman" w:cs="Times New Roman"/>
          <w:color w:val="000000"/>
          <w:sz w:val="28"/>
          <w:szCs w:val="28"/>
          <w:lang w:eastAsia="uk-UA"/>
        </w:rPr>
        <w:t xml:space="preserve"> ри</w:t>
      </w:r>
      <w:r w:rsidRPr="00517634">
        <w:rPr>
          <w:rFonts w:ascii="Times New Roman" w:eastAsia="Times New Roman" w:hAnsi="Times New Roman" w:cs="Times New Roman"/>
          <w:color w:val="000000"/>
          <w:sz w:val="28"/>
          <w:szCs w:val="28"/>
          <w:lang w:eastAsia="uk-UA"/>
        </w:rPr>
        <w:softHyphen/>
        <w:t>зиків при проведенні валютних операцій, створити умови для подальшого вдосконалення інструментів регулювання попиту та пропозиції іноземної валюти, виходячи з цілей грошо</w:t>
      </w:r>
      <w:r w:rsidRPr="00517634">
        <w:rPr>
          <w:rFonts w:ascii="Times New Roman" w:eastAsia="Times New Roman" w:hAnsi="Times New Roman" w:cs="Times New Roman"/>
          <w:color w:val="000000"/>
          <w:sz w:val="28"/>
          <w:szCs w:val="28"/>
          <w:lang w:eastAsia="uk-UA"/>
        </w:rPr>
        <w:softHyphen/>
        <w:t>во-кредитної політики та регулювання зовнішніх шоків, які можуть вплинути на Україну, забезпечити повний перехід на міжнародні принципи регулювання та нагляду за валютними операціями фінансових установ.</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Відповідно до загальноприйнятої моделі оцінки ефективності грошово-кредитної політики («трикутник відповідності»), існує три альтернативних варіанти вибору цільових параметрів:</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висока мобільність капіталу при виборі обмінного курсу як основного цільового по</w:t>
      </w:r>
      <w:r w:rsidR="00517634" w:rsidRPr="00517634">
        <w:rPr>
          <w:rFonts w:ascii="Times New Roman" w:eastAsia="Times New Roman" w:hAnsi="Times New Roman" w:cs="Times New Roman"/>
          <w:color w:val="000000"/>
          <w:sz w:val="28"/>
          <w:szCs w:val="28"/>
          <w:lang w:eastAsia="uk-UA"/>
        </w:rPr>
        <w:softHyphen/>
        <w:t>казника грошово-кредитної політики (різноманітні режими фіксованого обмінного курсу);</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відсутність обмежень на рух капіталу при збереженні автономної грошово-кредитної політики, орієнтованої на зниження інфляції, або стимулювання економічного розвитку (режим вільно-плаваючого обмінного курсу);</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517634" w:rsidRPr="00517634">
        <w:rPr>
          <w:rFonts w:ascii="Times New Roman" w:eastAsia="Times New Roman" w:hAnsi="Times New Roman" w:cs="Times New Roman"/>
          <w:color w:val="000000"/>
          <w:sz w:val="28"/>
          <w:szCs w:val="28"/>
          <w:lang w:eastAsia="uk-UA"/>
        </w:rPr>
        <w:t>грошово-кредитна політика, орієнтована одночасно на підтримку обраного рівня об</w:t>
      </w:r>
      <w:r w:rsidR="00517634" w:rsidRPr="00517634">
        <w:rPr>
          <w:rFonts w:ascii="Times New Roman" w:eastAsia="Times New Roman" w:hAnsi="Times New Roman" w:cs="Times New Roman"/>
          <w:color w:val="000000"/>
          <w:sz w:val="28"/>
          <w:szCs w:val="28"/>
          <w:lang w:eastAsia="uk-UA"/>
        </w:rPr>
        <w:softHyphen/>
        <w:t>мінного курсу й низьких темпів інфляції при збереженні обмежень на рух капіталу (тимча</w:t>
      </w:r>
      <w:r w:rsidR="00517634" w:rsidRPr="00517634">
        <w:rPr>
          <w:rFonts w:ascii="Times New Roman" w:eastAsia="Times New Roman" w:hAnsi="Times New Roman" w:cs="Times New Roman"/>
          <w:color w:val="000000"/>
          <w:sz w:val="28"/>
          <w:szCs w:val="28"/>
          <w:lang w:eastAsia="uk-UA"/>
        </w:rPr>
        <w:softHyphen/>
        <w:t>сові режими).</w:t>
      </w:r>
    </w:p>
    <w:p w:rsidR="00517634" w:rsidRP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sidRPr="00517634">
        <w:rPr>
          <w:rFonts w:ascii="Times New Roman" w:eastAsia="Times New Roman" w:hAnsi="Times New Roman" w:cs="Times New Roman"/>
          <w:color w:val="000000"/>
          <w:sz w:val="28"/>
          <w:szCs w:val="28"/>
          <w:lang w:eastAsia="uk-UA"/>
        </w:rPr>
        <w:t>Завдання політики НБУ на внутрішньому валютному ринку визначають такі умови еко</w:t>
      </w:r>
      <w:r w:rsidRPr="00517634">
        <w:rPr>
          <w:rFonts w:ascii="Times New Roman" w:eastAsia="Times New Roman" w:hAnsi="Times New Roman" w:cs="Times New Roman"/>
          <w:color w:val="000000"/>
          <w:sz w:val="28"/>
          <w:szCs w:val="28"/>
          <w:lang w:eastAsia="uk-UA"/>
        </w:rPr>
        <w:softHyphen/>
        <w:t>номіки України:</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значна залежність економіки від ситуації на світових товарних ринках;</w:t>
      </w:r>
    </w:p>
    <w:p w:rsidR="0068764F" w:rsidRDefault="0068764F"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значний рівень доларизації фінансового та реального секторів економіки;</w:t>
      </w:r>
    </w:p>
    <w:p w:rsidR="00517634" w:rsidRPr="0068764F" w:rsidRDefault="0068764F" w:rsidP="0068764F">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68764F">
        <w:rPr>
          <w:rFonts w:ascii="Times New Roman" w:eastAsia="Times New Roman" w:hAnsi="Times New Roman" w:cs="Times New Roman"/>
          <w:color w:val="000000"/>
          <w:sz w:val="28"/>
          <w:szCs w:val="28"/>
          <w:lang w:eastAsia="uk-UA"/>
        </w:rPr>
        <w:t>відносно висока міра концентрації внутрішнього валютного ринку;</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відсутність розвиненого ринку термінових фінансових інструментів;</w:t>
      </w:r>
    </w:p>
    <w:p w:rsidR="00517634" w:rsidRPr="00517634" w:rsidRDefault="0068764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17634" w:rsidRPr="00517634">
        <w:rPr>
          <w:rFonts w:ascii="Times New Roman" w:eastAsia="Times New Roman" w:hAnsi="Times New Roman" w:cs="Times New Roman"/>
          <w:color w:val="000000"/>
          <w:sz w:val="28"/>
          <w:szCs w:val="28"/>
          <w:lang w:eastAsia="uk-UA"/>
        </w:rPr>
        <w:t>чутливість очікувань населення на раптові зміни валютного курсу.</w:t>
      </w:r>
    </w:p>
    <w:p w:rsidR="00517634" w:rsidRDefault="0051763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r w:rsidRPr="00517634">
        <w:rPr>
          <w:rFonts w:ascii="Times New Roman" w:eastAsia="Times New Roman" w:hAnsi="Times New Roman" w:cs="Times New Roman"/>
          <w:color w:val="000000"/>
          <w:sz w:val="28"/>
          <w:szCs w:val="28"/>
          <w:lang w:eastAsia="uk-UA"/>
        </w:rPr>
        <w:t>Ці фактори визначають необхідність обмеженої присутності Національного банку України на внутрішньому валютному ринку, основна мета якого має полягати у згладжу</w:t>
      </w:r>
      <w:r w:rsidRPr="00517634">
        <w:rPr>
          <w:rFonts w:ascii="Times New Roman" w:eastAsia="Times New Roman" w:hAnsi="Times New Roman" w:cs="Times New Roman"/>
          <w:color w:val="000000"/>
          <w:sz w:val="28"/>
          <w:szCs w:val="28"/>
          <w:lang w:eastAsia="uk-UA"/>
        </w:rPr>
        <w:softHyphen/>
        <w:t>ванні раптових спекулятивних операцій.</w:t>
      </w: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B40F4"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72493F" w:rsidRDefault="0072493F" w:rsidP="00517634">
      <w:pPr>
        <w:shd w:val="clear" w:color="auto" w:fill="FFFFFF"/>
        <w:spacing w:before="100" w:beforeAutospacing="1" w:after="384" w:line="360" w:lineRule="auto"/>
        <w:ind w:firstLine="567"/>
        <w:contextualSpacing/>
        <w:jc w:val="both"/>
        <w:rPr>
          <w:rFonts w:ascii="Times New Roman" w:eastAsia="Times New Roman" w:hAnsi="Times New Roman" w:cs="Times New Roman"/>
          <w:color w:val="000000"/>
          <w:sz w:val="28"/>
          <w:szCs w:val="28"/>
          <w:lang w:val="ru-RU" w:eastAsia="uk-UA"/>
        </w:rPr>
      </w:pPr>
    </w:p>
    <w:p w:rsidR="006B40F4" w:rsidRDefault="0068764F" w:rsidP="006B40F4">
      <w:pPr>
        <w:pStyle w:val="a3"/>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rPr>
        <w:lastRenderedPageBreak/>
        <w:t>ВИСНОВКИ</w:t>
      </w:r>
    </w:p>
    <w:p w:rsidR="006B40F4" w:rsidRPr="006B40F4" w:rsidRDefault="006B40F4" w:rsidP="006B40F4">
      <w:pPr>
        <w:pStyle w:val="a3"/>
        <w:spacing w:line="360" w:lineRule="auto"/>
        <w:ind w:firstLine="567"/>
        <w:jc w:val="center"/>
        <w:rPr>
          <w:rFonts w:ascii="Times New Roman" w:hAnsi="Times New Roman" w:cs="Times New Roman"/>
          <w:sz w:val="28"/>
          <w:szCs w:val="28"/>
          <w:lang w:val="ru-RU"/>
        </w:rPr>
      </w:pPr>
    </w:p>
    <w:p w:rsidR="00552B32" w:rsidRPr="006B40F4" w:rsidRDefault="006B40F4" w:rsidP="006B40F4">
      <w:pPr>
        <w:pStyle w:val="a3"/>
        <w:spacing w:line="36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552B32" w:rsidRPr="006B40F4">
        <w:rPr>
          <w:rFonts w:ascii="Times New Roman" w:hAnsi="Times New Roman" w:cs="Times New Roman"/>
          <w:sz w:val="28"/>
          <w:szCs w:val="28"/>
          <w:lang w:val="ru-RU"/>
        </w:rPr>
        <w:t>Лекц</w:t>
      </w:r>
      <w:r w:rsidR="00552B32" w:rsidRPr="006B40F4">
        <w:rPr>
          <w:rFonts w:ascii="Times New Roman" w:hAnsi="Times New Roman" w:cs="Times New Roman"/>
          <w:sz w:val="28"/>
          <w:szCs w:val="28"/>
        </w:rPr>
        <w:t>ія</w:t>
      </w:r>
      <w:proofErr w:type="spellEnd"/>
      <w:r w:rsidR="00552B32" w:rsidRPr="006B40F4">
        <w:rPr>
          <w:rFonts w:ascii="Times New Roman" w:hAnsi="Times New Roman" w:cs="Times New Roman"/>
          <w:sz w:val="28"/>
          <w:szCs w:val="28"/>
        </w:rPr>
        <w:t xml:space="preserve"> була проведена </w:t>
      </w:r>
      <w:proofErr w:type="gramStart"/>
      <w:r w:rsidR="00552B32" w:rsidRPr="006B40F4">
        <w:rPr>
          <w:rFonts w:ascii="Times New Roman" w:hAnsi="Times New Roman" w:cs="Times New Roman"/>
          <w:sz w:val="28"/>
          <w:szCs w:val="28"/>
        </w:rPr>
        <w:t>в</w:t>
      </w:r>
      <w:proofErr w:type="gramEnd"/>
      <w:r w:rsidR="00552B32" w:rsidRPr="006B40F4">
        <w:rPr>
          <w:rFonts w:ascii="Times New Roman" w:hAnsi="Times New Roman" w:cs="Times New Roman"/>
          <w:sz w:val="28"/>
          <w:szCs w:val="28"/>
        </w:rPr>
        <w:t xml:space="preserve"> </w:t>
      </w:r>
      <w:proofErr w:type="gramStart"/>
      <w:r w:rsidR="00552B32" w:rsidRPr="006B40F4">
        <w:rPr>
          <w:rFonts w:ascii="Times New Roman" w:hAnsi="Times New Roman" w:cs="Times New Roman"/>
          <w:sz w:val="28"/>
          <w:szCs w:val="28"/>
        </w:rPr>
        <w:t>такому</w:t>
      </w:r>
      <w:proofErr w:type="gramEnd"/>
      <w:r w:rsidR="00552B32" w:rsidRPr="006B40F4">
        <w:rPr>
          <w:rFonts w:ascii="Times New Roman" w:hAnsi="Times New Roman" w:cs="Times New Roman"/>
          <w:sz w:val="28"/>
          <w:szCs w:val="28"/>
        </w:rPr>
        <w:t xml:space="preserve"> порядку: спочатку організаційна частина: </w:t>
      </w:r>
    </w:p>
    <w:p w:rsidR="00552B32" w:rsidRDefault="00552B32" w:rsidP="006B40F4">
      <w:pPr>
        <w:pStyle w:val="a3"/>
        <w:spacing w:line="360" w:lineRule="auto"/>
        <w:ind w:left="0" w:firstLine="567"/>
        <w:jc w:val="both"/>
        <w:rPr>
          <w:rFonts w:ascii="Times New Roman" w:hAnsi="Times New Roman" w:cs="Times New Roman"/>
          <w:sz w:val="28"/>
          <w:szCs w:val="28"/>
        </w:rPr>
      </w:pPr>
      <w:r w:rsidRPr="00552B32">
        <w:rPr>
          <w:rFonts w:ascii="Times New Roman" w:hAnsi="Times New Roman" w:cs="Times New Roman"/>
          <w:sz w:val="28"/>
          <w:szCs w:val="28"/>
        </w:rPr>
        <w:t xml:space="preserve">- відмітка в журналі відсутніх; </w:t>
      </w:r>
    </w:p>
    <w:p w:rsidR="00552B32" w:rsidRDefault="00552B32" w:rsidP="006B40F4">
      <w:pPr>
        <w:pStyle w:val="a3"/>
        <w:spacing w:line="360" w:lineRule="auto"/>
        <w:ind w:left="0" w:firstLine="567"/>
        <w:jc w:val="both"/>
        <w:rPr>
          <w:rFonts w:ascii="Times New Roman" w:hAnsi="Times New Roman" w:cs="Times New Roman"/>
          <w:sz w:val="28"/>
          <w:szCs w:val="28"/>
        </w:rPr>
      </w:pPr>
      <w:r w:rsidRPr="00552B32">
        <w:rPr>
          <w:rFonts w:ascii="Times New Roman" w:hAnsi="Times New Roman" w:cs="Times New Roman"/>
          <w:sz w:val="28"/>
          <w:szCs w:val="28"/>
        </w:rPr>
        <w:t>- перевірка готовності до заняття с</w:t>
      </w:r>
      <w:r>
        <w:rPr>
          <w:rFonts w:ascii="Times New Roman" w:hAnsi="Times New Roman" w:cs="Times New Roman"/>
          <w:sz w:val="28"/>
          <w:szCs w:val="28"/>
        </w:rPr>
        <w:t>тудентів, аудиторії</w:t>
      </w:r>
      <w:r w:rsidRPr="00552B32">
        <w:rPr>
          <w:rFonts w:ascii="Times New Roman" w:hAnsi="Times New Roman" w:cs="Times New Roman"/>
          <w:sz w:val="28"/>
          <w:szCs w:val="28"/>
        </w:rPr>
        <w:t xml:space="preserve">; </w:t>
      </w:r>
    </w:p>
    <w:p w:rsidR="006B40F4" w:rsidRDefault="00723FF7" w:rsidP="006B40F4">
      <w:pPr>
        <w:pStyle w:val="a3"/>
        <w:spacing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lang w:val="ru-RU"/>
        </w:rPr>
        <w:t>Наступним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w:t>
      </w:r>
      <w:r>
        <w:rPr>
          <w:rFonts w:ascii="Times New Roman" w:hAnsi="Times New Roman" w:cs="Times New Roman"/>
          <w:sz w:val="28"/>
          <w:szCs w:val="28"/>
        </w:rPr>
        <w:t>апом</w:t>
      </w:r>
      <w:proofErr w:type="spellEnd"/>
      <w:r>
        <w:rPr>
          <w:rFonts w:ascii="Times New Roman" w:hAnsi="Times New Roman" w:cs="Times New Roman"/>
          <w:sz w:val="28"/>
          <w:szCs w:val="28"/>
        </w:rPr>
        <w:t xml:space="preserve"> було викладання нового </w:t>
      </w:r>
      <w:proofErr w:type="gramStart"/>
      <w:r>
        <w:rPr>
          <w:rFonts w:ascii="Times New Roman" w:hAnsi="Times New Roman" w:cs="Times New Roman"/>
          <w:sz w:val="28"/>
          <w:szCs w:val="28"/>
        </w:rPr>
        <w:t>матер</w:t>
      </w:r>
      <w:proofErr w:type="gramEnd"/>
      <w:r>
        <w:rPr>
          <w:rFonts w:ascii="Times New Roman" w:hAnsi="Times New Roman" w:cs="Times New Roman"/>
          <w:sz w:val="28"/>
          <w:szCs w:val="28"/>
        </w:rPr>
        <w:t>іалу:</w:t>
      </w:r>
    </w:p>
    <w:p w:rsidR="006B40F4" w:rsidRDefault="00D72B40" w:rsidP="006B40F4">
      <w:pPr>
        <w:pStyle w:val="a3"/>
        <w:spacing w:line="360" w:lineRule="auto"/>
        <w:ind w:left="0" w:firstLine="567"/>
        <w:jc w:val="both"/>
        <w:rPr>
          <w:rFonts w:ascii="Times New Roman" w:hAnsi="Times New Roman" w:cs="Times New Roman"/>
          <w:sz w:val="28"/>
          <w:szCs w:val="28"/>
        </w:rPr>
      </w:pPr>
      <w:r w:rsidRPr="006B40F4">
        <w:rPr>
          <w:rFonts w:ascii="Times New Roman" w:hAnsi="Times New Roman" w:cs="Times New Roman"/>
          <w:sz w:val="28"/>
          <w:szCs w:val="28"/>
        </w:rPr>
        <w:t>1) т</w:t>
      </w:r>
      <w:r w:rsidR="00723FF7" w:rsidRPr="006B40F4">
        <w:rPr>
          <w:rFonts w:ascii="Times New Roman" w:hAnsi="Times New Roman" w:cs="Times New Roman"/>
          <w:sz w:val="28"/>
          <w:szCs w:val="28"/>
        </w:rPr>
        <w:t xml:space="preserve">ема заняття (що вивчаємо). </w:t>
      </w:r>
    </w:p>
    <w:p w:rsidR="00723FF7" w:rsidRPr="006B40F4" w:rsidRDefault="00D72B40" w:rsidP="006B40F4">
      <w:pPr>
        <w:pStyle w:val="a3"/>
        <w:spacing w:line="360" w:lineRule="auto"/>
        <w:ind w:left="0" w:firstLine="567"/>
        <w:jc w:val="both"/>
        <w:rPr>
          <w:rFonts w:ascii="Times New Roman" w:hAnsi="Times New Roman" w:cs="Times New Roman"/>
          <w:sz w:val="28"/>
          <w:szCs w:val="28"/>
        </w:rPr>
      </w:pPr>
      <w:r w:rsidRPr="006B40F4">
        <w:rPr>
          <w:rFonts w:ascii="Times New Roman" w:hAnsi="Times New Roman" w:cs="Times New Roman"/>
          <w:sz w:val="28"/>
          <w:szCs w:val="28"/>
        </w:rPr>
        <w:t>2) м</w:t>
      </w:r>
      <w:r w:rsidR="00723FF7" w:rsidRPr="006B40F4">
        <w:rPr>
          <w:rFonts w:ascii="Times New Roman" w:hAnsi="Times New Roman" w:cs="Times New Roman"/>
          <w:sz w:val="28"/>
          <w:szCs w:val="28"/>
        </w:rPr>
        <w:t xml:space="preserve">отивація вивчення теми: </w:t>
      </w:r>
    </w:p>
    <w:p w:rsidR="00723FF7" w:rsidRDefault="00723FF7" w:rsidP="006B40F4">
      <w:pPr>
        <w:pStyle w:val="a3"/>
        <w:numPr>
          <w:ilvl w:val="0"/>
          <w:numId w:val="11"/>
        </w:numPr>
        <w:spacing w:line="360" w:lineRule="auto"/>
        <w:ind w:left="0" w:firstLine="567"/>
        <w:jc w:val="both"/>
        <w:rPr>
          <w:rFonts w:ascii="Times New Roman" w:hAnsi="Times New Roman" w:cs="Times New Roman"/>
          <w:sz w:val="28"/>
          <w:szCs w:val="28"/>
        </w:rPr>
      </w:pPr>
      <w:r w:rsidRPr="00723FF7">
        <w:rPr>
          <w:rFonts w:ascii="Times New Roman" w:hAnsi="Times New Roman" w:cs="Times New Roman"/>
          <w:sz w:val="28"/>
          <w:szCs w:val="28"/>
        </w:rPr>
        <w:t xml:space="preserve"> м</w:t>
      </w:r>
      <w:r w:rsidR="00552B32" w:rsidRPr="00723FF7">
        <w:rPr>
          <w:rFonts w:ascii="Times New Roman" w:hAnsi="Times New Roman" w:cs="Times New Roman"/>
          <w:sz w:val="28"/>
          <w:szCs w:val="28"/>
        </w:rPr>
        <w:t xml:space="preserve">ета (для чого вивчаємо). </w:t>
      </w:r>
    </w:p>
    <w:p w:rsidR="00723FF7" w:rsidRPr="00723FF7" w:rsidRDefault="00723FF7" w:rsidP="006B40F4">
      <w:pPr>
        <w:pStyle w:val="a3"/>
        <w:numPr>
          <w:ilvl w:val="0"/>
          <w:numId w:val="1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552B32" w:rsidRPr="00723FF7">
        <w:rPr>
          <w:rFonts w:ascii="Times New Roman" w:hAnsi="Times New Roman" w:cs="Times New Roman"/>
          <w:sz w:val="28"/>
          <w:szCs w:val="28"/>
        </w:rPr>
        <w:t xml:space="preserve">адачі (що мають студенти знати й вміти після вивчення теми,). </w:t>
      </w:r>
    </w:p>
    <w:p w:rsidR="00723FF7" w:rsidRDefault="00552B32" w:rsidP="006B40F4">
      <w:pPr>
        <w:pStyle w:val="a3"/>
        <w:numPr>
          <w:ilvl w:val="0"/>
          <w:numId w:val="10"/>
        </w:numPr>
        <w:spacing w:line="360" w:lineRule="auto"/>
        <w:ind w:left="142" w:firstLine="567"/>
        <w:jc w:val="both"/>
        <w:rPr>
          <w:rFonts w:ascii="Times New Roman" w:hAnsi="Times New Roman" w:cs="Times New Roman"/>
          <w:sz w:val="28"/>
          <w:szCs w:val="28"/>
        </w:rPr>
      </w:pPr>
      <w:r w:rsidRPr="00723FF7">
        <w:rPr>
          <w:rFonts w:ascii="Times New Roman" w:hAnsi="Times New Roman" w:cs="Times New Roman"/>
          <w:sz w:val="28"/>
          <w:szCs w:val="28"/>
        </w:rPr>
        <w:t>План вивчення нового матеріалу.</w:t>
      </w:r>
    </w:p>
    <w:p w:rsidR="00723FF7" w:rsidRDefault="00552B32" w:rsidP="006B40F4">
      <w:pPr>
        <w:pStyle w:val="a3"/>
        <w:numPr>
          <w:ilvl w:val="0"/>
          <w:numId w:val="10"/>
        </w:numPr>
        <w:spacing w:line="360" w:lineRule="auto"/>
        <w:ind w:left="142" w:firstLine="567"/>
        <w:jc w:val="both"/>
        <w:rPr>
          <w:rFonts w:ascii="Times New Roman" w:hAnsi="Times New Roman" w:cs="Times New Roman"/>
          <w:sz w:val="28"/>
          <w:szCs w:val="28"/>
        </w:rPr>
      </w:pPr>
      <w:r w:rsidRPr="00723FF7">
        <w:rPr>
          <w:rFonts w:ascii="Times New Roman" w:hAnsi="Times New Roman" w:cs="Times New Roman"/>
          <w:sz w:val="28"/>
          <w:szCs w:val="28"/>
        </w:rPr>
        <w:t>Виклад нового ма</w:t>
      </w:r>
      <w:r w:rsidR="00723FF7">
        <w:rPr>
          <w:rFonts w:ascii="Times New Roman" w:hAnsi="Times New Roman" w:cs="Times New Roman"/>
          <w:sz w:val="28"/>
          <w:szCs w:val="28"/>
        </w:rPr>
        <w:t>теріалу. Конспект або тези.</w:t>
      </w:r>
      <w:r w:rsidRPr="00723FF7">
        <w:rPr>
          <w:rFonts w:ascii="Times New Roman" w:hAnsi="Times New Roman" w:cs="Times New Roman"/>
          <w:sz w:val="28"/>
          <w:szCs w:val="28"/>
        </w:rPr>
        <w:t xml:space="preserve"> </w:t>
      </w:r>
    </w:p>
    <w:p w:rsidR="00723FF7" w:rsidRPr="00723FF7" w:rsidRDefault="00552B32" w:rsidP="006B40F4">
      <w:pPr>
        <w:pStyle w:val="a3"/>
        <w:numPr>
          <w:ilvl w:val="0"/>
          <w:numId w:val="10"/>
        </w:numPr>
        <w:spacing w:line="360" w:lineRule="auto"/>
        <w:ind w:left="142" w:firstLine="567"/>
        <w:jc w:val="both"/>
        <w:rPr>
          <w:rFonts w:ascii="Times New Roman" w:hAnsi="Times New Roman" w:cs="Times New Roman"/>
          <w:sz w:val="28"/>
          <w:szCs w:val="28"/>
        </w:rPr>
      </w:pPr>
      <w:r w:rsidRPr="00723FF7">
        <w:rPr>
          <w:rFonts w:ascii="Times New Roman" w:hAnsi="Times New Roman" w:cs="Times New Roman"/>
          <w:sz w:val="28"/>
          <w:szCs w:val="28"/>
        </w:rPr>
        <w:t xml:space="preserve">Закріплення нового матеріалу ході якого </w:t>
      </w:r>
      <w:proofErr w:type="spellStart"/>
      <w:r w:rsidR="006B40F4">
        <w:rPr>
          <w:rFonts w:ascii="Times New Roman" w:hAnsi="Times New Roman" w:cs="Times New Roman"/>
          <w:sz w:val="28"/>
          <w:szCs w:val="28"/>
          <w:lang w:val="ru-RU"/>
        </w:rPr>
        <w:t>перевіря</w:t>
      </w:r>
      <w:proofErr w:type="spellEnd"/>
      <w:r w:rsidR="006B40F4">
        <w:rPr>
          <w:rFonts w:ascii="Times New Roman" w:hAnsi="Times New Roman" w:cs="Times New Roman"/>
          <w:sz w:val="28"/>
          <w:szCs w:val="28"/>
        </w:rPr>
        <w:t>є</w:t>
      </w:r>
      <w:proofErr w:type="spellStart"/>
      <w:r w:rsidR="00723FF7">
        <w:rPr>
          <w:rFonts w:ascii="Times New Roman" w:hAnsi="Times New Roman" w:cs="Times New Roman"/>
          <w:sz w:val="28"/>
          <w:szCs w:val="28"/>
          <w:lang w:val="ru-RU"/>
        </w:rPr>
        <w:t>ться</w:t>
      </w:r>
      <w:proofErr w:type="spellEnd"/>
      <w:r w:rsidRPr="00723FF7">
        <w:rPr>
          <w:rFonts w:ascii="Times New Roman" w:hAnsi="Times New Roman" w:cs="Times New Roman"/>
          <w:sz w:val="28"/>
          <w:szCs w:val="28"/>
        </w:rPr>
        <w:t xml:space="preserve">, наскільки глибоко студенти засвоїли матеріал, чи не потрібно ще раз акцентувати увагу на окремих питаннях лекції. </w:t>
      </w:r>
    </w:p>
    <w:p w:rsidR="00723FF7" w:rsidRPr="00723FF7" w:rsidRDefault="00552B32" w:rsidP="006B40F4">
      <w:pPr>
        <w:pStyle w:val="a3"/>
        <w:numPr>
          <w:ilvl w:val="0"/>
          <w:numId w:val="10"/>
        </w:numPr>
        <w:spacing w:line="360" w:lineRule="auto"/>
        <w:ind w:left="142" w:firstLine="567"/>
        <w:jc w:val="both"/>
        <w:rPr>
          <w:rFonts w:ascii="Times New Roman" w:hAnsi="Times New Roman" w:cs="Times New Roman"/>
          <w:sz w:val="28"/>
          <w:szCs w:val="28"/>
        </w:rPr>
      </w:pPr>
      <w:r w:rsidRPr="00723FF7">
        <w:rPr>
          <w:rFonts w:ascii="Times New Roman" w:hAnsi="Times New Roman" w:cs="Times New Roman"/>
          <w:sz w:val="28"/>
          <w:szCs w:val="28"/>
        </w:rPr>
        <w:t xml:space="preserve"> Підсумки заняття: </w:t>
      </w:r>
    </w:p>
    <w:p w:rsidR="00723FF7" w:rsidRDefault="00723FF7" w:rsidP="006B40F4">
      <w:pPr>
        <w:pStyle w:val="a3"/>
        <w:spacing w:line="360" w:lineRule="auto"/>
        <w:ind w:left="14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в</w:t>
      </w:r>
      <w:proofErr w:type="spellStart"/>
      <w:r w:rsidR="00552B32" w:rsidRPr="00723FF7">
        <w:rPr>
          <w:rFonts w:ascii="Times New Roman" w:hAnsi="Times New Roman" w:cs="Times New Roman"/>
          <w:sz w:val="28"/>
          <w:szCs w:val="28"/>
        </w:rPr>
        <w:t>исновки</w:t>
      </w:r>
      <w:proofErr w:type="spellEnd"/>
      <w:r w:rsidR="00552B32" w:rsidRPr="00723FF7">
        <w:rPr>
          <w:rFonts w:ascii="Times New Roman" w:hAnsi="Times New Roman" w:cs="Times New Roman"/>
          <w:sz w:val="28"/>
          <w:szCs w:val="28"/>
        </w:rPr>
        <w:t xml:space="preserve"> щодо </w:t>
      </w:r>
      <w:r w:rsidR="006B40F4">
        <w:rPr>
          <w:rFonts w:ascii="Times New Roman" w:hAnsi="Times New Roman" w:cs="Times New Roman"/>
          <w:sz w:val="28"/>
          <w:szCs w:val="28"/>
        </w:rPr>
        <w:t xml:space="preserve">вивчення теми </w:t>
      </w:r>
      <w:r w:rsidR="006B40F4">
        <w:rPr>
          <w:rFonts w:ascii="Times New Roman" w:hAnsi="Times New Roman" w:cs="Times New Roman"/>
          <w:sz w:val="28"/>
          <w:szCs w:val="28"/>
          <w:lang w:val="ru-RU"/>
        </w:rPr>
        <w:t>лектором</w:t>
      </w:r>
      <w:r>
        <w:rPr>
          <w:rFonts w:ascii="Times New Roman" w:hAnsi="Times New Roman" w:cs="Times New Roman"/>
          <w:sz w:val="28"/>
          <w:szCs w:val="28"/>
        </w:rPr>
        <w:t xml:space="preserve">. </w:t>
      </w:r>
    </w:p>
    <w:p w:rsidR="00723FF7" w:rsidRDefault="00723FF7" w:rsidP="006B40F4">
      <w:pPr>
        <w:pStyle w:val="a3"/>
        <w:spacing w:line="360" w:lineRule="auto"/>
        <w:ind w:left="14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r w:rsidR="00552B32" w:rsidRPr="00723FF7">
        <w:rPr>
          <w:rFonts w:ascii="Times New Roman" w:hAnsi="Times New Roman" w:cs="Times New Roman"/>
          <w:sz w:val="28"/>
          <w:szCs w:val="28"/>
        </w:rPr>
        <w:t>ауваження</w:t>
      </w:r>
      <w:proofErr w:type="spellEnd"/>
      <w:r w:rsidR="00552B32" w:rsidRPr="00723FF7">
        <w:rPr>
          <w:rFonts w:ascii="Times New Roman" w:hAnsi="Times New Roman" w:cs="Times New Roman"/>
          <w:sz w:val="28"/>
          <w:szCs w:val="28"/>
        </w:rPr>
        <w:t xml:space="preserve"> щодо засв</w:t>
      </w:r>
      <w:r>
        <w:rPr>
          <w:rFonts w:ascii="Times New Roman" w:hAnsi="Times New Roman" w:cs="Times New Roman"/>
          <w:sz w:val="28"/>
          <w:szCs w:val="28"/>
        </w:rPr>
        <w:t xml:space="preserve">оєння студентами </w:t>
      </w:r>
      <w:proofErr w:type="gramStart"/>
      <w:r>
        <w:rPr>
          <w:rFonts w:ascii="Times New Roman" w:hAnsi="Times New Roman" w:cs="Times New Roman"/>
          <w:sz w:val="28"/>
          <w:szCs w:val="28"/>
        </w:rPr>
        <w:t>матер</w:t>
      </w:r>
      <w:proofErr w:type="gramEnd"/>
      <w:r>
        <w:rPr>
          <w:rFonts w:ascii="Times New Roman" w:hAnsi="Times New Roman" w:cs="Times New Roman"/>
          <w:sz w:val="28"/>
          <w:szCs w:val="28"/>
        </w:rPr>
        <w:t xml:space="preserve">іалу. </w:t>
      </w:r>
    </w:p>
    <w:p w:rsidR="00552B32" w:rsidRPr="00723FF7" w:rsidRDefault="00723FF7" w:rsidP="00D72B40">
      <w:pPr>
        <w:pStyle w:val="a3"/>
        <w:spacing w:line="360" w:lineRule="auto"/>
        <w:ind w:left="14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w:t>
      </w:r>
      <w:r w:rsidR="00552B32" w:rsidRPr="00723FF7">
        <w:rPr>
          <w:rFonts w:ascii="Times New Roman" w:hAnsi="Times New Roman" w:cs="Times New Roman"/>
          <w:sz w:val="28"/>
          <w:szCs w:val="28"/>
        </w:rPr>
        <w:t>омашнє</w:t>
      </w:r>
      <w:proofErr w:type="spellEnd"/>
      <w:r w:rsidR="00552B32" w:rsidRPr="00723FF7">
        <w:rPr>
          <w:rFonts w:ascii="Times New Roman" w:hAnsi="Times New Roman" w:cs="Times New Roman"/>
          <w:sz w:val="28"/>
          <w:szCs w:val="28"/>
        </w:rPr>
        <w:t xml:space="preserve"> завдання </w:t>
      </w:r>
      <w:proofErr w:type="gramStart"/>
      <w:r w:rsidR="00552B32" w:rsidRPr="00723FF7">
        <w:rPr>
          <w:rFonts w:ascii="Times New Roman" w:hAnsi="Times New Roman" w:cs="Times New Roman"/>
          <w:sz w:val="28"/>
          <w:szCs w:val="28"/>
        </w:rPr>
        <w:t>видає</w:t>
      </w:r>
      <w:r>
        <w:rPr>
          <w:rFonts w:ascii="Times New Roman" w:hAnsi="Times New Roman" w:cs="Times New Roman"/>
          <w:sz w:val="28"/>
          <w:szCs w:val="28"/>
        </w:rPr>
        <w:t>ться</w:t>
      </w:r>
      <w:proofErr w:type="gramEnd"/>
      <w:r>
        <w:rPr>
          <w:rFonts w:ascii="Times New Roman" w:hAnsi="Times New Roman" w:cs="Times New Roman"/>
          <w:sz w:val="28"/>
          <w:szCs w:val="28"/>
        </w:rPr>
        <w:t xml:space="preserve"> за 3 хвилини до закінчення</w:t>
      </w:r>
      <w:r>
        <w:rPr>
          <w:rFonts w:ascii="Times New Roman" w:hAnsi="Times New Roman" w:cs="Times New Roman"/>
          <w:sz w:val="28"/>
          <w:szCs w:val="28"/>
          <w:lang w:val="ru-RU"/>
        </w:rPr>
        <w:t>.</w:t>
      </w:r>
    </w:p>
    <w:p w:rsidR="00552B32" w:rsidRPr="00723FF7" w:rsidRDefault="00552B32" w:rsidP="00552B32">
      <w:pPr>
        <w:pStyle w:val="a3"/>
        <w:spacing w:line="360" w:lineRule="auto"/>
        <w:ind w:firstLine="567"/>
        <w:jc w:val="both"/>
        <w:rPr>
          <w:rFonts w:ascii="Times New Roman" w:hAnsi="Times New Roman" w:cs="Times New Roman"/>
          <w:sz w:val="28"/>
          <w:szCs w:val="28"/>
          <w:lang w:val="ru-RU"/>
        </w:rPr>
      </w:pPr>
    </w:p>
    <w:p w:rsidR="0068764F" w:rsidRDefault="0068764F"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6B40F4" w:rsidRDefault="006B40F4" w:rsidP="0068764F">
      <w:pPr>
        <w:pStyle w:val="a3"/>
        <w:spacing w:line="360" w:lineRule="auto"/>
        <w:ind w:firstLine="567"/>
        <w:jc w:val="both"/>
        <w:rPr>
          <w:rFonts w:ascii="Times New Roman" w:hAnsi="Times New Roman" w:cs="Times New Roman"/>
          <w:sz w:val="28"/>
          <w:szCs w:val="28"/>
          <w:lang w:val="ru-RU"/>
        </w:rPr>
      </w:pPr>
    </w:p>
    <w:p w:rsidR="00514B33" w:rsidRDefault="0068764F" w:rsidP="00514B33">
      <w:pPr>
        <w:pStyle w:val="a3"/>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rPr>
        <w:lastRenderedPageBreak/>
        <w:t>СПИСОК ВИКОРИСТАНИХ ДЖЕРЕЛ</w:t>
      </w:r>
    </w:p>
    <w:p w:rsidR="00514B33" w:rsidRPr="00514B33" w:rsidRDefault="00514B33" w:rsidP="00514B33">
      <w:pPr>
        <w:pStyle w:val="a3"/>
        <w:spacing w:line="360" w:lineRule="auto"/>
        <w:ind w:left="142" w:firstLine="567"/>
        <w:jc w:val="center"/>
        <w:rPr>
          <w:rFonts w:ascii="Times New Roman" w:hAnsi="Times New Roman" w:cs="Times New Roman"/>
          <w:sz w:val="28"/>
          <w:szCs w:val="28"/>
          <w:lang w:val="ru-RU"/>
        </w:rPr>
      </w:pPr>
    </w:p>
    <w:p w:rsidR="0068764F" w:rsidRPr="0068764F" w:rsidRDefault="00514B33" w:rsidP="00514B33">
      <w:pPr>
        <w:pStyle w:val="a3"/>
        <w:spacing w:line="360" w:lineRule="auto"/>
        <w:ind w:left="0" w:firstLine="567"/>
        <w:jc w:val="both"/>
        <w:rPr>
          <w:rFonts w:ascii="Times New Roman" w:hAnsi="Times New Roman" w:cs="Times New Roman"/>
          <w:sz w:val="28"/>
          <w:szCs w:val="28"/>
          <w:lang w:val="ru-RU"/>
        </w:rPr>
      </w:pPr>
      <w:r w:rsidRPr="00514B33">
        <w:rPr>
          <w:rFonts w:ascii="Times New Roman" w:eastAsia="Times New Roman" w:hAnsi="Times New Roman" w:cs="Times New Roman"/>
          <w:color w:val="000000"/>
          <w:sz w:val="28"/>
          <w:szCs w:val="28"/>
          <w:lang w:val="ru-RU" w:eastAsia="uk-UA"/>
        </w:rPr>
        <w:t xml:space="preserve">1. </w:t>
      </w:r>
      <w:r w:rsidR="0068764F" w:rsidRPr="0068764F">
        <w:rPr>
          <w:rFonts w:ascii="Times New Roman" w:eastAsia="Times New Roman" w:hAnsi="Times New Roman" w:cs="Times New Roman"/>
          <w:color w:val="000000"/>
          <w:sz w:val="28"/>
          <w:szCs w:val="28"/>
          <w:lang w:eastAsia="uk-UA"/>
        </w:rPr>
        <w:t>Закон України «Про Національний банк України» від 20.05.1999, №№ 679-ХІУ.</w:t>
      </w:r>
    </w:p>
    <w:p w:rsidR="0068764F" w:rsidRPr="00514B33" w:rsidRDefault="00514B33" w:rsidP="00514B33">
      <w:pPr>
        <w:pStyle w:val="a3"/>
        <w:spacing w:line="360" w:lineRule="auto"/>
        <w:ind w:left="0" w:firstLine="567"/>
        <w:jc w:val="both"/>
        <w:rPr>
          <w:rFonts w:ascii="Times New Roman" w:hAnsi="Times New Roman" w:cs="Times New Roman"/>
          <w:color w:val="000000"/>
          <w:sz w:val="28"/>
          <w:szCs w:val="28"/>
          <w:shd w:val="clear" w:color="auto" w:fill="FFFFFF"/>
        </w:rPr>
      </w:pPr>
      <w:r w:rsidRPr="00514B33">
        <w:rPr>
          <w:rFonts w:ascii="Times New Roman" w:hAnsi="Times New Roman" w:cs="Times New Roman"/>
          <w:color w:val="000000"/>
          <w:sz w:val="28"/>
          <w:szCs w:val="28"/>
          <w:shd w:val="clear" w:color="auto" w:fill="FFFFFF"/>
          <w:lang w:val="ru-RU"/>
        </w:rPr>
        <w:t xml:space="preserve">2. </w:t>
      </w:r>
      <w:r w:rsidRPr="00514B33">
        <w:rPr>
          <w:rFonts w:ascii="Times New Roman" w:hAnsi="Times New Roman" w:cs="Times New Roman"/>
          <w:color w:val="000000"/>
          <w:sz w:val="28"/>
          <w:szCs w:val="28"/>
          <w:shd w:val="clear" w:color="auto" w:fill="FFFFFF"/>
        </w:rPr>
        <w:t>Декрет Кабінету Міністрів України «Про систему валютного регулювання і валютного кон</w:t>
      </w:r>
      <w:r w:rsidRPr="00514B33">
        <w:rPr>
          <w:rFonts w:ascii="Times New Roman" w:hAnsi="Times New Roman" w:cs="Times New Roman"/>
          <w:color w:val="000000"/>
          <w:sz w:val="28"/>
          <w:szCs w:val="28"/>
          <w:shd w:val="clear" w:color="auto" w:fill="FFFFFF"/>
        </w:rPr>
        <w:softHyphen/>
        <w:t>тролю» (зі змінами та доповненнями) від 19 лютого 1993 року, № 15-93.</w:t>
      </w:r>
    </w:p>
    <w:p w:rsidR="00514B33" w:rsidRPr="00514B33" w:rsidRDefault="00514B33" w:rsidP="00514B33">
      <w:pPr>
        <w:pStyle w:val="a3"/>
        <w:spacing w:line="360" w:lineRule="auto"/>
        <w:ind w:left="0" w:firstLine="567"/>
        <w:jc w:val="both"/>
        <w:rPr>
          <w:rFonts w:ascii="Times New Roman" w:hAnsi="Times New Roman" w:cs="Times New Roman"/>
          <w:color w:val="000000"/>
          <w:sz w:val="28"/>
          <w:szCs w:val="28"/>
          <w:shd w:val="clear" w:color="auto" w:fill="FFFFFF"/>
        </w:rPr>
      </w:pPr>
      <w:r w:rsidRPr="00514B33">
        <w:rPr>
          <w:rFonts w:ascii="Times New Roman" w:hAnsi="Times New Roman" w:cs="Times New Roman"/>
          <w:color w:val="000000"/>
          <w:sz w:val="28"/>
          <w:szCs w:val="28"/>
          <w:shd w:val="clear" w:color="auto" w:fill="FFFFFF"/>
        </w:rPr>
        <w:t>3. Постанова НБУ «Про затвердження Інструкції з бухгалтерського обліку операцій з похідними фінансовими інструментами в банках України» від 31.08.2007 р., № 309.</w:t>
      </w:r>
    </w:p>
    <w:p w:rsidR="00514B33" w:rsidRDefault="00514B33" w:rsidP="00514B33">
      <w:pPr>
        <w:pStyle w:val="a3"/>
        <w:spacing w:line="360" w:lineRule="auto"/>
        <w:ind w:left="0" w:firstLine="567"/>
        <w:jc w:val="both"/>
        <w:rPr>
          <w:rFonts w:ascii="Times New Roman" w:eastAsia="Times New Roman" w:hAnsi="Times New Roman" w:cs="Times New Roman"/>
          <w:color w:val="000000"/>
          <w:sz w:val="28"/>
          <w:szCs w:val="28"/>
          <w:lang w:val="ru-RU" w:eastAsia="uk-UA"/>
        </w:rPr>
      </w:pPr>
      <w:r w:rsidRPr="00514B33">
        <w:rPr>
          <w:rFonts w:ascii="Times New Roman" w:eastAsia="Times New Roman" w:hAnsi="Times New Roman" w:cs="Times New Roman"/>
          <w:color w:val="000000"/>
          <w:sz w:val="28"/>
          <w:szCs w:val="28"/>
          <w:lang w:val="ru-RU" w:eastAsia="uk-UA"/>
        </w:rPr>
        <w:t xml:space="preserve">4. </w:t>
      </w:r>
      <w:r w:rsidRPr="00514B33">
        <w:rPr>
          <w:rFonts w:ascii="Times New Roman" w:eastAsia="Times New Roman" w:hAnsi="Times New Roman" w:cs="Times New Roman"/>
          <w:color w:val="000000"/>
          <w:sz w:val="28"/>
          <w:szCs w:val="28"/>
          <w:lang w:eastAsia="uk-UA"/>
        </w:rPr>
        <w:t>Постанова НБУ «Про затвердження Правил здійснення операцій на міжбанківському валют</w:t>
      </w:r>
      <w:r w:rsidRPr="00514B33">
        <w:rPr>
          <w:rFonts w:ascii="Times New Roman" w:eastAsia="Times New Roman" w:hAnsi="Times New Roman" w:cs="Times New Roman"/>
          <w:color w:val="000000"/>
          <w:sz w:val="28"/>
          <w:szCs w:val="28"/>
          <w:lang w:eastAsia="uk-UA"/>
        </w:rPr>
        <w:softHyphen/>
        <w:t xml:space="preserve">ному ринку </w:t>
      </w:r>
      <w:r>
        <w:rPr>
          <w:rFonts w:ascii="Times New Roman" w:eastAsia="Times New Roman" w:hAnsi="Times New Roman" w:cs="Times New Roman"/>
          <w:color w:val="000000"/>
          <w:sz w:val="28"/>
          <w:szCs w:val="28"/>
          <w:lang w:eastAsia="uk-UA"/>
        </w:rPr>
        <w:t>України» від 15.04.98 р., № 150</w:t>
      </w:r>
      <w:r>
        <w:rPr>
          <w:rFonts w:ascii="Times New Roman" w:eastAsia="Times New Roman" w:hAnsi="Times New Roman" w:cs="Times New Roman"/>
          <w:color w:val="000000"/>
          <w:sz w:val="28"/>
          <w:szCs w:val="28"/>
          <w:lang w:val="ru-RU" w:eastAsia="uk-UA"/>
        </w:rPr>
        <w:t>.</w:t>
      </w:r>
    </w:p>
    <w:p w:rsidR="00514B33" w:rsidRDefault="00514B33" w:rsidP="00514B33">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5. </w:t>
      </w:r>
      <w:r w:rsidRPr="00514B33">
        <w:rPr>
          <w:rFonts w:ascii="Times New Roman" w:eastAsia="Times New Roman" w:hAnsi="Times New Roman" w:cs="Times New Roman"/>
          <w:color w:val="000000"/>
          <w:sz w:val="28"/>
          <w:szCs w:val="28"/>
          <w:lang w:eastAsia="uk-UA"/>
        </w:rPr>
        <w:t>Постанова НБУ «Про Українську міжбанківську валю</w:t>
      </w:r>
      <w:r>
        <w:rPr>
          <w:rFonts w:ascii="Times New Roman" w:eastAsia="Times New Roman" w:hAnsi="Times New Roman" w:cs="Times New Roman"/>
          <w:color w:val="000000"/>
          <w:sz w:val="28"/>
          <w:szCs w:val="28"/>
          <w:lang w:eastAsia="uk-UA"/>
        </w:rPr>
        <w:t>тну біржу» від 08.07.1993, № 50</w:t>
      </w:r>
      <w:r>
        <w:rPr>
          <w:rFonts w:ascii="Times New Roman" w:eastAsia="Times New Roman" w:hAnsi="Times New Roman" w:cs="Times New Roman"/>
          <w:color w:val="000000"/>
          <w:sz w:val="28"/>
          <w:szCs w:val="28"/>
          <w:lang w:val="ru-RU" w:eastAsia="uk-UA"/>
        </w:rPr>
        <w:t>.</w:t>
      </w:r>
    </w:p>
    <w:p w:rsidR="00514B33" w:rsidRDefault="00514B33" w:rsidP="00514B33">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6. </w:t>
      </w:r>
      <w:r w:rsidRPr="00514B33">
        <w:rPr>
          <w:rFonts w:ascii="Times New Roman" w:eastAsia="Times New Roman" w:hAnsi="Times New Roman" w:cs="Times New Roman"/>
          <w:color w:val="000000"/>
          <w:sz w:val="28"/>
          <w:szCs w:val="28"/>
          <w:lang w:eastAsia="uk-UA"/>
        </w:rPr>
        <w:t>Постанова НБУ «Про біржові торги банківськими металами» від 23.03.1999, № 133.</w:t>
      </w:r>
    </w:p>
    <w:p w:rsidR="00514B33" w:rsidRDefault="00514B33" w:rsidP="00514B33">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7. </w:t>
      </w:r>
      <w:r w:rsidRPr="00514B33">
        <w:rPr>
          <w:rFonts w:ascii="Times New Roman" w:eastAsia="Times New Roman" w:hAnsi="Times New Roman" w:cs="Times New Roman"/>
          <w:color w:val="000000"/>
          <w:sz w:val="28"/>
          <w:szCs w:val="28"/>
          <w:lang w:eastAsia="uk-UA"/>
        </w:rPr>
        <w:t>Постанова НБУ «Про затвердження Положення про здійснення уповноваженими банками операцій з банківськими металами та внесення змін до деяких нормативно-правових актів Національного банку України» від 6.08.2003 р., № 325.</w:t>
      </w:r>
    </w:p>
    <w:p w:rsidR="00514B33" w:rsidRDefault="00514B33" w:rsidP="00514B33">
      <w:pPr>
        <w:pStyle w:val="a3"/>
        <w:spacing w:line="360" w:lineRule="auto"/>
        <w:ind w:left="0" w:firstLine="567"/>
        <w:jc w:val="both"/>
        <w:rPr>
          <w:rFonts w:ascii="Times New Roman" w:hAnsi="Times New Roman" w:cs="Times New Roman"/>
          <w:color w:val="000000"/>
          <w:sz w:val="28"/>
          <w:szCs w:val="28"/>
          <w:shd w:val="clear" w:color="auto" w:fill="FFFFFF"/>
          <w:lang w:val="ru-RU"/>
        </w:rPr>
      </w:pPr>
      <w:r w:rsidRPr="00514B33">
        <w:rPr>
          <w:rFonts w:ascii="Times New Roman" w:hAnsi="Times New Roman" w:cs="Times New Roman"/>
          <w:color w:val="000000"/>
          <w:sz w:val="28"/>
          <w:szCs w:val="28"/>
          <w:shd w:val="clear" w:color="auto" w:fill="FFFFFF"/>
          <w:lang w:val="ru-RU"/>
        </w:rPr>
        <w:t xml:space="preserve">8. </w:t>
      </w:r>
      <w:proofErr w:type="spellStart"/>
      <w:r w:rsidRPr="00514B33">
        <w:rPr>
          <w:rFonts w:ascii="Times New Roman" w:hAnsi="Times New Roman" w:cs="Times New Roman"/>
          <w:color w:val="000000"/>
          <w:sz w:val="28"/>
          <w:szCs w:val="28"/>
          <w:shd w:val="clear" w:color="auto" w:fill="FFFFFF"/>
        </w:rPr>
        <w:t>Данілов</w:t>
      </w:r>
      <w:proofErr w:type="spellEnd"/>
      <w:r w:rsidRPr="00514B33">
        <w:rPr>
          <w:rFonts w:ascii="Times New Roman" w:hAnsi="Times New Roman" w:cs="Times New Roman"/>
          <w:color w:val="000000"/>
          <w:sz w:val="28"/>
          <w:szCs w:val="28"/>
          <w:shd w:val="clear" w:color="auto" w:fill="FFFFFF"/>
        </w:rPr>
        <w:t xml:space="preserve"> О.Д., </w:t>
      </w:r>
      <w:proofErr w:type="spellStart"/>
      <w:r w:rsidRPr="00514B33">
        <w:rPr>
          <w:rFonts w:ascii="Times New Roman" w:hAnsi="Times New Roman" w:cs="Times New Roman"/>
          <w:color w:val="000000"/>
          <w:sz w:val="28"/>
          <w:szCs w:val="28"/>
          <w:shd w:val="clear" w:color="auto" w:fill="FFFFFF"/>
        </w:rPr>
        <w:t>Жеребних</w:t>
      </w:r>
      <w:proofErr w:type="spellEnd"/>
      <w:r w:rsidRPr="00514B33">
        <w:rPr>
          <w:rFonts w:ascii="Times New Roman" w:hAnsi="Times New Roman" w:cs="Times New Roman"/>
          <w:color w:val="000000"/>
          <w:sz w:val="28"/>
          <w:szCs w:val="28"/>
          <w:shd w:val="clear" w:color="auto" w:fill="FFFFFF"/>
        </w:rPr>
        <w:t xml:space="preserve"> A.M. Оподаткування прибутку та відрахування до цільових фондів: </w:t>
      </w:r>
      <w:proofErr w:type="spellStart"/>
      <w:r w:rsidRPr="00514B33">
        <w:rPr>
          <w:rFonts w:ascii="Times New Roman" w:hAnsi="Times New Roman" w:cs="Times New Roman"/>
          <w:color w:val="000000"/>
          <w:sz w:val="28"/>
          <w:szCs w:val="28"/>
          <w:shd w:val="clear" w:color="auto" w:fill="FFFFFF"/>
        </w:rPr>
        <w:t>Навч</w:t>
      </w:r>
      <w:proofErr w:type="spellEnd"/>
      <w:r w:rsidRPr="00514B33">
        <w:rPr>
          <w:rFonts w:ascii="Times New Roman" w:hAnsi="Times New Roman" w:cs="Times New Roman"/>
          <w:color w:val="000000"/>
          <w:sz w:val="28"/>
          <w:szCs w:val="28"/>
          <w:shd w:val="clear" w:color="auto" w:fill="FFFFFF"/>
        </w:rPr>
        <w:t>. посібник. — Ірпінь: Академія ДПС України, 2001. — 459 с.</w:t>
      </w:r>
    </w:p>
    <w:p w:rsidR="00514B33" w:rsidRDefault="00514B33" w:rsidP="00514B33">
      <w:pPr>
        <w:pStyle w:val="a3"/>
        <w:spacing w:line="360" w:lineRule="auto"/>
        <w:ind w:left="0" w:firstLine="567"/>
        <w:jc w:val="both"/>
        <w:rPr>
          <w:rFonts w:ascii="Times New Roman" w:hAnsi="Times New Roman" w:cs="Times New Roman"/>
          <w:color w:val="000000"/>
          <w:sz w:val="28"/>
          <w:szCs w:val="28"/>
          <w:shd w:val="clear" w:color="auto" w:fill="FFFFFF"/>
          <w:lang w:val="ru-RU"/>
        </w:rPr>
      </w:pPr>
      <w:r w:rsidRPr="00514B33">
        <w:rPr>
          <w:rFonts w:ascii="Times New Roman" w:hAnsi="Times New Roman" w:cs="Times New Roman"/>
          <w:color w:val="000000"/>
          <w:sz w:val="28"/>
          <w:szCs w:val="28"/>
          <w:shd w:val="clear" w:color="auto" w:fill="FFFFFF"/>
          <w:lang w:val="ru-RU"/>
        </w:rPr>
        <w:t xml:space="preserve">9. </w:t>
      </w:r>
      <w:proofErr w:type="spellStart"/>
      <w:r w:rsidRPr="00514B33">
        <w:rPr>
          <w:rFonts w:ascii="Times New Roman" w:hAnsi="Times New Roman" w:cs="Times New Roman"/>
          <w:color w:val="000000"/>
          <w:sz w:val="28"/>
          <w:szCs w:val="28"/>
          <w:shd w:val="clear" w:color="auto" w:fill="FFFFFF"/>
        </w:rPr>
        <w:t>Иванов</w:t>
      </w:r>
      <w:proofErr w:type="spellEnd"/>
      <w:r w:rsidRPr="00514B33">
        <w:rPr>
          <w:rFonts w:ascii="Times New Roman" w:hAnsi="Times New Roman" w:cs="Times New Roman"/>
          <w:color w:val="000000"/>
          <w:sz w:val="28"/>
          <w:szCs w:val="28"/>
          <w:shd w:val="clear" w:color="auto" w:fill="FFFFFF"/>
        </w:rPr>
        <w:t xml:space="preserve"> В.М. </w:t>
      </w:r>
      <w:proofErr w:type="spellStart"/>
      <w:r w:rsidRPr="00514B33">
        <w:rPr>
          <w:rFonts w:ascii="Times New Roman" w:hAnsi="Times New Roman" w:cs="Times New Roman"/>
          <w:color w:val="000000"/>
          <w:sz w:val="28"/>
          <w:szCs w:val="28"/>
          <w:shd w:val="clear" w:color="auto" w:fill="FFFFFF"/>
        </w:rPr>
        <w:t>Финансовый</w:t>
      </w:r>
      <w:proofErr w:type="spellEnd"/>
      <w:r w:rsidRPr="00514B33">
        <w:rPr>
          <w:rFonts w:ascii="Times New Roman" w:hAnsi="Times New Roman" w:cs="Times New Roman"/>
          <w:color w:val="000000"/>
          <w:sz w:val="28"/>
          <w:szCs w:val="28"/>
          <w:shd w:val="clear" w:color="auto" w:fill="FFFFFF"/>
        </w:rPr>
        <w:t xml:space="preserve"> </w:t>
      </w:r>
      <w:proofErr w:type="spellStart"/>
      <w:r w:rsidRPr="00514B33">
        <w:rPr>
          <w:rFonts w:ascii="Times New Roman" w:hAnsi="Times New Roman" w:cs="Times New Roman"/>
          <w:color w:val="000000"/>
          <w:sz w:val="28"/>
          <w:szCs w:val="28"/>
          <w:shd w:val="clear" w:color="auto" w:fill="FFFFFF"/>
        </w:rPr>
        <w:t>рынок</w:t>
      </w:r>
      <w:proofErr w:type="spellEnd"/>
      <w:r w:rsidRPr="00514B33">
        <w:rPr>
          <w:rFonts w:ascii="Times New Roman" w:hAnsi="Times New Roman" w:cs="Times New Roman"/>
          <w:color w:val="000000"/>
          <w:sz w:val="28"/>
          <w:szCs w:val="28"/>
          <w:shd w:val="clear" w:color="auto" w:fill="FFFFFF"/>
        </w:rPr>
        <w:t xml:space="preserve">: Конспект </w:t>
      </w:r>
      <w:proofErr w:type="spellStart"/>
      <w:r w:rsidRPr="00514B33">
        <w:rPr>
          <w:rFonts w:ascii="Times New Roman" w:hAnsi="Times New Roman" w:cs="Times New Roman"/>
          <w:color w:val="000000"/>
          <w:sz w:val="28"/>
          <w:szCs w:val="28"/>
          <w:shd w:val="clear" w:color="auto" w:fill="FFFFFF"/>
        </w:rPr>
        <w:t>лекций</w:t>
      </w:r>
      <w:proofErr w:type="spellEnd"/>
      <w:r w:rsidRPr="00514B33">
        <w:rPr>
          <w:rFonts w:ascii="Times New Roman" w:hAnsi="Times New Roman" w:cs="Times New Roman"/>
          <w:color w:val="000000"/>
          <w:sz w:val="28"/>
          <w:szCs w:val="28"/>
          <w:shd w:val="clear" w:color="auto" w:fill="FFFFFF"/>
        </w:rPr>
        <w:t xml:space="preserve"> / </w:t>
      </w:r>
      <w:proofErr w:type="spellStart"/>
      <w:r w:rsidRPr="00514B33">
        <w:rPr>
          <w:rFonts w:ascii="Times New Roman" w:hAnsi="Times New Roman" w:cs="Times New Roman"/>
          <w:color w:val="000000"/>
          <w:sz w:val="28"/>
          <w:szCs w:val="28"/>
          <w:shd w:val="clear" w:color="auto" w:fill="FFFFFF"/>
        </w:rPr>
        <w:t>Межрегиональная</w:t>
      </w:r>
      <w:proofErr w:type="spellEnd"/>
      <w:r w:rsidRPr="00514B33">
        <w:rPr>
          <w:rFonts w:ascii="Times New Roman" w:hAnsi="Times New Roman" w:cs="Times New Roman"/>
          <w:color w:val="000000"/>
          <w:sz w:val="28"/>
          <w:szCs w:val="28"/>
          <w:shd w:val="clear" w:color="auto" w:fill="FFFFFF"/>
        </w:rPr>
        <w:t xml:space="preserve"> </w:t>
      </w:r>
      <w:proofErr w:type="spellStart"/>
      <w:r w:rsidRPr="00514B33">
        <w:rPr>
          <w:rFonts w:ascii="Times New Roman" w:hAnsi="Times New Roman" w:cs="Times New Roman"/>
          <w:color w:val="000000"/>
          <w:sz w:val="28"/>
          <w:szCs w:val="28"/>
          <w:shd w:val="clear" w:color="auto" w:fill="FFFFFF"/>
        </w:rPr>
        <w:t>академия</w:t>
      </w:r>
      <w:proofErr w:type="spellEnd"/>
      <w:r w:rsidRPr="00514B33">
        <w:rPr>
          <w:rFonts w:ascii="Times New Roman" w:hAnsi="Times New Roman" w:cs="Times New Roman"/>
          <w:color w:val="000000"/>
          <w:sz w:val="28"/>
          <w:szCs w:val="28"/>
          <w:shd w:val="clear" w:color="auto" w:fill="FFFFFF"/>
        </w:rPr>
        <w:t xml:space="preserve"> </w:t>
      </w:r>
      <w:proofErr w:type="spellStart"/>
      <w:r w:rsidRPr="00514B33">
        <w:rPr>
          <w:rFonts w:ascii="Times New Roman" w:hAnsi="Times New Roman" w:cs="Times New Roman"/>
          <w:color w:val="000000"/>
          <w:sz w:val="28"/>
          <w:szCs w:val="28"/>
          <w:shd w:val="clear" w:color="auto" w:fill="FFFFFF"/>
        </w:rPr>
        <w:t>управления</w:t>
      </w:r>
      <w:proofErr w:type="spellEnd"/>
      <w:r w:rsidRPr="00514B33">
        <w:rPr>
          <w:rFonts w:ascii="Times New Roman" w:hAnsi="Times New Roman" w:cs="Times New Roman"/>
          <w:color w:val="000000"/>
          <w:sz w:val="28"/>
          <w:szCs w:val="28"/>
          <w:shd w:val="clear" w:color="auto" w:fill="FFFFFF"/>
        </w:rPr>
        <w:t xml:space="preserve"> персоналом. — К., 1999. — 112 с</w:t>
      </w:r>
    </w:p>
    <w:p w:rsidR="00552B32" w:rsidRDefault="00514B33"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10.  </w:t>
      </w:r>
      <w:r w:rsidRPr="00514B33">
        <w:rPr>
          <w:rFonts w:ascii="Times New Roman" w:eastAsia="Times New Roman" w:hAnsi="Times New Roman" w:cs="Times New Roman"/>
          <w:color w:val="000000"/>
          <w:sz w:val="28"/>
          <w:szCs w:val="28"/>
          <w:lang w:eastAsia="uk-UA"/>
        </w:rPr>
        <w:t xml:space="preserve">Маслова С.О, </w:t>
      </w:r>
      <w:proofErr w:type="spellStart"/>
      <w:r w:rsidRPr="00514B33">
        <w:rPr>
          <w:rFonts w:ascii="Times New Roman" w:eastAsia="Times New Roman" w:hAnsi="Times New Roman" w:cs="Times New Roman"/>
          <w:color w:val="000000"/>
          <w:sz w:val="28"/>
          <w:szCs w:val="28"/>
          <w:lang w:eastAsia="uk-UA"/>
        </w:rPr>
        <w:t>Опалов</w:t>
      </w:r>
      <w:proofErr w:type="spellEnd"/>
      <w:r w:rsidRPr="00514B33">
        <w:rPr>
          <w:rFonts w:ascii="Times New Roman" w:eastAsia="Times New Roman" w:hAnsi="Times New Roman" w:cs="Times New Roman"/>
          <w:color w:val="000000"/>
          <w:sz w:val="28"/>
          <w:szCs w:val="28"/>
          <w:lang w:eastAsia="uk-UA"/>
        </w:rPr>
        <w:t xml:space="preserve"> О.А. Фінансовий ринок. — К.: Каравела, Львів: Новий світ-2000, 2002. —</w:t>
      </w:r>
      <w:r>
        <w:rPr>
          <w:rFonts w:ascii="Times New Roman" w:eastAsia="Times New Roman" w:hAnsi="Times New Roman" w:cs="Times New Roman"/>
          <w:color w:val="000000"/>
          <w:sz w:val="28"/>
          <w:szCs w:val="28"/>
          <w:lang w:val="ru-RU" w:eastAsia="uk-UA"/>
        </w:rPr>
        <w:t xml:space="preserve"> </w:t>
      </w:r>
      <w:r w:rsidRPr="00514B33">
        <w:rPr>
          <w:rFonts w:ascii="Times New Roman" w:eastAsia="Times New Roman" w:hAnsi="Times New Roman" w:cs="Times New Roman"/>
          <w:color w:val="000000"/>
          <w:sz w:val="28"/>
          <w:szCs w:val="28"/>
          <w:lang w:eastAsia="uk-UA"/>
        </w:rPr>
        <w:t>304 с.</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11. </w:t>
      </w:r>
      <w:r w:rsidR="00514B33" w:rsidRPr="00514B33">
        <w:rPr>
          <w:rFonts w:ascii="Times New Roman" w:eastAsia="Times New Roman" w:hAnsi="Times New Roman" w:cs="Times New Roman"/>
          <w:color w:val="000000"/>
          <w:sz w:val="28"/>
          <w:szCs w:val="28"/>
          <w:lang w:eastAsia="uk-UA"/>
        </w:rPr>
        <w:t xml:space="preserve">Фінансові послуги України: </w:t>
      </w:r>
      <w:proofErr w:type="spellStart"/>
      <w:r w:rsidR="00514B33" w:rsidRPr="00514B33">
        <w:rPr>
          <w:rFonts w:ascii="Times New Roman" w:eastAsia="Times New Roman" w:hAnsi="Times New Roman" w:cs="Times New Roman"/>
          <w:color w:val="000000"/>
          <w:sz w:val="28"/>
          <w:szCs w:val="28"/>
          <w:lang w:eastAsia="uk-UA"/>
        </w:rPr>
        <w:t>Енциклопед</w:t>
      </w:r>
      <w:proofErr w:type="spellEnd"/>
      <w:r w:rsidR="00514B33" w:rsidRPr="00514B33">
        <w:rPr>
          <w:rFonts w:ascii="Times New Roman" w:eastAsia="Times New Roman" w:hAnsi="Times New Roman" w:cs="Times New Roman"/>
          <w:color w:val="000000"/>
          <w:sz w:val="28"/>
          <w:szCs w:val="28"/>
          <w:lang w:eastAsia="uk-UA"/>
        </w:rPr>
        <w:t>. довід. / Мітюков І.О., Александров В.Т., Ворона О</w:t>
      </w:r>
      <w:r>
        <w:rPr>
          <w:rFonts w:ascii="Times New Roman" w:eastAsia="Times New Roman" w:hAnsi="Times New Roman" w:cs="Times New Roman"/>
          <w:color w:val="000000"/>
          <w:sz w:val="28"/>
          <w:szCs w:val="28"/>
          <w:lang w:eastAsia="uk-UA"/>
        </w:rPr>
        <w:t xml:space="preserve">.І., </w:t>
      </w:r>
      <w:proofErr w:type="spellStart"/>
      <w:r>
        <w:rPr>
          <w:rFonts w:ascii="Times New Roman" w:eastAsia="Times New Roman" w:hAnsi="Times New Roman" w:cs="Times New Roman"/>
          <w:color w:val="000000"/>
          <w:sz w:val="28"/>
          <w:szCs w:val="28"/>
          <w:lang w:eastAsia="uk-UA"/>
        </w:rPr>
        <w:t>Не</w:t>
      </w:r>
      <w:r w:rsidR="00514B33" w:rsidRPr="00514B33">
        <w:rPr>
          <w:rFonts w:ascii="Times New Roman" w:eastAsia="Times New Roman" w:hAnsi="Times New Roman" w:cs="Times New Roman"/>
          <w:color w:val="000000"/>
          <w:sz w:val="28"/>
          <w:szCs w:val="28"/>
          <w:lang w:eastAsia="uk-UA"/>
        </w:rPr>
        <w:t>дбаєва</w:t>
      </w:r>
      <w:proofErr w:type="spellEnd"/>
      <w:r w:rsidR="00514B33" w:rsidRPr="00514B33">
        <w:rPr>
          <w:rFonts w:ascii="Times New Roman" w:eastAsia="Times New Roman" w:hAnsi="Times New Roman" w:cs="Times New Roman"/>
          <w:color w:val="000000"/>
          <w:sz w:val="28"/>
          <w:szCs w:val="28"/>
          <w:lang w:eastAsia="uk-UA"/>
        </w:rPr>
        <w:t xml:space="preserve"> С.М.</w:t>
      </w:r>
      <w:r>
        <w:rPr>
          <w:rFonts w:ascii="Times New Roman" w:eastAsia="Times New Roman" w:hAnsi="Times New Roman" w:cs="Times New Roman"/>
          <w:color w:val="000000"/>
          <w:sz w:val="28"/>
          <w:szCs w:val="28"/>
          <w:lang w:eastAsia="uk-UA"/>
        </w:rPr>
        <w:t xml:space="preserve"> — К.: </w:t>
      </w:r>
      <w:proofErr w:type="spellStart"/>
      <w:r>
        <w:rPr>
          <w:rFonts w:ascii="Times New Roman" w:eastAsia="Times New Roman" w:hAnsi="Times New Roman" w:cs="Times New Roman"/>
          <w:color w:val="000000"/>
          <w:sz w:val="28"/>
          <w:szCs w:val="28"/>
          <w:lang w:eastAsia="uk-UA"/>
        </w:rPr>
        <w:t>Укрбланковидав</w:t>
      </w:r>
      <w:proofErr w:type="spellEnd"/>
      <w:r>
        <w:rPr>
          <w:rFonts w:ascii="Times New Roman" w:eastAsia="Times New Roman" w:hAnsi="Times New Roman" w:cs="Times New Roman"/>
          <w:color w:val="000000"/>
          <w:sz w:val="28"/>
          <w:szCs w:val="28"/>
          <w:lang w:eastAsia="uk-UA"/>
        </w:rPr>
        <w:t>, 2001, Т.</w:t>
      </w:r>
      <w:r w:rsidR="00514B33" w:rsidRPr="00514B33">
        <w:rPr>
          <w:rFonts w:ascii="Times New Roman" w:eastAsia="Times New Roman" w:hAnsi="Times New Roman" w:cs="Times New Roman"/>
          <w:color w:val="000000"/>
          <w:sz w:val="28"/>
          <w:szCs w:val="28"/>
          <w:lang w:eastAsia="uk-UA"/>
        </w:rPr>
        <w:t>1</w:t>
      </w:r>
    </w:p>
    <w:p w:rsidR="00552B32" w:rsidRDefault="00552B32" w:rsidP="00552B32">
      <w:pPr>
        <w:pStyle w:val="a3"/>
        <w:spacing w:line="360" w:lineRule="auto"/>
        <w:ind w:left="0" w:firstLine="567"/>
        <w:jc w:val="both"/>
        <w:rPr>
          <w:rFonts w:ascii="Times New Roman" w:hAnsi="Times New Roman" w:cs="Times New Roman"/>
          <w:color w:val="000000"/>
          <w:sz w:val="28"/>
          <w:szCs w:val="28"/>
          <w:shd w:val="clear" w:color="auto" w:fill="FFFFFF"/>
          <w:lang w:val="ru-RU"/>
        </w:rPr>
      </w:pPr>
      <w:r>
        <w:rPr>
          <w:rStyle w:val="apple-converted-space"/>
          <w:rFonts w:ascii="Times New Roman" w:hAnsi="Times New Roman" w:cs="Times New Roman"/>
          <w:color w:val="000000"/>
          <w:sz w:val="28"/>
          <w:szCs w:val="28"/>
          <w:shd w:val="clear" w:color="auto" w:fill="FFFFFF"/>
          <w:lang w:val="ru-RU"/>
        </w:rPr>
        <w:lastRenderedPageBreak/>
        <w:t xml:space="preserve">12. </w:t>
      </w:r>
      <w:r w:rsidR="00514B33" w:rsidRPr="00514B33">
        <w:rPr>
          <w:rStyle w:val="apple-converted-space"/>
          <w:rFonts w:ascii="Times New Roman" w:hAnsi="Times New Roman" w:cs="Times New Roman"/>
          <w:color w:val="000000"/>
          <w:sz w:val="28"/>
          <w:szCs w:val="28"/>
          <w:shd w:val="clear" w:color="auto" w:fill="FFFFFF"/>
        </w:rPr>
        <w:t> </w:t>
      </w:r>
      <w:proofErr w:type="spellStart"/>
      <w:r w:rsidR="00514B33" w:rsidRPr="00514B33">
        <w:rPr>
          <w:rFonts w:ascii="Times New Roman" w:hAnsi="Times New Roman" w:cs="Times New Roman"/>
          <w:color w:val="000000"/>
          <w:sz w:val="28"/>
          <w:szCs w:val="28"/>
          <w:shd w:val="clear" w:color="auto" w:fill="FFFFFF"/>
        </w:rPr>
        <w:t>Костырко</w:t>
      </w:r>
      <w:proofErr w:type="spellEnd"/>
      <w:r w:rsidR="00514B33" w:rsidRPr="00514B33">
        <w:rPr>
          <w:rFonts w:ascii="Times New Roman" w:hAnsi="Times New Roman" w:cs="Times New Roman"/>
          <w:color w:val="000000"/>
          <w:sz w:val="28"/>
          <w:szCs w:val="28"/>
          <w:shd w:val="clear" w:color="auto" w:fill="FFFFFF"/>
        </w:rPr>
        <w:t xml:space="preserve"> Л.А., Пащенко Т. В. </w:t>
      </w:r>
      <w:proofErr w:type="spellStart"/>
      <w:r w:rsidR="00514B33" w:rsidRPr="00514B33">
        <w:rPr>
          <w:rFonts w:ascii="Times New Roman" w:hAnsi="Times New Roman" w:cs="Times New Roman"/>
          <w:color w:val="000000"/>
          <w:sz w:val="28"/>
          <w:szCs w:val="28"/>
          <w:shd w:val="clear" w:color="auto" w:fill="FFFFFF"/>
        </w:rPr>
        <w:t>Рынок</w:t>
      </w:r>
      <w:proofErr w:type="spellEnd"/>
      <w:r w:rsidR="00514B33" w:rsidRPr="00514B33">
        <w:rPr>
          <w:rFonts w:ascii="Times New Roman" w:hAnsi="Times New Roman" w:cs="Times New Roman"/>
          <w:color w:val="000000"/>
          <w:sz w:val="28"/>
          <w:szCs w:val="28"/>
          <w:shd w:val="clear" w:color="auto" w:fill="FFFFFF"/>
        </w:rPr>
        <w:t xml:space="preserve"> </w:t>
      </w:r>
      <w:proofErr w:type="spellStart"/>
      <w:r w:rsidR="00514B33" w:rsidRPr="00514B33">
        <w:rPr>
          <w:rFonts w:ascii="Times New Roman" w:hAnsi="Times New Roman" w:cs="Times New Roman"/>
          <w:color w:val="000000"/>
          <w:sz w:val="28"/>
          <w:szCs w:val="28"/>
          <w:shd w:val="clear" w:color="auto" w:fill="FFFFFF"/>
        </w:rPr>
        <w:t>финансовых</w:t>
      </w:r>
      <w:proofErr w:type="spellEnd"/>
      <w:r w:rsidR="00514B33" w:rsidRPr="00514B33">
        <w:rPr>
          <w:rFonts w:ascii="Times New Roman" w:hAnsi="Times New Roman" w:cs="Times New Roman"/>
          <w:color w:val="000000"/>
          <w:sz w:val="28"/>
          <w:szCs w:val="28"/>
          <w:shd w:val="clear" w:color="auto" w:fill="FFFFFF"/>
        </w:rPr>
        <w:t xml:space="preserve"> услуг: </w:t>
      </w:r>
      <w:proofErr w:type="spellStart"/>
      <w:r w:rsidR="00514B33" w:rsidRPr="00514B33">
        <w:rPr>
          <w:rFonts w:ascii="Times New Roman" w:hAnsi="Times New Roman" w:cs="Times New Roman"/>
          <w:color w:val="000000"/>
          <w:sz w:val="28"/>
          <w:szCs w:val="28"/>
          <w:shd w:val="clear" w:color="auto" w:fill="FFFFFF"/>
        </w:rPr>
        <w:t>Учеб</w:t>
      </w:r>
      <w:proofErr w:type="spellEnd"/>
      <w:r w:rsidR="00514B33" w:rsidRPr="00514B33">
        <w:rPr>
          <w:rFonts w:ascii="Times New Roman" w:hAnsi="Times New Roman" w:cs="Times New Roman"/>
          <w:color w:val="000000"/>
          <w:sz w:val="28"/>
          <w:szCs w:val="28"/>
          <w:shd w:val="clear" w:color="auto" w:fill="FFFFFF"/>
        </w:rPr>
        <w:t xml:space="preserve">. </w:t>
      </w:r>
      <w:proofErr w:type="spellStart"/>
      <w:r w:rsidR="00514B33" w:rsidRPr="00514B33">
        <w:rPr>
          <w:rFonts w:ascii="Times New Roman" w:hAnsi="Times New Roman" w:cs="Times New Roman"/>
          <w:color w:val="000000"/>
          <w:sz w:val="28"/>
          <w:szCs w:val="28"/>
          <w:shd w:val="clear" w:color="auto" w:fill="FFFFFF"/>
        </w:rPr>
        <w:t>пособие</w:t>
      </w:r>
      <w:proofErr w:type="spellEnd"/>
      <w:r w:rsidR="00514B33" w:rsidRPr="00514B33">
        <w:rPr>
          <w:rFonts w:ascii="Times New Roman" w:hAnsi="Times New Roman" w:cs="Times New Roman"/>
          <w:color w:val="000000"/>
          <w:sz w:val="28"/>
          <w:szCs w:val="28"/>
          <w:shd w:val="clear" w:color="auto" w:fill="FFFFFF"/>
        </w:rPr>
        <w:t xml:space="preserve"> / </w:t>
      </w:r>
      <w:proofErr w:type="spellStart"/>
      <w:r w:rsidR="00514B33" w:rsidRPr="00514B33">
        <w:rPr>
          <w:rFonts w:ascii="Times New Roman" w:hAnsi="Times New Roman" w:cs="Times New Roman"/>
          <w:color w:val="000000"/>
          <w:sz w:val="28"/>
          <w:szCs w:val="28"/>
          <w:shd w:val="clear" w:color="auto" w:fill="FFFFFF"/>
        </w:rPr>
        <w:t>Восточноукраинский</w:t>
      </w:r>
      <w:proofErr w:type="spellEnd"/>
      <w:r>
        <w:rPr>
          <w:rFonts w:ascii="Times New Roman" w:hAnsi="Times New Roman" w:cs="Times New Roman"/>
          <w:color w:val="000000"/>
          <w:sz w:val="28"/>
          <w:szCs w:val="28"/>
          <w:lang w:val="ru-RU"/>
        </w:rPr>
        <w:t xml:space="preserve"> </w:t>
      </w:r>
      <w:proofErr w:type="spellStart"/>
      <w:r w:rsidR="00514B33" w:rsidRPr="00514B33">
        <w:rPr>
          <w:rFonts w:ascii="Times New Roman" w:hAnsi="Times New Roman" w:cs="Times New Roman"/>
          <w:color w:val="000000"/>
          <w:sz w:val="28"/>
          <w:szCs w:val="28"/>
          <w:shd w:val="clear" w:color="auto" w:fill="FFFFFF"/>
        </w:rPr>
        <w:t>гос</w:t>
      </w:r>
      <w:proofErr w:type="spellEnd"/>
      <w:r w:rsidR="00514B33" w:rsidRPr="00514B33">
        <w:rPr>
          <w:rFonts w:ascii="Times New Roman" w:hAnsi="Times New Roman" w:cs="Times New Roman"/>
          <w:color w:val="000000"/>
          <w:sz w:val="28"/>
          <w:szCs w:val="28"/>
          <w:shd w:val="clear" w:color="auto" w:fill="FFFFFF"/>
        </w:rPr>
        <w:t xml:space="preserve">. ун-т. — </w:t>
      </w:r>
      <w:proofErr w:type="spellStart"/>
      <w:r w:rsidR="00514B33" w:rsidRPr="00514B33">
        <w:rPr>
          <w:rFonts w:ascii="Times New Roman" w:hAnsi="Times New Roman" w:cs="Times New Roman"/>
          <w:color w:val="000000"/>
          <w:sz w:val="28"/>
          <w:szCs w:val="28"/>
          <w:shd w:val="clear" w:color="auto" w:fill="FFFFFF"/>
        </w:rPr>
        <w:t>Луганск</w:t>
      </w:r>
      <w:proofErr w:type="spellEnd"/>
      <w:r w:rsidR="00514B33" w:rsidRPr="00514B33">
        <w:rPr>
          <w:rFonts w:ascii="Times New Roman" w:hAnsi="Times New Roman" w:cs="Times New Roman"/>
          <w:color w:val="000000"/>
          <w:sz w:val="28"/>
          <w:szCs w:val="28"/>
          <w:shd w:val="clear" w:color="auto" w:fill="FFFFFF"/>
        </w:rPr>
        <w:t xml:space="preserve">: </w:t>
      </w:r>
      <w:proofErr w:type="spellStart"/>
      <w:r w:rsidR="00514B33" w:rsidRPr="00514B33">
        <w:rPr>
          <w:rFonts w:ascii="Times New Roman" w:hAnsi="Times New Roman" w:cs="Times New Roman"/>
          <w:color w:val="000000"/>
          <w:sz w:val="28"/>
          <w:szCs w:val="28"/>
          <w:shd w:val="clear" w:color="auto" w:fill="FFFFFF"/>
        </w:rPr>
        <w:t>Изд-во</w:t>
      </w:r>
      <w:proofErr w:type="spellEnd"/>
      <w:r w:rsidR="00514B33" w:rsidRPr="00514B33">
        <w:rPr>
          <w:rFonts w:ascii="Times New Roman" w:hAnsi="Times New Roman" w:cs="Times New Roman"/>
          <w:color w:val="000000"/>
          <w:sz w:val="28"/>
          <w:szCs w:val="28"/>
          <w:shd w:val="clear" w:color="auto" w:fill="FFFFFF"/>
        </w:rPr>
        <w:t xml:space="preserve"> ВУГУ, 1999. — 178 с.</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hAnsi="Times New Roman" w:cs="Times New Roman"/>
          <w:color w:val="000000"/>
          <w:sz w:val="28"/>
          <w:szCs w:val="28"/>
          <w:shd w:val="clear" w:color="auto" w:fill="FFFFFF"/>
          <w:lang w:val="ru-RU"/>
        </w:rPr>
        <w:t xml:space="preserve">13. </w:t>
      </w:r>
      <w:proofErr w:type="spellStart"/>
      <w:r w:rsidR="00514B33" w:rsidRPr="00514B33">
        <w:rPr>
          <w:rFonts w:ascii="Times New Roman" w:eastAsia="Times New Roman" w:hAnsi="Times New Roman" w:cs="Times New Roman"/>
          <w:color w:val="000000"/>
          <w:sz w:val="28"/>
          <w:szCs w:val="28"/>
          <w:lang w:eastAsia="uk-UA"/>
        </w:rPr>
        <w:t>Ходаківська</w:t>
      </w:r>
      <w:proofErr w:type="spellEnd"/>
      <w:r w:rsidR="00514B33" w:rsidRPr="00514B33">
        <w:rPr>
          <w:rFonts w:ascii="Times New Roman" w:eastAsia="Times New Roman" w:hAnsi="Times New Roman" w:cs="Times New Roman"/>
          <w:color w:val="000000"/>
          <w:sz w:val="28"/>
          <w:szCs w:val="28"/>
          <w:lang w:eastAsia="uk-UA"/>
        </w:rPr>
        <w:t xml:space="preserve"> В.П., </w:t>
      </w:r>
      <w:proofErr w:type="spellStart"/>
      <w:r w:rsidR="00514B33" w:rsidRPr="00514B33">
        <w:rPr>
          <w:rFonts w:ascii="Times New Roman" w:eastAsia="Times New Roman" w:hAnsi="Times New Roman" w:cs="Times New Roman"/>
          <w:color w:val="000000"/>
          <w:sz w:val="28"/>
          <w:szCs w:val="28"/>
          <w:lang w:eastAsia="uk-UA"/>
        </w:rPr>
        <w:t>Данілов</w:t>
      </w:r>
      <w:proofErr w:type="spellEnd"/>
      <w:r w:rsidR="00514B33" w:rsidRPr="00514B33">
        <w:rPr>
          <w:rFonts w:ascii="Times New Roman" w:eastAsia="Times New Roman" w:hAnsi="Times New Roman" w:cs="Times New Roman"/>
          <w:color w:val="000000"/>
          <w:sz w:val="28"/>
          <w:szCs w:val="28"/>
          <w:lang w:eastAsia="uk-UA"/>
        </w:rPr>
        <w:t xml:space="preserve"> О.Д. Ринок фінансових послуг. — І</w:t>
      </w:r>
      <w:r>
        <w:rPr>
          <w:rFonts w:ascii="Times New Roman" w:eastAsia="Times New Roman" w:hAnsi="Times New Roman" w:cs="Times New Roman"/>
          <w:color w:val="000000"/>
          <w:sz w:val="28"/>
          <w:szCs w:val="28"/>
          <w:lang w:eastAsia="uk-UA"/>
        </w:rPr>
        <w:t>рпінь: ДДПСУ, 2001. — 512 с.</w:t>
      </w:r>
      <w:r>
        <w:rPr>
          <w:rFonts w:ascii="Times New Roman" w:eastAsia="Times New Roman" w:hAnsi="Times New Roman" w:cs="Times New Roman"/>
          <w:color w:val="000000"/>
          <w:sz w:val="28"/>
          <w:szCs w:val="28"/>
          <w:lang w:val="ru-RU" w:eastAsia="uk-UA"/>
        </w:rPr>
        <w:t xml:space="preserve">  </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14</w:t>
      </w:r>
      <w:r>
        <w:rPr>
          <w:rFonts w:ascii="Times New Roman" w:eastAsia="Times New Roman" w:hAnsi="Times New Roman" w:cs="Times New Roman"/>
          <w:color w:val="000000"/>
          <w:sz w:val="28"/>
          <w:szCs w:val="28"/>
          <w:lang w:val="ru-RU" w:eastAsia="uk-UA"/>
        </w:rPr>
        <w:t xml:space="preserve">. </w:t>
      </w:r>
      <w:proofErr w:type="spellStart"/>
      <w:r w:rsidR="00514B33" w:rsidRPr="00514B33">
        <w:rPr>
          <w:rFonts w:ascii="Times New Roman" w:eastAsia="Times New Roman" w:hAnsi="Times New Roman" w:cs="Times New Roman"/>
          <w:color w:val="000000"/>
          <w:sz w:val="28"/>
          <w:szCs w:val="28"/>
          <w:lang w:eastAsia="uk-UA"/>
        </w:rPr>
        <w:t>Ходаківська</w:t>
      </w:r>
      <w:proofErr w:type="spellEnd"/>
      <w:r w:rsidR="00514B33" w:rsidRPr="00514B33">
        <w:rPr>
          <w:rFonts w:ascii="Times New Roman" w:eastAsia="Times New Roman" w:hAnsi="Times New Roman" w:cs="Times New Roman"/>
          <w:color w:val="000000"/>
          <w:sz w:val="28"/>
          <w:szCs w:val="28"/>
          <w:lang w:eastAsia="uk-UA"/>
        </w:rPr>
        <w:t xml:space="preserve"> В.П., </w:t>
      </w:r>
      <w:proofErr w:type="spellStart"/>
      <w:r w:rsidR="00514B33" w:rsidRPr="00514B33">
        <w:rPr>
          <w:rFonts w:ascii="Times New Roman" w:eastAsia="Times New Roman" w:hAnsi="Times New Roman" w:cs="Times New Roman"/>
          <w:color w:val="000000"/>
          <w:sz w:val="28"/>
          <w:szCs w:val="28"/>
          <w:lang w:eastAsia="uk-UA"/>
        </w:rPr>
        <w:t>Клюско</w:t>
      </w:r>
      <w:proofErr w:type="spellEnd"/>
      <w:r w:rsidR="00514B33" w:rsidRPr="00514B33">
        <w:rPr>
          <w:rFonts w:ascii="Times New Roman" w:eastAsia="Times New Roman" w:hAnsi="Times New Roman" w:cs="Times New Roman"/>
          <w:color w:val="000000"/>
          <w:sz w:val="28"/>
          <w:szCs w:val="28"/>
          <w:lang w:eastAsia="uk-UA"/>
        </w:rPr>
        <w:t xml:space="preserve"> Л.А., </w:t>
      </w:r>
      <w:proofErr w:type="spellStart"/>
      <w:r w:rsidR="00514B33" w:rsidRPr="00514B33">
        <w:rPr>
          <w:rFonts w:ascii="Times New Roman" w:eastAsia="Times New Roman" w:hAnsi="Times New Roman" w:cs="Times New Roman"/>
          <w:color w:val="000000"/>
          <w:sz w:val="28"/>
          <w:szCs w:val="28"/>
          <w:lang w:eastAsia="uk-UA"/>
        </w:rPr>
        <w:t>Горбанський</w:t>
      </w:r>
      <w:proofErr w:type="spellEnd"/>
      <w:r w:rsidR="00514B33" w:rsidRPr="00514B33">
        <w:rPr>
          <w:rFonts w:ascii="Times New Roman" w:eastAsia="Times New Roman" w:hAnsi="Times New Roman" w:cs="Times New Roman"/>
          <w:color w:val="000000"/>
          <w:sz w:val="28"/>
          <w:szCs w:val="28"/>
          <w:lang w:eastAsia="uk-UA"/>
        </w:rPr>
        <w:t xml:space="preserve"> Б.М. Оподаткування фінансових установ: </w:t>
      </w:r>
      <w:proofErr w:type="spellStart"/>
      <w:r w:rsidR="00514B33" w:rsidRPr="00514B33">
        <w:rPr>
          <w:rFonts w:ascii="Times New Roman" w:eastAsia="Times New Roman" w:hAnsi="Times New Roman" w:cs="Times New Roman"/>
          <w:color w:val="000000"/>
          <w:sz w:val="28"/>
          <w:szCs w:val="28"/>
          <w:lang w:eastAsia="uk-UA"/>
        </w:rPr>
        <w:t>Навч</w:t>
      </w:r>
      <w:proofErr w:type="spellEnd"/>
      <w:r w:rsidR="00514B33" w:rsidRPr="00514B33">
        <w:rPr>
          <w:rFonts w:ascii="Times New Roman" w:eastAsia="Times New Roman" w:hAnsi="Times New Roman" w:cs="Times New Roman"/>
          <w:color w:val="000000"/>
          <w:sz w:val="28"/>
          <w:szCs w:val="28"/>
          <w:lang w:eastAsia="uk-UA"/>
        </w:rPr>
        <w:t xml:space="preserve">. </w:t>
      </w:r>
      <w:proofErr w:type="spellStart"/>
      <w:r w:rsidR="00514B33" w:rsidRPr="00514B33">
        <w:rPr>
          <w:rFonts w:ascii="Times New Roman" w:eastAsia="Times New Roman" w:hAnsi="Times New Roman" w:cs="Times New Roman"/>
          <w:color w:val="000000"/>
          <w:sz w:val="28"/>
          <w:szCs w:val="28"/>
          <w:lang w:eastAsia="uk-UA"/>
        </w:rPr>
        <w:t>посіб</w:t>
      </w:r>
      <w:proofErr w:type="spellEnd"/>
      <w:r w:rsidR="00514B33" w:rsidRPr="00514B3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val="ru-RU" w:eastAsia="uk-UA"/>
        </w:rPr>
        <w:t xml:space="preserve"> </w:t>
      </w:r>
      <w:r w:rsidR="00514B33" w:rsidRPr="00514B33">
        <w:rPr>
          <w:rFonts w:ascii="Times New Roman" w:eastAsia="Times New Roman" w:hAnsi="Times New Roman" w:cs="Times New Roman"/>
          <w:color w:val="000000"/>
          <w:sz w:val="28"/>
          <w:szCs w:val="28"/>
          <w:lang w:eastAsia="uk-UA"/>
        </w:rPr>
        <w:t xml:space="preserve">Ірпінь: </w:t>
      </w:r>
      <w:proofErr w:type="spellStart"/>
      <w:r w:rsidR="00514B33" w:rsidRPr="00514B33">
        <w:rPr>
          <w:rFonts w:ascii="Times New Roman" w:eastAsia="Times New Roman" w:hAnsi="Times New Roman" w:cs="Times New Roman"/>
          <w:color w:val="000000"/>
          <w:sz w:val="28"/>
          <w:szCs w:val="28"/>
          <w:lang w:eastAsia="uk-UA"/>
        </w:rPr>
        <w:t>Дкадемія</w:t>
      </w:r>
      <w:proofErr w:type="spellEnd"/>
      <w:r w:rsidR="00514B33" w:rsidRPr="00514B33">
        <w:rPr>
          <w:rFonts w:ascii="Times New Roman" w:eastAsia="Times New Roman" w:hAnsi="Times New Roman" w:cs="Times New Roman"/>
          <w:color w:val="000000"/>
          <w:sz w:val="28"/>
          <w:szCs w:val="28"/>
          <w:lang w:eastAsia="uk-UA"/>
        </w:rPr>
        <w:t xml:space="preserve"> ДПС України, 2002. — 304 с.</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15. </w:t>
      </w:r>
      <w:proofErr w:type="spellStart"/>
      <w:r w:rsidR="00514B33" w:rsidRPr="00514B33">
        <w:rPr>
          <w:rFonts w:ascii="Times New Roman" w:eastAsia="Times New Roman" w:hAnsi="Times New Roman" w:cs="Times New Roman"/>
          <w:color w:val="000000"/>
          <w:sz w:val="28"/>
          <w:szCs w:val="28"/>
          <w:lang w:eastAsia="uk-UA"/>
        </w:rPr>
        <w:t>Ходаківська</w:t>
      </w:r>
      <w:proofErr w:type="spellEnd"/>
      <w:r w:rsidR="00514B33" w:rsidRPr="00514B33">
        <w:rPr>
          <w:rFonts w:ascii="Times New Roman" w:eastAsia="Times New Roman" w:hAnsi="Times New Roman" w:cs="Times New Roman"/>
          <w:color w:val="000000"/>
          <w:sz w:val="28"/>
          <w:szCs w:val="28"/>
          <w:lang w:eastAsia="uk-UA"/>
        </w:rPr>
        <w:t xml:space="preserve"> В.П., </w:t>
      </w:r>
      <w:proofErr w:type="spellStart"/>
      <w:r w:rsidR="00514B33" w:rsidRPr="00514B33">
        <w:rPr>
          <w:rFonts w:ascii="Times New Roman" w:eastAsia="Times New Roman" w:hAnsi="Times New Roman" w:cs="Times New Roman"/>
          <w:color w:val="000000"/>
          <w:sz w:val="28"/>
          <w:szCs w:val="28"/>
          <w:lang w:eastAsia="uk-UA"/>
        </w:rPr>
        <w:t>Беляев</w:t>
      </w:r>
      <w:proofErr w:type="spellEnd"/>
      <w:r w:rsidR="00514B33" w:rsidRPr="00514B33">
        <w:rPr>
          <w:rFonts w:ascii="Times New Roman" w:eastAsia="Times New Roman" w:hAnsi="Times New Roman" w:cs="Times New Roman"/>
          <w:color w:val="000000"/>
          <w:sz w:val="28"/>
          <w:szCs w:val="28"/>
          <w:lang w:eastAsia="uk-UA"/>
        </w:rPr>
        <w:t xml:space="preserve"> В.В. Ринок фінансових послуг: теорія і практика. — К.: ЦУЛ, 2002.</w:t>
      </w:r>
      <w:r>
        <w:rPr>
          <w:rFonts w:ascii="Times New Roman" w:eastAsia="Times New Roman" w:hAnsi="Times New Roman" w:cs="Times New Roman"/>
          <w:color w:val="000000"/>
          <w:sz w:val="28"/>
          <w:szCs w:val="28"/>
          <w:lang w:val="ru-RU" w:eastAsia="uk-UA"/>
        </w:rPr>
        <w:t xml:space="preserve"> </w:t>
      </w:r>
      <w:r w:rsidR="00514B33" w:rsidRPr="00514B33">
        <w:rPr>
          <w:rFonts w:ascii="Times New Roman" w:eastAsia="Times New Roman" w:hAnsi="Times New Roman" w:cs="Times New Roman"/>
          <w:color w:val="000000"/>
          <w:sz w:val="28"/>
          <w:szCs w:val="28"/>
          <w:lang w:eastAsia="uk-UA"/>
        </w:rPr>
        <w:t>612 с.</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16.  </w:t>
      </w:r>
      <w:proofErr w:type="spellStart"/>
      <w:r w:rsidR="00514B33" w:rsidRPr="00514B33">
        <w:rPr>
          <w:rFonts w:ascii="Times New Roman" w:eastAsia="Times New Roman" w:hAnsi="Times New Roman" w:cs="Times New Roman"/>
          <w:color w:val="000000"/>
          <w:sz w:val="28"/>
          <w:szCs w:val="28"/>
          <w:lang w:eastAsia="uk-UA"/>
        </w:rPr>
        <w:t>Шелудько</w:t>
      </w:r>
      <w:proofErr w:type="spellEnd"/>
      <w:r w:rsidR="00514B33" w:rsidRPr="00514B33">
        <w:rPr>
          <w:rFonts w:ascii="Times New Roman" w:eastAsia="Times New Roman" w:hAnsi="Times New Roman" w:cs="Times New Roman"/>
          <w:color w:val="000000"/>
          <w:sz w:val="28"/>
          <w:szCs w:val="28"/>
          <w:lang w:eastAsia="uk-UA"/>
        </w:rPr>
        <w:t xml:space="preserve"> В.Н. Фінансовий ринок. — К.: КНЕУ, 2001. — 315 с.</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17.  </w:t>
      </w:r>
      <w:proofErr w:type="spellStart"/>
      <w:r w:rsidR="00514B33" w:rsidRPr="00514B33">
        <w:rPr>
          <w:rFonts w:ascii="Times New Roman" w:eastAsia="Times New Roman" w:hAnsi="Times New Roman" w:cs="Times New Roman"/>
          <w:color w:val="000000"/>
          <w:sz w:val="28"/>
          <w:szCs w:val="28"/>
          <w:lang w:eastAsia="uk-UA"/>
        </w:rPr>
        <w:t>Шелудько</w:t>
      </w:r>
      <w:proofErr w:type="spellEnd"/>
      <w:r w:rsidR="00514B33" w:rsidRPr="00514B33">
        <w:rPr>
          <w:rFonts w:ascii="Times New Roman" w:eastAsia="Times New Roman" w:hAnsi="Times New Roman" w:cs="Times New Roman"/>
          <w:color w:val="000000"/>
          <w:sz w:val="28"/>
          <w:szCs w:val="28"/>
          <w:lang w:eastAsia="uk-UA"/>
        </w:rPr>
        <w:t xml:space="preserve"> В.М. Фінансовий ринок: Підручник. — К.: Знання, 2006. — 535 с.</w:t>
      </w:r>
    </w:p>
    <w:p w:rsidR="00552B32"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18. </w:t>
      </w:r>
      <w:r w:rsidR="00514B33" w:rsidRPr="00514B33">
        <w:rPr>
          <w:rFonts w:ascii="Times New Roman" w:eastAsia="Times New Roman" w:hAnsi="Times New Roman" w:cs="Times New Roman"/>
          <w:color w:val="000000"/>
          <w:sz w:val="28"/>
          <w:szCs w:val="28"/>
          <w:lang w:eastAsia="uk-UA"/>
        </w:rPr>
        <w:t>Офіційний сайт Національного банку України — </w:t>
      </w:r>
      <w:hyperlink r:id="rId10" w:history="1">
        <w:r w:rsidR="00514B33" w:rsidRPr="00514B33">
          <w:rPr>
            <w:rFonts w:ascii="Times New Roman" w:eastAsia="Times New Roman" w:hAnsi="Times New Roman" w:cs="Times New Roman"/>
            <w:color w:val="000000"/>
            <w:sz w:val="28"/>
            <w:szCs w:val="28"/>
            <w:u w:val="single"/>
            <w:lang w:eastAsia="uk-UA"/>
          </w:rPr>
          <w:t>http://bank.gov.ua</w:t>
        </w:r>
      </w:hyperlink>
    </w:p>
    <w:p w:rsidR="00514B33" w:rsidRPr="00514B33" w:rsidRDefault="00552B32" w:rsidP="00552B32">
      <w:pPr>
        <w:pStyle w:val="a3"/>
        <w:spacing w:line="360" w:lineRule="auto"/>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19. </w:t>
      </w:r>
      <w:r w:rsidR="00514B33" w:rsidRPr="00514B33">
        <w:rPr>
          <w:rFonts w:ascii="Times New Roman" w:eastAsia="Times New Roman" w:hAnsi="Times New Roman" w:cs="Times New Roman"/>
          <w:color w:val="000000"/>
          <w:sz w:val="28"/>
          <w:szCs w:val="28"/>
          <w:lang w:eastAsia="uk-UA"/>
        </w:rPr>
        <w:t>Офіційний сайт Національного банку України — </w:t>
      </w:r>
      <w:hyperlink r:id="rId11" w:history="1">
        <w:r w:rsidR="00514B33" w:rsidRPr="00514B33">
          <w:rPr>
            <w:rFonts w:ascii="Times New Roman" w:eastAsia="Times New Roman" w:hAnsi="Times New Roman" w:cs="Times New Roman"/>
            <w:color w:val="000000"/>
            <w:sz w:val="28"/>
            <w:szCs w:val="28"/>
            <w:lang w:eastAsia="uk-UA"/>
          </w:rPr>
          <w:t>http://nbu.gov.ua/</w:t>
        </w:r>
      </w:hyperlink>
    </w:p>
    <w:p w:rsidR="00514B33" w:rsidRPr="00514B33" w:rsidRDefault="00514B33" w:rsidP="0068764F">
      <w:pPr>
        <w:pStyle w:val="a3"/>
        <w:spacing w:line="360" w:lineRule="auto"/>
        <w:ind w:firstLine="567"/>
        <w:jc w:val="both"/>
        <w:rPr>
          <w:rFonts w:ascii="Times New Roman" w:hAnsi="Times New Roman" w:cs="Times New Roman"/>
          <w:sz w:val="28"/>
          <w:szCs w:val="28"/>
          <w:lang w:val="ru-RU"/>
        </w:rPr>
      </w:pPr>
    </w:p>
    <w:sectPr w:rsidR="00514B33" w:rsidRPr="00514B33" w:rsidSect="00351A73">
      <w:headerReference w:type="default" r:id="rId12"/>
      <w:pgSz w:w="11906" w:h="16838"/>
      <w:pgMar w:top="850" w:right="850" w:bottom="850"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F4" w:rsidRDefault="006327F4" w:rsidP="006B40F4">
      <w:pPr>
        <w:spacing w:after="0" w:line="240" w:lineRule="auto"/>
      </w:pPr>
      <w:r>
        <w:separator/>
      </w:r>
    </w:p>
  </w:endnote>
  <w:endnote w:type="continuationSeparator" w:id="0">
    <w:p w:rsidR="006327F4" w:rsidRDefault="006327F4" w:rsidP="006B4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F4" w:rsidRDefault="006327F4" w:rsidP="006B40F4">
      <w:pPr>
        <w:spacing w:after="0" w:line="240" w:lineRule="auto"/>
      </w:pPr>
      <w:r>
        <w:separator/>
      </w:r>
    </w:p>
  </w:footnote>
  <w:footnote w:type="continuationSeparator" w:id="0">
    <w:p w:rsidR="006327F4" w:rsidRDefault="006327F4" w:rsidP="006B4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0391"/>
      <w:docPartObj>
        <w:docPartGallery w:val="Page Numbers (Top of Page)"/>
        <w:docPartUnique/>
      </w:docPartObj>
    </w:sdtPr>
    <w:sdtContent>
      <w:p w:rsidR="006B40F4" w:rsidRDefault="006850E8">
        <w:pPr>
          <w:pStyle w:val="a9"/>
          <w:jc w:val="right"/>
        </w:pPr>
        <w:fldSimple w:instr=" PAGE   \* MERGEFORMAT ">
          <w:r w:rsidR="00D85DC6">
            <w:rPr>
              <w:noProof/>
            </w:rPr>
            <w:t>4</w:t>
          </w:r>
        </w:fldSimple>
      </w:p>
    </w:sdtContent>
  </w:sdt>
  <w:p w:rsidR="006B40F4" w:rsidRDefault="006B40F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E83"/>
    <w:multiLevelType w:val="hybridMultilevel"/>
    <w:tmpl w:val="C40E004C"/>
    <w:lvl w:ilvl="0" w:tplc="B46C456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72E2AA7"/>
    <w:multiLevelType w:val="hybridMultilevel"/>
    <w:tmpl w:val="F410BB30"/>
    <w:lvl w:ilvl="0" w:tplc="A1E4194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16014DB7"/>
    <w:multiLevelType w:val="hybridMultilevel"/>
    <w:tmpl w:val="26C6C432"/>
    <w:lvl w:ilvl="0" w:tplc="8458C09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18687DFA"/>
    <w:multiLevelType w:val="hybridMultilevel"/>
    <w:tmpl w:val="962C80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F39080B"/>
    <w:multiLevelType w:val="hybridMultilevel"/>
    <w:tmpl w:val="C18EFBF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092046"/>
    <w:multiLevelType w:val="hybridMultilevel"/>
    <w:tmpl w:val="910630AC"/>
    <w:lvl w:ilvl="0" w:tplc="E160D7C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6AC4049"/>
    <w:multiLevelType w:val="hybridMultilevel"/>
    <w:tmpl w:val="E760CA86"/>
    <w:lvl w:ilvl="0" w:tplc="CED0A942">
      <w:start w:val="3"/>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7">
    <w:nsid w:val="308E00F5"/>
    <w:multiLevelType w:val="hybridMultilevel"/>
    <w:tmpl w:val="15B4FFEA"/>
    <w:lvl w:ilvl="0" w:tplc="20CA555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372416CE"/>
    <w:multiLevelType w:val="hybridMultilevel"/>
    <w:tmpl w:val="341452CC"/>
    <w:lvl w:ilvl="0" w:tplc="50C2BD06">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nsid w:val="3776621F"/>
    <w:multiLevelType w:val="hybridMultilevel"/>
    <w:tmpl w:val="97E81C6E"/>
    <w:lvl w:ilvl="0" w:tplc="0980BD2A">
      <w:start w:val="1"/>
      <w:numFmt w:val="decimal"/>
      <w:lvlText w:val="%1."/>
      <w:lvlJc w:val="left"/>
      <w:pPr>
        <w:ind w:left="3237" w:hanging="360"/>
      </w:pPr>
      <w:rPr>
        <w:rFonts w:hint="default"/>
      </w:rPr>
    </w:lvl>
    <w:lvl w:ilvl="1" w:tplc="04220019" w:tentative="1">
      <w:start w:val="1"/>
      <w:numFmt w:val="lowerLetter"/>
      <w:lvlText w:val="%2."/>
      <w:lvlJc w:val="left"/>
      <w:pPr>
        <w:ind w:left="3957" w:hanging="360"/>
      </w:pPr>
    </w:lvl>
    <w:lvl w:ilvl="2" w:tplc="0422001B" w:tentative="1">
      <w:start w:val="1"/>
      <w:numFmt w:val="lowerRoman"/>
      <w:lvlText w:val="%3."/>
      <w:lvlJc w:val="right"/>
      <w:pPr>
        <w:ind w:left="4677" w:hanging="180"/>
      </w:pPr>
    </w:lvl>
    <w:lvl w:ilvl="3" w:tplc="0422000F" w:tentative="1">
      <w:start w:val="1"/>
      <w:numFmt w:val="decimal"/>
      <w:lvlText w:val="%4."/>
      <w:lvlJc w:val="left"/>
      <w:pPr>
        <w:ind w:left="5397" w:hanging="360"/>
      </w:pPr>
    </w:lvl>
    <w:lvl w:ilvl="4" w:tplc="04220019" w:tentative="1">
      <w:start w:val="1"/>
      <w:numFmt w:val="lowerLetter"/>
      <w:lvlText w:val="%5."/>
      <w:lvlJc w:val="left"/>
      <w:pPr>
        <w:ind w:left="6117" w:hanging="360"/>
      </w:pPr>
    </w:lvl>
    <w:lvl w:ilvl="5" w:tplc="0422001B" w:tentative="1">
      <w:start w:val="1"/>
      <w:numFmt w:val="lowerRoman"/>
      <w:lvlText w:val="%6."/>
      <w:lvlJc w:val="right"/>
      <w:pPr>
        <w:ind w:left="6837" w:hanging="180"/>
      </w:pPr>
    </w:lvl>
    <w:lvl w:ilvl="6" w:tplc="0422000F" w:tentative="1">
      <w:start w:val="1"/>
      <w:numFmt w:val="decimal"/>
      <w:lvlText w:val="%7."/>
      <w:lvlJc w:val="left"/>
      <w:pPr>
        <w:ind w:left="7557" w:hanging="360"/>
      </w:pPr>
    </w:lvl>
    <w:lvl w:ilvl="7" w:tplc="04220019" w:tentative="1">
      <w:start w:val="1"/>
      <w:numFmt w:val="lowerLetter"/>
      <w:lvlText w:val="%8."/>
      <w:lvlJc w:val="left"/>
      <w:pPr>
        <w:ind w:left="8277" w:hanging="360"/>
      </w:pPr>
    </w:lvl>
    <w:lvl w:ilvl="8" w:tplc="0422001B" w:tentative="1">
      <w:start w:val="1"/>
      <w:numFmt w:val="lowerRoman"/>
      <w:lvlText w:val="%9."/>
      <w:lvlJc w:val="right"/>
      <w:pPr>
        <w:ind w:left="8997" w:hanging="180"/>
      </w:pPr>
    </w:lvl>
  </w:abstractNum>
  <w:abstractNum w:abstractNumId="10">
    <w:nsid w:val="3E516B2C"/>
    <w:multiLevelType w:val="hybridMultilevel"/>
    <w:tmpl w:val="B7803ED4"/>
    <w:lvl w:ilvl="0" w:tplc="D33EAFA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5A6C3941"/>
    <w:multiLevelType w:val="hybridMultilevel"/>
    <w:tmpl w:val="E3A005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5FB13CF"/>
    <w:multiLevelType w:val="hybridMultilevel"/>
    <w:tmpl w:val="82522D84"/>
    <w:lvl w:ilvl="0" w:tplc="1CDCA7BC">
      <w:start w:val="1"/>
      <w:numFmt w:val="bullet"/>
      <w:lvlText w:val="-"/>
      <w:lvlJc w:val="left"/>
      <w:pPr>
        <w:ind w:left="2007" w:hanging="360"/>
      </w:pPr>
      <w:rPr>
        <w:rFonts w:ascii="Times New Roman" w:eastAsiaTheme="minorHAnsi"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13">
    <w:nsid w:val="73CC2CCA"/>
    <w:multiLevelType w:val="hybridMultilevel"/>
    <w:tmpl w:val="1C344DEA"/>
    <w:lvl w:ilvl="0" w:tplc="C68C61DE">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4">
    <w:nsid w:val="7E15502B"/>
    <w:multiLevelType w:val="hybridMultilevel"/>
    <w:tmpl w:val="B5CA817A"/>
    <w:lvl w:ilvl="0" w:tplc="5374F87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5"/>
  </w:num>
  <w:num w:numId="6">
    <w:abstractNumId w:val="0"/>
  </w:num>
  <w:num w:numId="7">
    <w:abstractNumId w:val="14"/>
  </w:num>
  <w:num w:numId="8">
    <w:abstractNumId w:val="10"/>
  </w:num>
  <w:num w:numId="9">
    <w:abstractNumId w:val="2"/>
  </w:num>
  <w:num w:numId="10">
    <w:abstractNumId w:val="8"/>
  </w:num>
  <w:num w:numId="11">
    <w:abstractNumId w:val="12"/>
  </w:num>
  <w:num w:numId="12">
    <w:abstractNumId w:val="6"/>
  </w:num>
  <w:num w:numId="13">
    <w:abstractNumId w:val="13"/>
  </w:num>
  <w:num w:numId="14">
    <w:abstractNumId w:val="4"/>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A6EF9"/>
    <w:rsid w:val="00006A8A"/>
    <w:rsid w:val="000664A5"/>
    <w:rsid w:val="00147FBE"/>
    <w:rsid w:val="002376D6"/>
    <w:rsid w:val="002406B9"/>
    <w:rsid w:val="00330F68"/>
    <w:rsid w:val="003312BA"/>
    <w:rsid w:val="00351A73"/>
    <w:rsid w:val="00371476"/>
    <w:rsid w:val="00372B9A"/>
    <w:rsid w:val="00451203"/>
    <w:rsid w:val="004E5E67"/>
    <w:rsid w:val="00514B33"/>
    <w:rsid w:val="00517634"/>
    <w:rsid w:val="00532B4A"/>
    <w:rsid w:val="005332F3"/>
    <w:rsid w:val="005439C9"/>
    <w:rsid w:val="00552B32"/>
    <w:rsid w:val="00600B8F"/>
    <w:rsid w:val="006327F4"/>
    <w:rsid w:val="006850E8"/>
    <w:rsid w:val="0068662F"/>
    <w:rsid w:val="0068764F"/>
    <w:rsid w:val="006B40F4"/>
    <w:rsid w:val="00723FF7"/>
    <w:rsid w:val="0072493F"/>
    <w:rsid w:val="00881883"/>
    <w:rsid w:val="00897F66"/>
    <w:rsid w:val="009A6EF9"/>
    <w:rsid w:val="00D72B40"/>
    <w:rsid w:val="00D85DC6"/>
    <w:rsid w:val="00DF0D8D"/>
    <w:rsid w:val="00DF3B7E"/>
    <w:rsid w:val="00E958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8A"/>
    <w:pPr>
      <w:ind w:left="720"/>
      <w:contextualSpacing/>
    </w:pPr>
  </w:style>
  <w:style w:type="paragraph" w:styleId="a4">
    <w:name w:val="Body Text"/>
    <w:basedOn w:val="a"/>
    <w:link w:val="a5"/>
    <w:rsid w:val="00330F68"/>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330F68"/>
    <w:rPr>
      <w:rFonts w:ascii="Times New Roman" w:eastAsia="Times New Roman" w:hAnsi="Times New Roman" w:cs="Times New Roman"/>
      <w:szCs w:val="20"/>
      <w:lang w:eastAsia="ru-RU"/>
    </w:rPr>
  </w:style>
  <w:style w:type="paragraph" w:styleId="a6">
    <w:name w:val="Balloon Text"/>
    <w:basedOn w:val="a"/>
    <w:link w:val="a7"/>
    <w:uiPriority w:val="99"/>
    <w:semiHidden/>
    <w:unhideWhenUsed/>
    <w:rsid w:val="005439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39C9"/>
    <w:rPr>
      <w:rFonts w:ascii="Tahoma" w:hAnsi="Tahoma" w:cs="Tahoma"/>
      <w:sz w:val="16"/>
      <w:szCs w:val="16"/>
    </w:rPr>
  </w:style>
  <w:style w:type="character" w:customStyle="1" w:styleId="apple-converted-space">
    <w:name w:val="apple-converted-space"/>
    <w:basedOn w:val="a0"/>
    <w:rsid w:val="00514B33"/>
  </w:style>
  <w:style w:type="character" w:styleId="a8">
    <w:name w:val="Hyperlink"/>
    <w:basedOn w:val="a0"/>
    <w:uiPriority w:val="99"/>
    <w:semiHidden/>
    <w:unhideWhenUsed/>
    <w:rsid w:val="00514B33"/>
    <w:rPr>
      <w:color w:val="0000FF"/>
      <w:u w:val="single"/>
    </w:rPr>
  </w:style>
  <w:style w:type="paragraph" w:styleId="a9">
    <w:name w:val="header"/>
    <w:basedOn w:val="a"/>
    <w:link w:val="aa"/>
    <w:uiPriority w:val="99"/>
    <w:unhideWhenUsed/>
    <w:rsid w:val="006B40F4"/>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B40F4"/>
  </w:style>
  <w:style w:type="paragraph" w:styleId="ab">
    <w:name w:val="footer"/>
    <w:basedOn w:val="a"/>
    <w:link w:val="ac"/>
    <w:uiPriority w:val="99"/>
    <w:semiHidden/>
    <w:unhideWhenUsed/>
    <w:rsid w:val="006B40F4"/>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6B40F4"/>
  </w:style>
</w:styles>
</file>

<file path=word/webSettings.xml><?xml version="1.0" encoding="utf-8"?>
<w:webSettings xmlns:r="http://schemas.openxmlformats.org/officeDocument/2006/relationships" xmlns:w="http://schemas.openxmlformats.org/wordprocessingml/2006/main">
  <w:divs>
    <w:div w:id="83040541">
      <w:bodyDiv w:val="1"/>
      <w:marLeft w:val="0"/>
      <w:marRight w:val="0"/>
      <w:marTop w:val="0"/>
      <w:marBottom w:val="0"/>
      <w:divBdr>
        <w:top w:val="none" w:sz="0" w:space="0" w:color="auto"/>
        <w:left w:val="none" w:sz="0" w:space="0" w:color="auto"/>
        <w:bottom w:val="none" w:sz="0" w:space="0" w:color="auto"/>
        <w:right w:val="none" w:sz="0" w:space="0" w:color="auto"/>
      </w:divBdr>
    </w:div>
    <w:div w:id="161431859">
      <w:bodyDiv w:val="1"/>
      <w:marLeft w:val="0"/>
      <w:marRight w:val="0"/>
      <w:marTop w:val="0"/>
      <w:marBottom w:val="0"/>
      <w:divBdr>
        <w:top w:val="none" w:sz="0" w:space="0" w:color="auto"/>
        <w:left w:val="none" w:sz="0" w:space="0" w:color="auto"/>
        <w:bottom w:val="none" w:sz="0" w:space="0" w:color="auto"/>
        <w:right w:val="none" w:sz="0" w:space="0" w:color="auto"/>
      </w:divBdr>
    </w:div>
    <w:div w:id="184946190">
      <w:bodyDiv w:val="1"/>
      <w:marLeft w:val="0"/>
      <w:marRight w:val="0"/>
      <w:marTop w:val="0"/>
      <w:marBottom w:val="0"/>
      <w:divBdr>
        <w:top w:val="none" w:sz="0" w:space="0" w:color="auto"/>
        <w:left w:val="none" w:sz="0" w:space="0" w:color="auto"/>
        <w:bottom w:val="none" w:sz="0" w:space="0" w:color="auto"/>
        <w:right w:val="none" w:sz="0" w:space="0" w:color="auto"/>
      </w:divBdr>
    </w:div>
    <w:div w:id="292638548">
      <w:bodyDiv w:val="1"/>
      <w:marLeft w:val="0"/>
      <w:marRight w:val="0"/>
      <w:marTop w:val="0"/>
      <w:marBottom w:val="0"/>
      <w:divBdr>
        <w:top w:val="none" w:sz="0" w:space="0" w:color="auto"/>
        <w:left w:val="none" w:sz="0" w:space="0" w:color="auto"/>
        <w:bottom w:val="none" w:sz="0" w:space="0" w:color="auto"/>
        <w:right w:val="none" w:sz="0" w:space="0" w:color="auto"/>
      </w:divBdr>
    </w:div>
    <w:div w:id="438110964">
      <w:bodyDiv w:val="1"/>
      <w:marLeft w:val="0"/>
      <w:marRight w:val="0"/>
      <w:marTop w:val="0"/>
      <w:marBottom w:val="0"/>
      <w:divBdr>
        <w:top w:val="none" w:sz="0" w:space="0" w:color="auto"/>
        <w:left w:val="none" w:sz="0" w:space="0" w:color="auto"/>
        <w:bottom w:val="none" w:sz="0" w:space="0" w:color="auto"/>
        <w:right w:val="none" w:sz="0" w:space="0" w:color="auto"/>
      </w:divBdr>
    </w:div>
    <w:div w:id="538855153">
      <w:bodyDiv w:val="1"/>
      <w:marLeft w:val="0"/>
      <w:marRight w:val="0"/>
      <w:marTop w:val="0"/>
      <w:marBottom w:val="0"/>
      <w:divBdr>
        <w:top w:val="none" w:sz="0" w:space="0" w:color="auto"/>
        <w:left w:val="none" w:sz="0" w:space="0" w:color="auto"/>
        <w:bottom w:val="none" w:sz="0" w:space="0" w:color="auto"/>
        <w:right w:val="none" w:sz="0" w:space="0" w:color="auto"/>
      </w:divBdr>
    </w:div>
    <w:div w:id="699358221">
      <w:bodyDiv w:val="1"/>
      <w:marLeft w:val="0"/>
      <w:marRight w:val="0"/>
      <w:marTop w:val="0"/>
      <w:marBottom w:val="0"/>
      <w:divBdr>
        <w:top w:val="none" w:sz="0" w:space="0" w:color="auto"/>
        <w:left w:val="none" w:sz="0" w:space="0" w:color="auto"/>
        <w:bottom w:val="none" w:sz="0" w:space="0" w:color="auto"/>
        <w:right w:val="none" w:sz="0" w:space="0" w:color="auto"/>
      </w:divBdr>
    </w:div>
    <w:div w:id="710224641">
      <w:bodyDiv w:val="1"/>
      <w:marLeft w:val="0"/>
      <w:marRight w:val="0"/>
      <w:marTop w:val="0"/>
      <w:marBottom w:val="0"/>
      <w:divBdr>
        <w:top w:val="none" w:sz="0" w:space="0" w:color="auto"/>
        <w:left w:val="none" w:sz="0" w:space="0" w:color="auto"/>
        <w:bottom w:val="none" w:sz="0" w:space="0" w:color="auto"/>
        <w:right w:val="none" w:sz="0" w:space="0" w:color="auto"/>
      </w:divBdr>
    </w:div>
    <w:div w:id="720518345">
      <w:bodyDiv w:val="1"/>
      <w:marLeft w:val="0"/>
      <w:marRight w:val="0"/>
      <w:marTop w:val="0"/>
      <w:marBottom w:val="0"/>
      <w:divBdr>
        <w:top w:val="none" w:sz="0" w:space="0" w:color="auto"/>
        <w:left w:val="none" w:sz="0" w:space="0" w:color="auto"/>
        <w:bottom w:val="none" w:sz="0" w:space="0" w:color="auto"/>
        <w:right w:val="none" w:sz="0" w:space="0" w:color="auto"/>
      </w:divBdr>
    </w:div>
    <w:div w:id="790827250">
      <w:bodyDiv w:val="1"/>
      <w:marLeft w:val="0"/>
      <w:marRight w:val="0"/>
      <w:marTop w:val="0"/>
      <w:marBottom w:val="0"/>
      <w:divBdr>
        <w:top w:val="none" w:sz="0" w:space="0" w:color="auto"/>
        <w:left w:val="none" w:sz="0" w:space="0" w:color="auto"/>
        <w:bottom w:val="none" w:sz="0" w:space="0" w:color="auto"/>
        <w:right w:val="none" w:sz="0" w:space="0" w:color="auto"/>
      </w:divBdr>
    </w:div>
    <w:div w:id="829950173">
      <w:bodyDiv w:val="1"/>
      <w:marLeft w:val="0"/>
      <w:marRight w:val="0"/>
      <w:marTop w:val="0"/>
      <w:marBottom w:val="0"/>
      <w:divBdr>
        <w:top w:val="none" w:sz="0" w:space="0" w:color="auto"/>
        <w:left w:val="none" w:sz="0" w:space="0" w:color="auto"/>
        <w:bottom w:val="none" w:sz="0" w:space="0" w:color="auto"/>
        <w:right w:val="none" w:sz="0" w:space="0" w:color="auto"/>
      </w:divBdr>
    </w:div>
    <w:div w:id="868756199">
      <w:bodyDiv w:val="1"/>
      <w:marLeft w:val="0"/>
      <w:marRight w:val="0"/>
      <w:marTop w:val="0"/>
      <w:marBottom w:val="0"/>
      <w:divBdr>
        <w:top w:val="none" w:sz="0" w:space="0" w:color="auto"/>
        <w:left w:val="none" w:sz="0" w:space="0" w:color="auto"/>
        <w:bottom w:val="none" w:sz="0" w:space="0" w:color="auto"/>
        <w:right w:val="none" w:sz="0" w:space="0" w:color="auto"/>
      </w:divBdr>
    </w:div>
    <w:div w:id="1049305508">
      <w:bodyDiv w:val="1"/>
      <w:marLeft w:val="0"/>
      <w:marRight w:val="0"/>
      <w:marTop w:val="0"/>
      <w:marBottom w:val="0"/>
      <w:divBdr>
        <w:top w:val="none" w:sz="0" w:space="0" w:color="auto"/>
        <w:left w:val="none" w:sz="0" w:space="0" w:color="auto"/>
        <w:bottom w:val="none" w:sz="0" w:space="0" w:color="auto"/>
        <w:right w:val="none" w:sz="0" w:space="0" w:color="auto"/>
      </w:divBdr>
    </w:div>
    <w:div w:id="1099252550">
      <w:bodyDiv w:val="1"/>
      <w:marLeft w:val="0"/>
      <w:marRight w:val="0"/>
      <w:marTop w:val="0"/>
      <w:marBottom w:val="0"/>
      <w:divBdr>
        <w:top w:val="none" w:sz="0" w:space="0" w:color="auto"/>
        <w:left w:val="none" w:sz="0" w:space="0" w:color="auto"/>
        <w:bottom w:val="none" w:sz="0" w:space="0" w:color="auto"/>
        <w:right w:val="none" w:sz="0" w:space="0" w:color="auto"/>
      </w:divBdr>
    </w:div>
    <w:div w:id="1104347520">
      <w:bodyDiv w:val="1"/>
      <w:marLeft w:val="0"/>
      <w:marRight w:val="0"/>
      <w:marTop w:val="0"/>
      <w:marBottom w:val="0"/>
      <w:divBdr>
        <w:top w:val="none" w:sz="0" w:space="0" w:color="auto"/>
        <w:left w:val="none" w:sz="0" w:space="0" w:color="auto"/>
        <w:bottom w:val="none" w:sz="0" w:space="0" w:color="auto"/>
        <w:right w:val="none" w:sz="0" w:space="0" w:color="auto"/>
      </w:divBdr>
    </w:div>
    <w:div w:id="1161047444">
      <w:bodyDiv w:val="1"/>
      <w:marLeft w:val="0"/>
      <w:marRight w:val="0"/>
      <w:marTop w:val="0"/>
      <w:marBottom w:val="0"/>
      <w:divBdr>
        <w:top w:val="none" w:sz="0" w:space="0" w:color="auto"/>
        <w:left w:val="none" w:sz="0" w:space="0" w:color="auto"/>
        <w:bottom w:val="none" w:sz="0" w:space="0" w:color="auto"/>
        <w:right w:val="none" w:sz="0" w:space="0" w:color="auto"/>
      </w:divBdr>
    </w:div>
    <w:div w:id="1176578117">
      <w:bodyDiv w:val="1"/>
      <w:marLeft w:val="0"/>
      <w:marRight w:val="0"/>
      <w:marTop w:val="0"/>
      <w:marBottom w:val="0"/>
      <w:divBdr>
        <w:top w:val="none" w:sz="0" w:space="0" w:color="auto"/>
        <w:left w:val="none" w:sz="0" w:space="0" w:color="auto"/>
        <w:bottom w:val="none" w:sz="0" w:space="0" w:color="auto"/>
        <w:right w:val="none" w:sz="0" w:space="0" w:color="auto"/>
      </w:divBdr>
    </w:div>
    <w:div w:id="1209222509">
      <w:bodyDiv w:val="1"/>
      <w:marLeft w:val="0"/>
      <w:marRight w:val="0"/>
      <w:marTop w:val="0"/>
      <w:marBottom w:val="0"/>
      <w:divBdr>
        <w:top w:val="none" w:sz="0" w:space="0" w:color="auto"/>
        <w:left w:val="none" w:sz="0" w:space="0" w:color="auto"/>
        <w:bottom w:val="none" w:sz="0" w:space="0" w:color="auto"/>
        <w:right w:val="none" w:sz="0" w:space="0" w:color="auto"/>
      </w:divBdr>
    </w:div>
    <w:div w:id="1252425058">
      <w:bodyDiv w:val="1"/>
      <w:marLeft w:val="0"/>
      <w:marRight w:val="0"/>
      <w:marTop w:val="0"/>
      <w:marBottom w:val="0"/>
      <w:divBdr>
        <w:top w:val="none" w:sz="0" w:space="0" w:color="auto"/>
        <w:left w:val="none" w:sz="0" w:space="0" w:color="auto"/>
        <w:bottom w:val="none" w:sz="0" w:space="0" w:color="auto"/>
        <w:right w:val="none" w:sz="0" w:space="0" w:color="auto"/>
      </w:divBdr>
    </w:div>
    <w:div w:id="1358383307">
      <w:bodyDiv w:val="1"/>
      <w:marLeft w:val="0"/>
      <w:marRight w:val="0"/>
      <w:marTop w:val="0"/>
      <w:marBottom w:val="0"/>
      <w:divBdr>
        <w:top w:val="none" w:sz="0" w:space="0" w:color="auto"/>
        <w:left w:val="none" w:sz="0" w:space="0" w:color="auto"/>
        <w:bottom w:val="none" w:sz="0" w:space="0" w:color="auto"/>
        <w:right w:val="none" w:sz="0" w:space="0" w:color="auto"/>
      </w:divBdr>
    </w:div>
    <w:div w:id="1404841259">
      <w:bodyDiv w:val="1"/>
      <w:marLeft w:val="0"/>
      <w:marRight w:val="0"/>
      <w:marTop w:val="0"/>
      <w:marBottom w:val="0"/>
      <w:divBdr>
        <w:top w:val="none" w:sz="0" w:space="0" w:color="auto"/>
        <w:left w:val="none" w:sz="0" w:space="0" w:color="auto"/>
        <w:bottom w:val="none" w:sz="0" w:space="0" w:color="auto"/>
        <w:right w:val="none" w:sz="0" w:space="0" w:color="auto"/>
      </w:divBdr>
    </w:div>
    <w:div w:id="1511605846">
      <w:bodyDiv w:val="1"/>
      <w:marLeft w:val="0"/>
      <w:marRight w:val="0"/>
      <w:marTop w:val="0"/>
      <w:marBottom w:val="0"/>
      <w:divBdr>
        <w:top w:val="none" w:sz="0" w:space="0" w:color="auto"/>
        <w:left w:val="none" w:sz="0" w:space="0" w:color="auto"/>
        <w:bottom w:val="none" w:sz="0" w:space="0" w:color="auto"/>
        <w:right w:val="none" w:sz="0" w:space="0" w:color="auto"/>
      </w:divBdr>
    </w:div>
    <w:div w:id="1602445508">
      <w:bodyDiv w:val="1"/>
      <w:marLeft w:val="0"/>
      <w:marRight w:val="0"/>
      <w:marTop w:val="0"/>
      <w:marBottom w:val="0"/>
      <w:divBdr>
        <w:top w:val="none" w:sz="0" w:space="0" w:color="auto"/>
        <w:left w:val="none" w:sz="0" w:space="0" w:color="auto"/>
        <w:bottom w:val="none" w:sz="0" w:space="0" w:color="auto"/>
        <w:right w:val="none" w:sz="0" w:space="0" w:color="auto"/>
      </w:divBdr>
    </w:div>
    <w:div w:id="1621062199">
      <w:bodyDiv w:val="1"/>
      <w:marLeft w:val="0"/>
      <w:marRight w:val="0"/>
      <w:marTop w:val="0"/>
      <w:marBottom w:val="0"/>
      <w:divBdr>
        <w:top w:val="none" w:sz="0" w:space="0" w:color="auto"/>
        <w:left w:val="none" w:sz="0" w:space="0" w:color="auto"/>
        <w:bottom w:val="none" w:sz="0" w:space="0" w:color="auto"/>
        <w:right w:val="none" w:sz="0" w:space="0" w:color="auto"/>
      </w:divBdr>
    </w:div>
    <w:div w:id="1708217560">
      <w:bodyDiv w:val="1"/>
      <w:marLeft w:val="0"/>
      <w:marRight w:val="0"/>
      <w:marTop w:val="0"/>
      <w:marBottom w:val="0"/>
      <w:divBdr>
        <w:top w:val="none" w:sz="0" w:space="0" w:color="auto"/>
        <w:left w:val="none" w:sz="0" w:space="0" w:color="auto"/>
        <w:bottom w:val="none" w:sz="0" w:space="0" w:color="auto"/>
        <w:right w:val="none" w:sz="0" w:space="0" w:color="auto"/>
      </w:divBdr>
    </w:div>
    <w:div w:id="1757239075">
      <w:bodyDiv w:val="1"/>
      <w:marLeft w:val="0"/>
      <w:marRight w:val="0"/>
      <w:marTop w:val="0"/>
      <w:marBottom w:val="0"/>
      <w:divBdr>
        <w:top w:val="none" w:sz="0" w:space="0" w:color="auto"/>
        <w:left w:val="none" w:sz="0" w:space="0" w:color="auto"/>
        <w:bottom w:val="none" w:sz="0" w:space="0" w:color="auto"/>
        <w:right w:val="none" w:sz="0" w:space="0" w:color="auto"/>
      </w:divBdr>
    </w:div>
    <w:div w:id="1864515468">
      <w:bodyDiv w:val="1"/>
      <w:marLeft w:val="0"/>
      <w:marRight w:val="0"/>
      <w:marTop w:val="0"/>
      <w:marBottom w:val="0"/>
      <w:divBdr>
        <w:top w:val="none" w:sz="0" w:space="0" w:color="auto"/>
        <w:left w:val="none" w:sz="0" w:space="0" w:color="auto"/>
        <w:bottom w:val="none" w:sz="0" w:space="0" w:color="auto"/>
        <w:right w:val="none" w:sz="0" w:space="0" w:color="auto"/>
      </w:divBdr>
    </w:div>
    <w:div w:id="1945458881">
      <w:bodyDiv w:val="1"/>
      <w:marLeft w:val="0"/>
      <w:marRight w:val="0"/>
      <w:marTop w:val="0"/>
      <w:marBottom w:val="0"/>
      <w:divBdr>
        <w:top w:val="none" w:sz="0" w:space="0" w:color="auto"/>
        <w:left w:val="none" w:sz="0" w:space="0" w:color="auto"/>
        <w:bottom w:val="none" w:sz="0" w:space="0" w:color="auto"/>
        <w:right w:val="none" w:sz="0" w:space="0" w:color="auto"/>
      </w:divBdr>
    </w:div>
    <w:div w:id="2074544732">
      <w:bodyDiv w:val="1"/>
      <w:marLeft w:val="0"/>
      <w:marRight w:val="0"/>
      <w:marTop w:val="0"/>
      <w:marBottom w:val="0"/>
      <w:divBdr>
        <w:top w:val="none" w:sz="0" w:space="0" w:color="auto"/>
        <w:left w:val="none" w:sz="0" w:space="0" w:color="auto"/>
        <w:bottom w:val="none" w:sz="0" w:space="0" w:color="auto"/>
        <w:right w:val="none" w:sz="0" w:space="0" w:color="auto"/>
      </w:divBdr>
    </w:div>
    <w:div w:id="213424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bu.gov.ua/" TargetMode="External"/><Relationship Id="rId5" Type="http://schemas.openxmlformats.org/officeDocument/2006/relationships/footnotes" Target="footnotes.xml"/><Relationship Id="rId10" Type="http://schemas.openxmlformats.org/officeDocument/2006/relationships/hyperlink" Target="http://bank.gov.u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22577</Words>
  <Characters>12869</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 Mamonova</dc:creator>
  <cp:lastModifiedBy>Alesia Mamonova</cp:lastModifiedBy>
  <cp:revision>12</cp:revision>
  <dcterms:created xsi:type="dcterms:W3CDTF">2016-10-07T09:48:00Z</dcterms:created>
  <dcterms:modified xsi:type="dcterms:W3CDTF">2016-11-11T15:37:00Z</dcterms:modified>
</cp:coreProperties>
</file>