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C3F9"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Каравичева, Татьяна Львовна.</w:t>
      </w:r>
    </w:p>
    <w:p w14:paraId="2B7DDDA2"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Измерение сечений рождения заряженных пионов на установках Московской мезонной фабрики : диссертация ... кандидата физико-математических наук : 01.04.16. - Москва, 1999. - 133 с. : ил.</w:t>
      </w:r>
    </w:p>
    <w:p w14:paraId="16AC4FD8"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Оглавление диссертациикандидат физико-математических наук Каравичева, Татьяна Львовна</w:t>
      </w:r>
    </w:p>
    <w:p w14:paraId="6B7FC996"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Содержание</w:t>
      </w:r>
    </w:p>
    <w:p w14:paraId="20658192"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Введение</w:t>
      </w:r>
    </w:p>
    <w:p w14:paraId="71287E1A"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Глава 1. Экспериментальная установка PLASMAS</w:t>
      </w:r>
    </w:p>
    <w:p w14:paraId="397A90E6"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1.1. Основные требования к экспериментальной методике</w:t>
      </w:r>
    </w:p>
    <w:p w14:paraId="2E159F4C"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1.2. Детекторы установки PLASMAS</w:t>
      </w:r>
    </w:p>
    <w:p w14:paraId="0E8CF4FD"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1.3.Методы идентификации и измерения энергии пионов</w:t>
      </w:r>
    </w:p>
    <w:p w14:paraId="509F413C"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1.3.1. Метод идентификации пионов</w:t>
      </w:r>
    </w:p>
    <w:p w14:paraId="089684E6"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1.3.2. Метод измерений энергии пионов сцинтилляционной</w:t>
      </w:r>
    </w:p>
    <w:p w14:paraId="117526D3"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«пробежной» структурой детекторов</w:t>
      </w:r>
    </w:p>
    <w:p w14:paraId="565F3A21"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1.4. Пучок</w:t>
      </w:r>
    </w:p>
    <w:p w14:paraId="1E45D6C9"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1.5. Организация триггера первого уровня и система сбора данных</w:t>
      </w:r>
    </w:p>
    <w:p w14:paraId="784DABD7"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1.5.1. Организация триггера первого уровня</w:t>
      </w:r>
    </w:p>
    <w:p w14:paraId="56C65A9B"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1.5.2. Система сбора данных</w:t>
      </w:r>
    </w:p>
    <w:p w14:paraId="128EBDC2"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1.5.2.1. Интеллектуальный крейт-контроллер СС51А</w:t>
      </w:r>
    </w:p>
    <w:p w14:paraId="09127FF7"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1.5.2.2. Работа с блоком логической обработки сигналов L0-1</w:t>
      </w:r>
    </w:p>
    <w:p w14:paraId="25C3DAF5"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1.5.2.3. Подбор задержек</w:t>
      </w:r>
    </w:p>
    <w:p w14:paraId="65B3B3A1"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1.6. Организация приема и On-line обработки данных</w:t>
      </w:r>
    </w:p>
    <w:p w14:paraId="39FF2465"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1.6.1. Архитектура системы</w:t>
      </w:r>
    </w:p>
    <w:p w14:paraId="0C2408AB"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1.6.2. Подсистема сбора и управления данными и экспериментом</w:t>
      </w:r>
    </w:p>
    <w:p w14:paraId="5D6D30A8"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1.6.2.1. Программа -монитор микро-ЭВМ контроллера СС51А</w:t>
      </w:r>
    </w:p>
    <w:p w14:paraId="40F08123"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1.6.2.2. Программа считывания данных READOUT</w:t>
      </w:r>
    </w:p>
    <w:p w14:paraId="6596E8F7"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1.6.2.3. Программа управления данными и экспериментом</w:t>
      </w:r>
    </w:p>
    <w:p w14:paraId="69742FFB"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1.6.2.4. Организация взаимодействия программ</w:t>
      </w:r>
    </w:p>
    <w:p w14:paraId="2961B1BC"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1.6.2.5. Программирование модуля LO-1</w:t>
      </w:r>
    </w:p>
    <w:p w14:paraId="23EC5550"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1.6.2.6. Программирование задержек и генератора</w:t>
      </w:r>
    </w:p>
    <w:p w14:paraId="3C9193A3"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1.6.2.7. Прием данных от системы сбора данных</w:t>
      </w:r>
    </w:p>
    <w:p w14:paraId="37D9A92F"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lastRenderedPageBreak/>
        <w:t>1.6.3. Организация on-line обработки данных</w:t>
      </w:r>
    </w:p>
    <w:p w14:paraId="343C492A"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1.7. Методика проведения эксперимента и алгоритмы обработки</w:t>
      </w:r>
    </w:p>
    <w:p w14:paraId="07CFA8FA"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данных</w:t>
      </w:r>
    </w:p>
    <w:p w14:paraId="449234B2"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1.7.1. Обработка экспериментальных данных установки</w:t>
      </w:r>
    </w:p>
    <w:p w14:paraId="37FC5B25"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PLASMAS</w:t>
      </w:r>
    </w:p>
    <w:p w14:paraId="6741630B"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1.7.2. Вычисление отношения выхода 7i+ и п мезонов</w:t>
      </w:r>
    </w:p>
    <w:p w14:paraId="52819D92"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ГЛАВА 2. Экспериментальная установка CLAMSUD</w:t>
      </w:r>
    </w:p>
    <w:p w14:paraId="5186DE8D"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2.1. Общее описание спектрометра</w:t>
      </w:r>
    </w:p>
    <w:p w14:paraId="3E14B25F"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2.2. Оптические свойства спектрометра</w:t>
      </w:r>
    </w:p>
    <w:p w14:paraId="3B0BB69C"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2.3. Методика измерения импульса и идентификация частиц</w:t>
      </w:r>
    </w:p>
    <w:p w14:paraId="4B695F2E"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2.4. Детекторы фокальной плоскости</w:t>
      </w:r>
    </w:p>
    <w:p w14:paraId="24753FC1"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2.4.1. Дрейфовые камеры</w:t>
      </w:r>
    </w:p>
    <w:p w14:paraId="411B9300"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2.4.2. Сцинтилляционные детекторы</w:t>
      </w:r>
    </w:p>
    <w:p w14:paraId="59E33034"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2.5. Пучковые детекторы</w:t>
      </w:r>
    </w:p>
    <w:p w14:paraId="7BBD267C"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2.6. Организация триггера и система сбора и обработки данных</w:t>
      </w:r>
    </w:p>
    <w:p w14:paraId="227A5CF5"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2.6.1. Организация триггера</w:t>
      </w:r>
    </w:p>
    <w:p w14:paraId="4B4CEADC"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2.6.2. Системы сбора и обработки данных установки CLAMSUD</w:t>
      </w:r>
    </w:p>
    <w:p w14:paraId="60DADB2D"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2.6.3. Архитектура программного обеспечения</w:t>
      </w:r>
    </w:p>
    <w:p w14:paraId="471744B5"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2.7. Обработка экспериментальных данных</w:t>
      </w:r>
    </w:p>
    <w:p w14:paraId="62B3BB27"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2.7.1. Идентификация частиц</w:t>
      </w:r>
    </w:p>
    <w:p w14:paraId="241FBA7C"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2.7.2. Восстановление траектории и угла вылета частицы из спектрометра</w:t>
      </w:r>
    </w:p>
    <w:p w14:paraId="7041EF6D"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2.7.3.Эффективность регистрации и идентификации пионов</w:t>
      </w:r>
    </w:p>
    <w:p w14:paraId="2C8B1445"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2.7.4. Вычисление двойных дифференциальных сечений рождения</w:t>
      </w:r>
    </w:p>
    <w:p w14:paraId="6E9575A7"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пионов</w:t>
      </w:r>
    </w:p>
    <w:p w14:paraId="76CF78A8"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Глава 3. Система тестирования модулей электроники</w:t>
      </w:r>
    </w:p>
    <w:p w14:paraId="1054C1F1"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3.1. Тестирование модулей ЗЦП и ВЦП</w:t>
      </w:r>
    </w:p>
    <w:p w14:paraId="1EA0E63D"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3.1.1. Тестирование модулей ВЦП</w:t>
      </w:r>
    </w:p>
    <w:p w14:paraId="1DAD61AB"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3.1.2 .Тестирование модулей ЗЦП/АЦП</w:t>
      </w:r>
    </w:p>
    <w:p w14:paraId="1F8896BE"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3.2. Тестирование счетчиков импульсов</w:t>
      </w:r>
    </w:p>
    <w:p w14:paraId="560BC4A6"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3.3. Тестирование крейт-контроллера СС51А</w:t>
      </w:r>
    </w:p>
    <w:p w14:paraId="1C83F50A"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 xml:space="preserve">Глава 4. Результаты экспериментальных исследований рождения заряженных пионов в </w:t>
      </w:r>
      <w:r w:rsidRPr="00797ADE">
        <w:rPr>
          <w:rFonts w:ascii="Helvetica" w:eastAsia="Symbol" w:hAnsi="Helvetica" w:cs="Helvetica"/>
          <w:b/>
          <w:bCs/>
          <w:color w:val="222222"/>
          <w:kern w:val="0"/>
          <w:sz w:val="21"/>
          <w:szCs w:val="21"/>
          <w:lang w:eastAsia="ru-RU"/>
        </w:rPr>
        <w:lastRenderedPageBreak/>
        <w:t>реакции рСи-&gt; я*Х при энергии протонов 175-305МэВ</w:t>
      </w:r>
    </w:p>
    <w:p w14:paraId="0D5C4738"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4.1. Исследование относительного выхода положительных и отрицательных я-мезонов при околопороговых энергиях</w:t>
      </w:r>
    </w:p>
    <w:p w14:paraId="2824E6DE"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4.1.1. Экспериментальные результаты измерения отношения</w:t>
      </w:r>
    </w:p>
    <w:p w14:paraId="2AB99CFB"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выхода к и 7г" мезонов на установке PLASMAS</w:t>
      </w:r>
    </w:p>
    <w:p w14:paraId="2DC803DB"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4.2. Экспериментальные результаты измерения сечения и углового распределения рождения п+- мезонов на установке CLAMSUD</w:t>
      </w:r>
    </w:p>
    <w:p w14:paraId="6D48A4A6"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Заключение</w:t>
      </w:r>
    </w:p>
    <w:p w14:paraId="16E16812"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Приложение</w:t>
      </w:r>
    </w:p>
    <w:p w14:paraId="60624671" w14:textId="77777777" w:rsidR="00797ADE" w:rsidRPr="00797ADE" w:rsidRDefault="00797ADE" w:rsidP="00797ADE">
      <w:pPr>
        <w:rPr>
          <w:rFonts w:ascii="Helvetica" w:eastAsia="Symbol" w:hAnsi="Helvetica" w:cs="Helvetica"/>
          <w:b/>
          <w:bCs/>
          <w:color w:val="222222"/>
          <w:kern w:val="0"/>
          <w:sz w:val="21"/>
          <w:szCs w:val="21"/>
          <w:lang w:eastAsia="ru-RU"/>
        </w:rPr>
      </w:pPr>
      <w:r w:rsidRPr="00797ADE">
        <w:rPr>
          <w:rFonts w:ascii="Helvetica" w:eastAsia="Symbol" w:hAnsi="Helvetica" w:cs="Helvetica"/>
          <w:b/>
          <w:bCs/>
          <w:color w:val="222222"/>
          <w:kern w:val="0"/>
          <w:sz w:val="21"/>
          <w:szCs w:val="21"/>
          <w:lang w:eastAsia="ru-RU"/>
        </w:rPr>
        <w:t>Литература</w:t>
      </w:r>
    </w:p>
    <w:p w14:paraId="3869883D" w14:textId="01725973" w:rsidR="00F11235" w:rsidRPr="00797ADE" w:rsidRDefault="00F11235" w:rsidP="00797ADE"/>
    <w:sectPr w:rsidR="00F11235" w:rsidRPr="00797AD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8E09" w14:textId="77777777" w:rsidR="00D15C1B" w:rsidRDefault="00D15C1B">
      <w:pPr>
        <w:spacing w:after="0" w:line="240" w:lineRule="auto"/>
      </w:pPr>
      <w:r>
        <w:separator/>
      </w:r>
    </w:p>
  </w:endnote>
  <w:endnote w:type="continuationSeparator" w:id="0">
    <w:p w14:paraId="4FBF25D0" w14:textId="77777777" w:rsidR="00D15C1B" w:rsidRDefault="00D1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719B" w14:textId="77777777" w:rsidR="00D15C1B" w:rsidRDefault="00D15C1B"/>
    <w:p w14:paraId="2C9508B9" w14:textId="77777777" w:rsidR="00D15C1B" w:rsidRDefault="00D15C1B"/>
    <w:p w14:paraId="6C7C6AA2" w14:textId="77777777" w:rsidR="00D15C1B" w:rsidRDefault="00D15C1B"/>
    <w:p w14:paraId="7C13C95A" w14:textId="77777777" w:rsidR="00D15C1B" w:rsidRDefault="00D15C1B"/>
    <w:p w14:paraId="1E206F51" w14:textId="77777777" w:rsidR="00D15C1B" w:rsidRDefault="00D15C1B"/>
    <w:p w14:paraId="5D5B465F" w14:textId="77777777" w:rsidR="00D15C1B" w:rsidRDefault="00D15C1B"/>
    <w:p w14:paraId="11A7A373" w14:textId="77777777" w:rsidR="00D15C1B" w:rsidRDefault="00D15C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F37720" wp14:editId="622DF4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9086" w14:textId="77777777" w:rsidR="00D15C1B" w:rsidRDefault="00D15C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377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DF9086" w14:textId="77777777" w:rsidR="00D15C1B" w:rsidRDefault="00D15C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362CB2" w14:textId="77777777" w:rsidR="00D15C1B" w:rsidRDefault="00D15C1B"/>
    <w:p w14:paraId="245D922A" w14:textId="77777777" w:rsidR="00D15C1B" w:rsidRDefault="00D15C1B"/>
    <w:p w14:paraId="34BD2582" w14:textId="77777777" w:rsidR="00D15C1B" w:rsidRDefault="00D15C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19C399" wp14:editId="2F7191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227E0" w14:textId="77777777" w:rsidR="00D15C1B" w:rsidRDefault="00D15C1B"/>
                          <w:p w14:paraId="0AD074F3" w14:textId="77777777" w:rsidR="00D15C1B" w:rsidRDefault="00D15C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19C3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5227E0" w14:textId="77777777" w:rsidR="00D15C1B" w:rsidRDefault="00D15C1B"/>
                    <w:p w14:paraId="0AD074F3" w14:textId="77777777" w:rsidR="00D15C1B" w:rsidRDefault="00D15C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54B44E" w14:textId="77777777" w:rsidR="00D15C1B" w:rsidRDefault="00D15C1B"/>
    <w:p w14:paraId="67960A7F" w14:textId="77777777" w:rsidR="00D15C1B" w:rsidRDefault="00D15C1B">
      <w:pPr>
        <w:rPr>
          <w:sz w:val="2"/>
          <w:szCs w:val="2"/>
        </w:rPr>
      </w:pPr>
    </w:p>
    <w:p w14:paraId="021D9523" w14:textId="77777777" w:rsidR="00D15C1B" w:rsidRDefault="00D15C1B"/>
    <w:p w14:paraId="43EF21E0" w14:textId="77777777" w:rsidR="00D15C1B" w:rsidRDefault="00D15C1B">
      <w:pPr>
        <w:spacing w:after="0" w:line="240" w:lineRule="auto"/>
      </w:pPr>
    </w:p>
  </w:footnote>
  <w:footnote w:type="continuationSeparator" w:id="0">
    <w:p w14:paraId="40FE1C96" w14:textId="77777777" w:rsidR="00D15C1B" w:rsidRDefault="00D15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1B"/>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166232</TotalTime>
  <Pages>3</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5071</cp:revision>
  <cp:lastPrinted>2009-02-06T05:36:00Z</cp:lastPrinted>
  <dcterms:created xsi:type="dcterms:W3CDTF">2024-01-07T13:43:00Z</dcterms:created>
  <dcterms:modified xsi:type="dcterms:W3CDTF">2025-09-16T08:37:00Z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