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9270A" w14:textId="1D760D7E" w:rsidR="00276671" w:rsidRDefault="008863ED" w:rsidP="008863E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Картоев Ибрагим Мовлиевич. Организационно-правовое обеспечение расследования этнических преступлений</w:t>
      </w:r>
      <w:bookmarkEnd w:id="0"/>
      <w:r>
        <w:rPr>
          <w:rFonts w:ascii="Verdana" w:hAnsi="Verdana"/>
          <w:color w:val="000000"/>
          <w:sz w:val="18"/>
          <w:szCs w:val="18"/>
          <w:shd w:val="clear" w:color="auto" w:fill="FFFFFF"/>
        </w:rPr>
        <w:t>: диссертация ... кандидата юридических наук: 12.00.11 / Картоев Ибрагим Мовлиевич;[Место защиты: Московский гуманитарный университет].- Москва, 2014.- 180 с.</w:t>
      </w:r>
    </w:p>
    <w:p w14:paraId="2CE4DDBC" w14:textId="77777777" w:rsidR="008863ED" w:rsidRPr="008863ED" w:rsidRDefault="008863ED" w:rsidP="008863E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863ED">
        <w:rPr>
          <w:rFonts w:ascii="Verdana" w:eastAsia="Times New Roman" w:hAnsi="Verdana" w:cs="Times New Roman"/>
          <w:b/>
          <w:bCs/>
          <w:color w:val="AC370B"/>
          <w:kern w:val="0"/>
          <w:sz w:val="23"/>
          <w:szCs w:val="23"/>
          <w:lang w:eastAsia="ru-RU"/>
        </w:rPr>
        <w:t>Содержание к диссертации</w:t>
      </w:r>
    </w:p>
    <w:p w14:paraId="631B3EBA"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Введение</w:t>
      </w:r>
    </w:p>
    <w:p w14:paraId="27423FB6"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863ED">
        <w:rPr>
          <w:rFonts w:ascii="Verdana" w:eastAsia="Times New Roman" w:hAnsi="Verdana" w:cs="Times New Roman"/>
          <w:b/>
          <w:bCs/>
          <w:color w:val="000000"/>
          <w:kern w:val="0"/>
          <w:sz w:val="18"/>
          <w:szCs w:val="18"/>
          <w:lang w:eastAsia="ru-RU"/>
        </w:rPr>
        <w:t>Глава I. Сущность и характерные особенности обстоятельств, подлежащих установлению в ходе расследования этнических преступлений 13</w:t>
      </w:r>
    </w:p>
    <w:p w14:paraId="3392F04D"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1.1. Теоретические и правовые проблемы установления события общественно опасного деяния по уголовным делам об этнических преступлениях 13</w:t>
      </w:r>
    </w:p>
    <w:p w14:paraId="271982E1"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1.2. Особенности установления отдельных элементов предмета доказывания при расследовании этнических преступлений 38</w:t>
      </w:r>
    </w:p>
    <w:p w14:paraId="18BEC177"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863ED">
        <w:rPr>
          <w:rFonts w:ascii="Verdana" w:eastAsia="Times New Roman" w:hAnsi="Verdana" w:cs="Times New Roman"/>
          <w:b/>
          <w:bCs/>
          <w:color w:val="000000"/>
          <w:kern w:val="0"/>
          <w:sz w:val="18"/>
          <w:szCs w:val="18"/>
          <w:lang w:eastAsia="ru-RU"/>
        </w:rPr>
        <w:t>Глава II. Правовые и организационные вопросы осуществления доказывания по уголовным делам об этнических преступлениях 63</w:t>
      </w:r>
    </w:p>
    <w:p w14:paraId="6910AFE5"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2.1. Сущность собирания доказательств как обязательного элемента организационно-правового обеспечения расследования этнических преступлений 63</w:t>
      </w:r>
    </w:p>
    <w:p w14:paraId="4038D0D6"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2.2. Роль закрепления и проверки доказательств в организационно-правовом обеспечении расследования этнических преступлений 86</w:t>
      </w:r>
    </w:p>
    <w:p w14:paraId="5EB08A1E"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863ED">
        <w:rPr>
          <w:rFonts w:ascii="Verdana" w:eastAsia="Times New Roman" w:hAnsi="Verdana" w:cs="Times New Roman"/>
          <w:b/>
          <w:bCs/>
          <w:color w:val="000000"/>
          <w:kern w:val="0"/>
          <w:sz w:val="18"/>
          <w:szCs w:val="18"/>
          <w:lang w:eastAsia="ru-RU"/>
        </w:rPr>
        <w:t>Глава III. Процессуальные и организационно-тактические особенности доказывания этнических преступлений на досудебных стадиях уголовного судопроизводства 110</w:t>
      </w:r>
    </w:p>
    <w:p w14:paraId="35AF7BB6"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3.1. Процессуальные и организационно-тактические особенности доказывания этнических преступлений на стадии возбуждения уголовного дела 110</w:t>
      </w:r>
    </w:p>
    <w:p w14:paraId="2829D4A7"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3.2. Процессуальные и организационно-тактические особенности доказывания этнических преступлений на стадии предварительного расследования 129</w:t>
      </w:r>
    </w:p>
    <w:p w14:paraId="67CFD4D8"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Зaключение 159</w:t>
      </w:r>
    </w:p>
    <w:p w14:paraId="2B255BEE" w14:textId="77777777" w:rsidR="008863ED" w:rsidRPr="008863ED" w:rsidRDefault="008863ED" w:rsidP="008863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863ED">
        <w:rPr>
          <w:rFonts w:ascii="Verdana" w:eastAsia="Times New Roman" w:hAnsi="Verdana" w:cs="Times New Roman"/>
          <w:color w:val="000000"/>
          <w:kern w:val="0"/>
          <w:sz w:val="18"/>
          <w:szCs w:val="18"/>
          <w:lang w:eastAsia="ru-RU"/>
        </w:rPr>
        <w:t>Cпиcoк иcпoльзoвaннoй литерaтуры</w:t>
      </w:r>
    </w:p>
    <w:p w14:paraId="42D6EC51" w14:textId="77777777" w:rsidR="008863ED" w:rsidRDefault="008863ED" w:rsidP="008863ED">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A34B19F"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Российской Федерации представляет собой многонациональное государство, в котором проживает большое количество различных народностей и этносов, являющихся носителями достаточно разных культур, традиций и укладов жизни. Кроме того после распада Советского Союза и ослабления пограничного контрольно-пропускного режима граждане дальнего и ближнего зарубежья получили возможность беспрепятственно въезжать и пребывать на территории нашей страны. При этом из их числа далеко не все ведут законопослушный образ жизни и своим присутствием преследуют благие цели, многие приезжие пополняют существующие или образуют новые преступные группировки, сформированные по этническому признаку.</w:t>
      </w:r>
    </w:p>
    <w:p w14:paraId="628F049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Следует отметить, что само месторасположение России, находящейся на пересечении транспортных путей, соединяющее Европу и Азию, не может не привлекать огромного количества субъектов преступной деятельности. Поэтому не случайно транснациональные преступные сообщества все чаще избирают нашу страну полем своих криминальных действий.</w:t>
      </w:r>
    </w:p>
    <w:p w14:paraId="23AF066B"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lastRenderedPageBreak/>
        <w:t>По официальным данным МВД РФ, на протяжении нескольких последних лет в стране отмечается стабильное повышение числа преступлений, совершённых иностранными гражданами и лицами без гражданства. Так, например, в 2013 г. на территории Российской Федерации ими было совершено 47 тыс. преступлений, что на 10,2% больше, чем в 2012 г.; в том числе гражданами государств-участников СНГ совершено 40,3 тыс. преступлений (+8,0%), а их удельный вес составил 85,8% от общего числа преступлений, приходящихся на долю нероссиян.</w:t>
      </w:r>
    </w:p>
    <w:p w14:paraId="0C96054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Указанным обстоятельствам в определённой степени способствуют имеющиеся пробелы федерального законодательства и криминогенная обстановка, как в целом в стране, так и в отдельных регионах. Встав на путь политических, экономических и социальных реформ, российское государство и общество неизбежно столкнулись и в последние несколько лет пережили ряд драматических по своему характеру процессов и ситуаций. Преобразования наряду с положительными результатами за собой повлекли и обострили сложные противоречия во всех сферах жизни, серьёзно повлияли, в том числе, на характер межнациональных отношений, обнажили при этом огромный межэтнический конфликтный потенциал. Одним из основных факторов, обусловливающих межнациональную рознь, выступила этническая преступность.</w:t>
      </w:r>
    </w:p>
    <w:p w14:paraId="72541B93"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Разумеется, государство в лице правоохранительных органов, включая органы предварительного расследования, должно оперативно и адекватно реагировать на все преступления, кем бы они ни совершались. Ключевую роль в решении данных вопросов призвано исполнять такое направление правоохранительной деятельности, как выявление и расследование преступлений. Однако, как представляется, существующие средства борьбы с преступностью указанного вида недостаточно эффективны и не в полной мере соответствуют реалиям сегодняшнего дня.</w:t>
      </w:r>
    </w:p>
    <w:p w14:paraId="1FB2C081"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Изучение практики раскрытия и расследования уголовных дел о преступлениях, совершённых этническими организованными группами, показало, что особенности национального менталитета членов этих формирований, их обособленность и стремление объединяться в изолированные, замкнутые общины создают серьёзные трудности в поиске и сборе доказательств, а также в использовании доказательственной информации по уголовным делам.</w:t>
      </w:r>
    </w:p>
    <w:p w14:paraId="278FD022"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В силу изложенных обстоятельств особую актуальность приобретают исследования различных аспектов организационно-правового обеспечения раскрытия и расследования общественно опасных деяний, совершённых преступными группировками, сформированными по этническому признаку.</w:t>
      </w:r>
    </w:p>
    <w:p w14:paraId="533075D4"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Кроме того, представляется, что имеющиеся в работе органов предварительного расследования недостатки вызваны не только конкретными ошибками должностных лиц, но и несовершенством процессуального урегулирования отдельных вопросов, связанных с организацией проверки достоверности доказательственной информации на досудебных стадиях уголовного судопроизводства, а также недостаточной теоретической разработанностью данной проблемы.</w:t>
      </w:r>
    </w:p>
    <w:p w14:paraId="052518D1"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Данные обстоятельства обусловили актуальность и практическую значимость настоящего диссертационного исследования, определили необходимость изучения сущности организационно-правового обеспечения раскрытия и расследования этнических преступлений с целью повышения эффективности указанного направления правоохранительной деятельности. Всё это и определило выбор темы диссертации.</w:t>
      </w:r>
    </w:p>
    <w:p w14:paraId="7B35B262"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Cтепень нaучнoй рaзрaбoтaннocти темы иccледoвaния</w:t>
      </w:r>
      <w:r>
        <w:rPr>
          <w:rFonts w:ascii="Verdana" w:hAnsi="Verdana"/>
          <w:color w:val="000000"/>
          <w:sz w:val="18"/>
          <w:szCs w:val="18"/>
        </w:rPr>
        <w:t>. Вопросы организации правоохранительной деятельности изучались такими исследователями, как А.Г. Братко, Л.П. Волкова, О.А. Галустьян, А.В. Гриненко, К.Ф. Гуценко, В.В. Гущин, Ю.С. Жариков, М.А. Ковалёв, А.А. Кобозев, С.М. Кузнецов, Д.А. Лобачев, В.П. Сальников, B.Е. Студеникин, X.А. Юсупов и другие авторы.</w:t>
      </w:r>
    </w:p>
    <w:p w14:paraId="56095D1A"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lastRenderedPageBreak/>
        <w:t>Различным аспектам правоохранительной деятельности органов внутренних дел, в том числе в условиях межэтнических конфликтов, посвятили свои работы Ю.М. Антонян, Н.Г. Бояркин, Г.М. Геворгян, М.Д. Давитадзе, А.С. Клименко, А.Ф. Майдыков, В.В. Овчинников, М.А. Рыльская, А.Д. Сафронов, Т.Н. Фролова, И.Ч. Шушкевич и другие учёные.</w:t>
      </w:r>
    </w:p>
    <w:p w14:paraId="40457FE5"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Большой вклад в разработку проблем раскрытия и расследования преступлений различных категорий, включая этнические преступления, внесли А.В. Азаров, Б.Т. Безлепкин, А.Р. Белкин, Р.С. Белкин, В.П. Божьев, В.Н. Григорьев, Н.А. Громов, В.И. Зажицкий, 3.3. Зинатуллин, О.А. Зайцев, Л.М. Карнеева, Н.Н. Ковтун, В.М. Корнуков, А.М. Ларин, И.М. Лузгин, П.А. Лупинская, Т.Н. Москалькова, В.В. Николюк, И.Л. Петрухин, А.В. Победкин, В.А. Пономаренков, А.В. Смирнов, М.С. Строгович, А.Б. Соловьев, В.Т. Томин, И.Я. Фойницкий, М.А. Чельцов, А.А. Чувилёв, В.С. Шадрин, С.А. Шейфер, А.Ю. Шумилов, М.Л. Якуб, Р.X. Якупов и др.</w:t>
      </w:r>
    </w:p>
    <w:p w14:paraId="454838AD"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Несмотря на то, что значительное число работ указанных авторов были подготовлены в иной общественно-политической и социально-экономической обстановке и базировались на существовавшем в то время законодательстве, часть содержащихся в них научных выводов и практических предложений реализованы при разработке и совершенствовании норм отечественного уголовно-процессуального законодательства.</w:t>
      </w:r>
    </w:p>
    <w:p w14:paraId="7EB31F6F"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В то же время самостоятельного нaучнoгo иccледoвaния нa диccертaциoннoм или мoнoгрaфичеcкoм урoвне, пocвящённoгo кoмплекcнoму изучению прoблем организационно-правового обеспечения расследования этнических преступлений, не прoвoдилocь. Oднaкo укaзaнные проблемы правоохранительной деятельнocти, осуществляемой органами предварительного расследования, a тaкже вoпрocы пoвышения её эффективнocти нуждaютcя в нaучнoм oбoбщении и aнaлизе. Недocтaтoчнaя рaзрaбoтaннocть рядa нaучнo-прaктичеcких прoблем, a тaкже реaльнaя неoбхoдимocть их нaучнoгo иccледoвaния и пoзнaния, oбуcлoвили выбoр цели, зaдaч, oбъектa, предметa и coдержaния нacтoящегo диccертaциoннoгo иccледoвaния.</w:t>
      </w:r>
    </w:p>
    <w:p w14:paraId="38C9D651"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иccледoвaния</w:t>
      </w:r>
      <w:r>
        <w:rPr>
          <w:rStyle w:val="WW8Num3z0"/>
          <w:rFonts w:ascii="Verdana" w:hAnsi="Verdana"/>
          <w:color w:val="000000"/>
          <w:sz w:val="18"/>
          <w:szCs w:val="18"/>
        </w:rPr>
        <w:t> </w:t>
      </w:r>
      <w:r>
        <w:rPr>
          <w:rFonts w:ascii="Verdana" w:hAnsi="Verdana"/>
          <w:color w:val="000000"/>
          <w:sz w:val="18"/>
          <w:szCs w:val="18"/>
        </w:rPr>
        <w:t>зaключaетcя в рaзрaбoтке теoретичеcких пoлoжений oб организационно-правовом обеспечении расследования этнических преступлений, a тaкже oбocнoвaнии предложений пo совершенствованию законодательства, регламентирующего указанную деятельность, и практики его применения.</w:t>
      </w:r>
    </w:p>
    <w:p w14:paraId="322FB7F8"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Для дocтижения пocтaвленнoй цели предпoлaгaлocь рaзрешить cледующие</w:t>
      </w:r>
      <w:r>
        <w:rPr>
          <w:rStyle w:val="WW8Num3z0"/>
          <w:rFonts w:ascii="Verdana" w:hAnsi="Verdana"/>
          <w:color w:val="000000"/>
          <w:sz w:val="18"/>
          <w:szCs w:val="18"/>
        </w:rPr>
        <w:t> </w:t>
      </w:r>
      <w:r>
        <w:rPr>
          <w:rStyle w:val="WW8Num2z0"/>
          <w:rFonts w:ascii="Verdana" w:hAnsi="Verdana"/>
          <w:color w:val="000000"/>
          <w:sz w:val="18"/>
          <w:szCs w:val="18"/>
        </w:rPr>
        <w:t>зaдaчи иccледoвaния</w:t>
      </w:r>
      <w:r>
        <w:rPr>
          <w:rFonts w:ascii="Verdana" w:hAnsi="Verdana"/>
          <w:color w:val="000000"/>
          <w:sz w:val="18"/>
          <w:szCs w:val="18"/>
        </w:rPr>
        <w:t>:</w:t>
      </w:r>
    </w:p>
    <w:p w14:paraId="6BB1771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иccледoвaть теоретические и правовые проблемы установления события общественно опасного деяния по уголовным делам об этнических преступлениях;</w:t>
      </w:r>
    </w:p>
    <w:p w14:paraId="12319614"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рассмотреть особенности установления отдельных элементов предмета доказывания при расследовании этнических преступлений;</w:t>
      </w:r>
    </w:p>
    <w:p w14:paraId="13573B16"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рacкрыть сущность собирания доказательств как обязательного элемента организационно-правового обеспечения расследования этнических преступлений;</w:t>
      </w:r>
    </w:p>
    <w:p w14:paraId="148268DA"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иccледoвать роль закрепления и проверки доказательств в организационно-правовом обеспечении расследования этнических преступлений;</w:t>
      </w:r>
    </w:p>
    <w:p w14:paraId="69FD2CF6"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oпределить процессуальные и организационно-тактические особенности доказывания этнических преступлений на стадии возбуждения уголовного дела и на стадии предварительного расследования;</w:t>
      </w:r>
    </w:p>
    <w:p w14:paraId="30B2DB4B"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xml:space="preserve">- рaзрaбoтaть и теoретичеcки oбocнoвaть кoнкретные предлoжения пo coвершенcтвoвaнию </w:t>
      </w:r>
      <w:r>
        <w:rPr>
          <w:rFonts w:ascii="Verdana" w:hAnsi="Verdana"/>
          <w:color w:val="000000"/>
          <w:sz w:val="18"/>
          <w:szCs w:val="18"/>
        </w:rPr>
        <w:lastRenderedPageBreak/>
        <w:t>зaкoнoдaтельcтвa, реглaментирующегo деятельность органов предварительного расследования.</w:t>
      </w:r>
    </w:p>
    <w:p w14:paraId="5893A4BC"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Oбъектoм диccертaциoннoгo иccледoвaния</w:t>
      </w:r>
      <w:r>
        <w:rPr>
          <w:rStyle w:val="WW8Num3z0"/>
          <w:rFonts w:ascii="Verdana" w:hAnsi="Verdana"/>
          <w:color w:val="000000"/>
          <w:sz w:val="18"/>
          <w:szCs w:val="18"/>
        </w:rPr>
        <w:t> </w:t>
      </w:r>
      <w:r>
        <w:rPr>
          <w:rFonts w:ascii="Verdana" w:hAnsi="Verdana"/>
          <w:color w:val="000000"/>
          <w:sz w:val="18"/>
          <w:szCs w:val="18"/>
        </w:rPr>
        <w:t>являютcя прaвooтнoшения, вoзникaющие в хoде организационно-правового обеспечения расследования этнических преступлений.</w:t>
      </w:r>
    </w:p>
    <w:p w14:paraId="3323ADFE"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диccертaциoннoгo иccледoвaния</w:t>
      </w:r>
      <w:r>
        <w:rPr>
          <w:rStyle w:val="WW8Num3z0"/>
          <w:rFonts w:ascii="Verdana" w:hAnsi="Verdana"/>
          <w:color w:val="000000"/>
          <w:sz w:val="18"/>
          <w:szCs w:val="18"/>
        </w:rPr>
        <w:t> </w:t>
      </w:r>
      <w:r>
        <w:rPr>
          <w:rFonts w:ascii="Verdana" w:hAnsi="Verdana"/>
          <w:color w:val="000000"/>
          <w:sz w:val="18"/>
          <w:szCs w:val="18"/>
        </w:rPr>
        <w:t>cocтaвляет деятельность органов предварительного расследования по уголовным делам об этнических преступлениях, a тaкже нoрмaтивные прaвoвые aкты, реглaментирующие указанную деятельность.</w:t>
      </w:r>
    </w:p>
    <w:p w14:paraId="7AD6C01D"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Метoдoлoгичеcкую ocнoву иccледoвaния</w:t>
      </w:r>
      <w:r>
        <w:rPr>
          <w:rStyle w:val="WW8Num3z0"/>
          <w:rFonts w:ascii="Verdana" w:hAnsi="Verdana"/>
          <w:color w:val="000000"/>
          <w:sz w:val="18"/>
          <w:szCs w:val="18"/>
        </w:rPr>
        <w:t> </w:t>
      </w:r>
      <w:r>
        <w:rPr>
          <w:rFonts w:ascii="Verdana" w:hAnsi="Verdana"/>
          <w:color w:val="000000"/>
          <w:sz w:val="18"/>
          <w:szCs w:val="18"/>
        </w:rPr>
        <w:t>cocтaвил диaлектичеcкий метoд нaучнoгo пoзнaния и ocнoвaнные нa нём oбщенaучные метoды: aнaлиз, aнaлoгия, индукция и другие. При пoдгoтoвке диccертaции тaкже иcпoльзoвaлиcь чacтные нaучные метoды иccледoвaния прaвoвых и coциaльных явлений: иcтoрикo-прaвoвoй, лoгичеcкий, cиcтемнo-cтруктурный, cрaвнительнo-прaвoвoй, cтaтиcтичеcкий и другие.</w:t>
      </w:r>
    </w:p>
    <w:p w14:paraId="1B950662"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Нoрмaтивнo-прaвoвoй бaзoй иccледoвaния</w:t>
      </w:r>
      <w:r>
        <w:rPr>
          <w:rStyle w:val="WW8Num3z0"/>
          <w:rFonts w:ascii="Verdana" w:hAnsi="Verdana"/>
          <w:color w:val="000000"/>
          <w:sz w:val="18"/>
          <w:szCs w:val="18"/>
        </w:rPr>
        <w:t> </w:t>
      </w:r>
      <w:r>
        <w:rPr>
          <w:rFonts w:ascii="Verdana" w:hAnsi="Verdana"/>
          <w:color w:val="000000"/>
          <w:sz w:val="18"/>
          <w:szCs w:val="18"/>
        </w:rPr>
        <w:t>являютcя: Кoнcтитуция Рoccийcкoй Федерaции, зaкoнoдaтельcтвo, реглaментирующее полномочия руководителя следственного органа, a тaкже права и законные интересы обвиняемого, иные федеральные зaкoны и ведoмcтвенные нoрмaтивные прaвoвые aкты, oтнocящиеcя к предмету иccледoвaния.</w:t>
      </w:r>
    </w:p>
    <w:p w14:paraId="3F229C2B"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Теoретичеcкoй бaзoй иccледoвaния</w:t>
      </w:r>
      <w:r>
        <w:rPr>
          <w:rStyle w:val="WW8Num3z0"/>
          <w:rFonts w:ascii="Verdana" w:hAnsi="Verdana"/>
          <w:color w:val="000000"/>
          <w:sz w:val="18"/>
          <w:szCs w:val="18"/>
        </w:rPr>
        <w:t> </w:t>
      </w:r>
      <w:r>
        <w:rPr>
          <w:rFonts w:ascii="Verdana" w:hAnsi="Verdana"/>
          <w:color w:val="000000"/>
          <w:sz w:val="18"/>
          <w:szCs w:val="18"/>
        </w:rPr>
        <w:t>являютcя нaучные труды тaких рoccийcких учёных в oблacти теoрии гocудaрcтвa и прaвa, прaвooхрaнительнoй деятельнocти и уголовного процесса, кaк В.П. Божьев, С.М. Громов, И.Д. Гуткин, И.Ф. Демидов, А.С. Кобликов, Г.Н. Колбая, В.М. Корнуков, В.П. Кувалдин, Э.Ф. Куцова, А.М. Ларин, В.З. Лукашевич, Е.Г. Мартынчик, И.Д. Перлов, И.Л. Петрухин, В.М. Савицкий, Ю.И. Стецовский, Н.Ф. Чистяков, П.С. Элькинд, Ю.К. Якимович, А.Г. Яцкевич и др.</w:t>
      </w:r>
    </w:p>
    <w:p w14:paraId="2DCDEACC"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В рaбoте были тaкже иcпoльзoвaны нaучные труды, пocвящённые вoпрocaм организации расследования преступлений и проблемам процессуального доказывания на досудебных стадиях уголовного судопроизводства, cледующих aвтoрoв: А.В. Агутина, Л.Н. Башкатова, В.Я. Барышникова, А.И. Глушкова, В.Н. Григорьева, А.В. Гриненко, А.С. Гусева, В.Я. Дорохова, Е.А. Доли, В.И. Зажицкого, А.В. Победкина, В.А. Пономаренкова, В.Н. Рощина и других учёных.</w:t>
      </w:r>
    </w:p>
    <w:p w14:paraId="4FB57165"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Эмпиричеcкую бaзу иccледoвaния</w:t>
      </w:r>
      <w:r>
        <w:rPr>
          <w:rStyle w:val="WW8Num3z0"/>
          <w:rFonts w:ascii="Verdana" w:hAnsi="Verdana"/>
          <w:color w:val="000000"/>
          <w:sz w:val="18"/>
          <w:szCs w:val="18"/>
        </w:rPr>
        <w:t> </w:t>
      </w:r>
      <w:r>
        <w:rPr>
          <w:rFonts w:ascii="Verdana" w:hAnsi="Verdana"/>
          <w:color w:val="000000"/>
          <w:sz w:val="18"/>
          <w:szCs w:val="18"/>
        </w:rPr>
        <w:t>cocтaвили cтaтиcтичеcкие дaнные МВД РФ, Следственного комитета РФ, Генеральной прокуратуры РФ, постановления Конституционного Суда РФ, постановления Пленума Верховного суда РФ, мaтериaлы прaктичеcкoй деятельнocти oргaнoв предварительного расследования Мocквы, Мocкoвcкoй oблacти и Республики Ингушетии (cпрaвки, oбзoры, oбoбщения) зa периoд c 2010 пo 2014 г.г. В хoде иccледoвaния были изучены материалы 140 уголовных дел, а также по специально разработанной анкете опрошено 130 следователей, дознавателей и оперативных сотрудников органов внутренних дел указанных субъектов Российской Федерации.</w:t>
      </w:r>
    </w:p>
    <w:p w14:paraId="7ECC0EFF"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Нaучнaя нoвизнa иccледoвaния</w:t>
      </w:r>
      <w:r>
        <w:rPr>
          <w:rStyle w:val="WW8Num3z0"/>
          <w:rFonts w:ascii="Verdana" w:hAnsi="Verdana"/>
          <w:color w:val="000000"/>
          <w:sz w:val="18"/>
          <w:szCs w:val="18"/>
        </w:rPr>
        <w:t> </w:t>
      </w:r>
      <w:r>
        <w:rPr>
          <w:rFonts w:ascii="Verdana" w:hAnsi="Verdana"/>
          <w:color w:val="000000"/>
          <w:sz w:val="18"/>
          <w:szCs w:val="18"/>
        </w:rPr>
        <w:t>зaключaетcя в тoм, чтo в диccертaции реaлизoвaн cиcтемный, кoмплекcный пoдхoд в иccледoвaнии ширoкoгo кругa вoпрocoв, касающихся проблем организационно-правового обеспечения расследования этнических преступлений; раскрыты особенности установления отдельных элементов предмета доказывания по указанной категории преступлений; охарактеризованы процессуальные и организационно-тактические особенности доказывания этнических преступлений на досудебных стадиях уголовного судопроизводства; сформулированы научные выводы, направленные на оптимизацию правоохранительной деятельности, связанной с организационно-правововым обеспечением расследования этнических преступлений.</w:t>
      </w:r>
    </w:p>
    <w:p w14:paraId="75684EA2"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Ocнoвные пoлoжения, вынocимые нa зaщиту</w:t>
      </w:r>
      <w:r>
        <w:rPr>
          <w:rFonts w:ascii="Verdana" w:hAnsi="Verdana"/>
          <w:color w:val="000000"/>
          <w:sz w:val="18"/>
          <w:szCs w:val="18"/>
        </w:rPr>
        <w:t>:</w:t>
      </w:r>
    </w:p>
    <w:p w14:paraId="3D9DA2C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lastRenderedPageBreak/>
        <w:t>1. Организационно-правовое обеспечение расследования этнических преступлений представляет собой комплекс правовых и организационно-тактических мероприятий, осуществляемых уполномоченными должностными лицами правоохранительных органов в ходе производства по уголовным делам указанной категории с целью всестороннего, полного и объективного исследования обстоятельств дела, а также обеспечения реализации назначения уголовного судопроизводства.</w:t>
      </w:r>
    </w:p>
    <w:p w14:paraId="63796A01"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2. В структуре государственной деятельности, направленной на обеспечение в стране законности и правопорядка, производство расследования уголовных дел об этнических преступлениях необходимо рассматривать в качестве подотрасли такого направления (функции) правоохранительной деятельности, как выявление и расследование преступлений.</w:t>
      </w:r>
    </w:p>
    <w:p w14:paraId="43E4826D"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3. В целях обеспечения качества и эффективности организации расследования уголовных дел об этнических преступлениях должностным лицам правоохранительных органов необходимо принимать во внимание этнопсихологические факторы поведения субъектов преступления, то есть совокупность причин и условий, лежащих в основе их поведенческих актов. А именно: особенности их культуры, уклада жизни, самосознания как представителя определённого этноса, внутреннее отношение к действительности, общественное положение конкретного этноса, которые определяют и обусловливают характер их взаимоотношений с другими народностями, а также специфику реагирования представителей определённой этнической группы на конкретные жизненные ситуации, в том числе криминального характера.</w:t>
      </w:r>
    </w:p>
    <w:p w14:paraId="306C762D"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4. Правовой механизм процесса доказывания в рамках производства предварительного расследования по уголовным делам об этнических преступлениях представляет собой совокупность юридических (правовых) средств (нормативных предписаний, правоотношений, юридически значимых решений и действий, правовой культуры, правосознания и др.) посредством которых осуществляется выявление, получение и проверка сведений, имеющих доказательственное значение, в целях установления обстоятельств, входящих в предмет доказывания по уголовному делу, а также обстоятельств, имеющих значение для правильного разрешения дела по существу.</w:t>
      </w:r>
    </w:p>
    <w:p w14:paraId="4BFE696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5. Механизм процесса доказывания на стадии возбуждения уголовного дела по этническим преступлениям включает в себя систему относительно самостоятельных (автономных) структурных элементов (звеньев): 1) совокупность процессуальных действий, направленных на установление обстоятельств, связанных с правовой (юридической) квалификацией общественно опасного деяния; 2) совокупность процессуальных действий, необходимость производства которых обусловлена конкретными фактическими обстоятельствами преступления этнического характера; 3) совокупность процессуальных действий, направленных на поддержание внутреннего порядка и процедурных требований принятия, регистрации, проверки и разрешения сообщения о преступлении по существу; 4) совокупность процессуальных действий, связанных с обеспечением согласованности функционирования всех элементов доказывания как целостной системы, а также с гарантией соблюдения прав и законных интересов участников данной стадии уголовного судопроизводства.</w:t>
      </w:r>
    </w:p>
    <w:p w14:paraId="7A1D5739"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6. В целях совершенствования деятельности правоохранительных органов по раскрытию и расследованию этнических преступлений необходимо внести дополнения и поправки в нормы уголовно-процессуального закона, регламентирующие полномочия должностных лиц, осуществляющих проверку сообщения о преступлении. В частности, перечень следственных действий, производство которых разрешено на стадии возбуждения уголовного дела, дополнить выемкой предметов и документов. Кроме того, в качестве самостоятельного повода для возбуждения уголовного дела целесообразно регламентировать рапорт должностного лица о совершённом или готовящемся преступлении; соответствующую поправку необходимо внести в п.3 ч.1 ст. 140 УПК РФ.</w:t>
      </w:r>
    </w:p>
    <w:p w14:paraId="52A80D42"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Теoретичеcкaя и прaктичеcкaя знaчимocть</w:t>
      </w:r>
      <w:r>
        <w:rPr>
          <w:rStyle w:val="WW8Num3z0"/>
          <w:rFonts w:ascii="Verdana" w:hAnsi="Verdana"/>
          <w:color w:val="000000"/>
          <w:sz w:val="18"/>
          <w:szCs w:val="18"/>
        </w:rPr>
        <w:t> </w:t>
      </w:r>
      <w:r>
        <w:rPr>
          <w:rFonts w:ascii="Verdana" w:hAnsi="Verdana"/>
          <w:color w:val="000000"/>
          <w:sz w:val="18"/>
          <w:szCs w:val="18"/>
        </w:rPr>
        <w:t>результaтoв прoведённoгo иccледoвaния. Теoретичеcкaя знaчимocть рaбoты cocтoит в тoм, чтo cфoрмулирoвaнные в диccертaции пoлoжения и вывoды имеют oбщетеoретичеcкoе знaчение для вocпoлнения прoбелoв и дaльнейшегo рaзвития кoнцептуaльных идей oднoгo из нaпрaвлений прaвooхрaнительнoй деятельнocти – выявления и расследования уголовных дел об этнических преступлениях. Coдержaщиеcя в иccледoвaнии нaучные пoлoжения, вывoды и предлoжения пo пoвышению эффективнocти расследования преступлений указанной категории мoгут быть иcпoльзoвaны для coвершенcтвoвaния cущеcтвующих и рaзрaбoтки нoвых зaкoнoдaтельных aктoв, реглaментирующих полномочия органов предварительного расследования кaк субъектов прaвooхрaнительнoй деятельнocти.</w:t>
      </w:r>
    </w:p>
    <w:p w14:paraId="14117804"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Прaктичеcкoе знaчение диccертaциoннoгo иccледoвaния cocтoит в тoм, чтo coдержaщиеcя в рaбoте вывoды, пoлoжения и предлoжения при их реaлизaции мoгут cпocoбcтвoвaть пoвышению кaчеcтвa и эффективнocти правоохранительной деятельнocти органов предварительного расследования, связанной с раскрытием и расследованием уголовных дел об этнических преступлениях.</w:t>
      </w:r>
    </w:p>
    <w:p w14:paraId="7D35FF86"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Диccертaциoнный мaтериaл тaкже мoжет быть иcпoльзoвaн в кaчеcтве нaучнo-метoдичеcкoй ocнoвы для рaзрaбoтки новых и совершенствования уже имеющихся учебных и метoдичеcких пocoбий, метoдичеcких рaзрaбoтoк (в ocoбеннocти чacтных метoдик) пo организации и правовому обеспечению деятельнocти должностных лиц органов предварительного расследования, связанной с производством по уголовным делам. Пoлoжения и вывoды, предcтaвленные в диccертaции, тaкже мoгут быть применены в юридичеcких вузaх и учреждениях дoпoлнительнoгo прoфеccиoнaльнoгo oбрaзoвaния в прoцеccе препoдaвaния учебных диcциплин «Прaвooхрaнительные oргaны», «Уголовный процесс» и «Криминалистика».</w:t>
      </w:r>
    </w:p>
    <w:p w14:paraId="1B98C23A"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Aпрoбaция и внедрение результaтoв иccледoвaния</w:t>
      </w:r>
      <w:r>
        <w:rPr>
          <w:rStyle w:val="WW8Num3z0"/>
          <w:rFonts w:ascii="Verdana" w:hAnsi="Verdana"/>
          <w:color w:val="000000"/>
          <w:sz w:val="18"/>
          <w:szCs w:val="18"/>
        </w:rPr>
        <w:t> </w:t>
      </w:r>
      <w:r>
        <w:rPr>
          <w:rFonts w:ascii="Verdana" w:hAnsi="Verdana"/>
          <w:color w:val="000000"/>
          <w:sz w:val="18"/>
          <w:szCs w:val="18"/>
        </w:rPr>
        <w:t>прoиcхoдили в фoрме oбcуждения ocнoвных пoлoжений диccертaции нa зacедaниях кaфедры угoлoвнo-прaвoвых и cпециaльных диcциплин юридичеcкoгo фaкультетa Мocкoвcкoгo гумaнитaрнoгo универcитетa. В прoцеccе прoведения иccледoвaния aвтoрoм был cделaн ряд нaучных cooбщений нa нaучных кoнференциях и «круглых cтoлaх», прoведённых в Мocкoвcкoм гумaнитaрнoм универcитете и в Современной гуманитарной академии (г.Москва).</w:t>
      </w:r>
    </w:p>
    <w:p w14:paraId="4E5FD90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Ocнoвные пoлoжения диccертaциoннoгo иccледoвaния излoжены в oпубликoвaнных нaучных cтaтьях, в тoм чиcле в ведущих издaниях из чиcлa рекoмендoвaнных ВAК Миниcтерcтвa oбрaзoвaния и нaуки Рoccийcкoй Федерaции.</w:t>
      </w:r>
    </w:p>
    <w:p w14:paraId="4E14BC1A" w14:textId="77777777" w:rsidR="008863ED" w:rsidRDefault="008863ED" w:rsidP="008863ED">
      <w:pPr>
        <w:pStyle w:val="WW8Num1z2"/>
        <w:shd w:val="clear" w:color="auto" w:fill="FFFFFF"/>
        <w:rPr>
          <w:rFonts w:ascii="Verdana" w:hAnsi="Verdana"/>
          <w:color w:val="000000"/>
          <w:sz w:val="18"/>
          <w:szCs w:val="18"/>
        </w:rPr>
      </w:pPr>
      <w:r>
        <w:rPr>
          <w:rStyle w:val="WW8Num2z0"/>
          <w:rFonts w:ascii="Verdana" w:hAnsi="Verdana"/>
          <w:color w:val="000000"/>
          <w:sz w:val="18"/>
          <w:szCs w:val="18"/>
        </w:rPr>
        <w:t>Cтруктурa диccертaциoннoгo иccледoвaния</w:t>
      </w:r>
      <w:r>
        <w:rPr>
          <w:rFonts w:ascii="Verdana" w:hAnsi="Verdana"/>
          <w:color w:val="000000"/>
          <w:sz w:val="18"/>
          <w:szCs w:val="18"/>
        </w:rPr>
        <w:t>. Диccертaция cocтoит из введения, трёх глaв, включaющих в cебя шеcть пaрaгрaфoв, coдержaщих пocледoвaтельнoе излoжение нaучнoгo иccледoвaния и рacкрывaющих тему диccертaции, зaключения, cпиcкa иcпoльзoвaнных нoрмaтивнo-прaвoвых aктoв и литерaтуры, прилoжения.</w:t>
      </w:r>
    </w:p>
    <w:p w14:paraId="0C8108E4" w14:textId="77777777" w:rsidR="008863ED" w:rsidRDefault="008863ED" w:rsidP="008863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установления отдельных элементов предмета доказывания при расследовании этнических преступлений</w:t>
      </w:r>
    </w:p>
    <w:p w14:paraId="4D3EC554"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xml:space="preserve">Давно существует и никем не оспаривается утверждение о том, что преступность не имеет национальности. Между тем термин «этническая преступность» получил достаточно широкое распространение как в официальных документах, издаваемых руководителями правоохранительных органов, так и в научной и публицистической печати.1 Изучение сущности и содержания указанного понятия требует самостоятельного фундаментального научного анализа и исследования, которое будет носить криминологический характер, а это выходит за рамки научной направленности темы настоящего диссертационного изыскания. В этой связи представляется целесообразным за основу взять следующее определение этнической преступности – это совершаемые представителями определённого этноса (отдельными лицами или группами, преимущественно состоящими из </w:t>
      </w:r>
      <w:r>
        <w:rPr>
          <w:rFonts w:ascii="Verdana" w:hAnsi="Verdana"/>
          <w:color w:val="000000"/>
          <w:sz w:val="18"/>
          <w:szCs w:val="18"/>
        </w:rPr>
        <w:lastRenderedPageBreak/>
        <w:t>представителей одного этноса), умышленные, противоправные, уголовно-наказуемые деяния, обусловленные национальными традициями, обычаями, а также элементами стереотипного поведения.2</w:t>
      </w:r>
    </w:p>
    <w:p w14:paraId="7C2511B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Расследование любого преступления, установление и изобличение лица, его совершившего, а также обеспечение справедливого наказания виновного и недопущение привлечения к уголовной ответственности невиновного возможно только в том случае, если установлены все обстоятельства, имеющие значение для уголовного дела. Одним из важнейших условий принятия законного процессуального решения по делу является наличие для этого достаточных фактических оснований, что также может быть достигнуто лишь при правильном установлении обстоятельств, подлежащих доказыванию (ст. 73 УПК). Совокупность этих обстоятельств в теории доказывания принято именовать предметом доказывания.1</w:t>
      </w:r>
    </w:p>
    <w:p w14:paraId="3524758A"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Реализация назначения уголовного судопроизводства (ст. 6 УПК) предполагает наличие у субъектов уголовно-процессуальной деятельности чёткого представления о предмете и пределах доказывания, которые определяют необходимые параметры этой деятельности.2</w:t>
      </w:r>
    </w:p>
    <w:p w14:paraId="52BDF87D"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Чёткое определение предмета доказывания по уголовному делу -необходимое условие правильной юридической квалификации совершённого деяния, оно также обеспечивает целенаправленность, плановость и наступательность действий дознавателя, следователя, прокурора и суда. Кроме упорядоченности производства по делу в целом, установления направления и пределов исследования, предмет доказывания имеет важное значение для разработки сложных (в рамках конкретного акта расследования и судебного разбирательства) и простых (в рамках отдельных следственных и судебных действий) тактических комбинаций.3</w:t>
      </w:r>
    </w:p>
    <w:p w14:paraId="5CF2A694"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В теории уголовного процесса длительное время отсутствует единообразие в определении предмета доказывания. Одни авторы придерживаются точки зрения, согласно которой предметом доказывания является совокупность обстоятельств, подлежащих установлению для правильного разрешения уголовного дела.1 Другие учёные включают в предмет доказывания не только юридически значимые обстоятельства, но и доказательства, на основе которых эти обстоятельства устанавливаются.2 Однако при таком определении понятия предмета доказывания, на наш взгляд, будет размыто различие между обстоятельствами, подлежащими доказыванию, и средствами их установления, т.е. доказательствами.</w:t>
      </w:r>
    </w:p>
    <w:p w14:paraId="63ED6D6E"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Объём, характер и пределы доказывания зависят в значительной степени от обстоятельств конкретного уголовного дела и, прежде всего, от вида преступления. Ориентиром для установления фактов, которые могут стать предметом доказывания по уголовному делу, являются установленные уголовным законом признаки, характеризующие данный состав преступления, и другие обстоятельства, имеющие уголовно-правовое значение. При этом закон указывает и элементы предмета доказывания.</w:t>
      </w:r>
    </w:p>
    <w:p w14:paraId="268C03DB"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xml:space="preserve">В соответствии со ст. 73 УПК при производстве по уголовному делу подлежат доказыванию: - событие преступления (время, место, способ и другие обстоятельства совершения преступления); - виновность обвиняемого в совершении преступления, форма его вины и мотивы; - обстоятельства, характеризующие личность обвиняемого; - характер и размер ущерба, причиненного преступлением; - обстоятельства, исключающие преступность и наказуемость деяния; - обстоятельства, смягчающие и отягчающие наказание; - обстоятельства, которые могут повлечь за собой освобождение от уголовной ответственности и наказания; - обстоятельства, подтверждающие, что имущество, подлежащее конфискации в соответствии со статьей 1041 УК РФ,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преступления либо для финансирования терроризма, экстремистской деятельности (экстремизма), организованной группы, </w:t>
      </w:r>
      <w:r>
        <w:rPr>
          <w:rFonts w:ascii="Verdana" w:hAnsi="Verdana"/>
          <w:color w:val="000000"/>
          <w:sz w:val="18"/>
          <w:szCs w:val="18"/>
        </w:rPr>
        <w:lastRenderedPageBreak/>
        <w:t>незаконного вооруженного формирования, преступного сообщества (преступной организации) - обстоятельства, способствовавшие совершению преступления.</w:t>
      </w:r>
    </w:p>
    <w:p w14:paraId="647CBBCD"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Приведенная выше система элементов предмета доказывания представляется далеко не полной, поскольку в ней не нашли отражения многие другие, не менее важные элементы, подлежащие установлению по уголовному делу, в том числе: обстоятельства, характеризующие потерпевшего и его взаимоотношения с обвиняемым, без доказывания которых во многих случаях нельзя законно и обоснованно постановить обвинительный приговор, и др.1</w:t>
      </w:r>
    </w:p>
    <w:p w14:paraId="203DA01C"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Поскольку факты по определённому делу всегда индивидуальны, как индивидуально само преступление, то и привести все элементы, характеризующие его, просто невозможно. Тем более что, например, при совокупности деяний, а также при инсценировке, осуществлённой преступником, содержание, характер события будут определены не одной, а несколькими системами фактов, которые могут взаимно подкрепляться, быть нейтральными относительно друг друга, взаимно противоречить и т.д. Исходя из этого, можно сделать вывод: в зависимости от особенностей дела и проверяемых общих и частных версий, круг фактов, которые нужно исследовать, может меняться: расширяться или ограничиваться.2 В соответствии с этим меняется круг доказательств, необходимых для разрешения дела.</w:t>
      </w:r>
    </w:p>
    <w:p w14:paraId="77341694" w14:textId="77777777" w:rsidR="008863ED" w:rsidRDefault="008863ED" w:rsidP="008863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закрепления и проверки доказательств в организационно-правовом обеспечении расследования этнических преступлений</w:t>
      </w:r>
    </w:p>
    <w:p w14:paraId="245325C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Соглашаясь в целом с определениями, сформулированными Р.С. Белкиным и Г.Г. Зуйковым, следует особо подчеркнуть, что именно психофизиологические качества личности определяют способ, средства, место и время совершения преступления. Кроме того, определение способа совершения преступления должно отражать этнопсихологические особенности индивида, так как этнические стереотипы поведения зачастую оказывают решающее значение в осуществлении преступной деятельности. Под этническими стереотипами поведения здесь понимается устойчивая схематизированная модель поведения, являющаяся результатом национального осмысленного опыта и свойственная всем представителям данной этнической общности. К этнопсихологическим особенностям можно отнести также этнический характер, темперамент и другие специфические черты.</w:t>
      </w:r>
    </w:p>
    <w:p w14:paraId="24DC058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Поведение того или иного человека определяется самоидентификацией личности, во многом обусловленной этнической культурой, самосознанием человека как представителя определённого этноса, а также специфическими традициями и обычаями, усваиваемым с рождения и др. Именно в результате функционирования этнических обычаев, традиций и нравов образуются различные стереотипы, в том числе и поведения. Игнорировать указанное -значит отрицать нормальные и естественные различия между нациями. Этнические стереотипы аккумулировали исторический опыт нации, вобрали в себя сотни, а может, тысячи привычек предшествующих поколений. С их помощью конкретный субъект подсознательно осуществляет типологизацию ситуаций и выбор ответных реакций. Применительно к способу совершения преступления этнические стереотипы проявляются в подсознательных действиях субъекта, облегчающих поведение и деятельность, что позволяет экономить время и усилия, снижать напряжённость при совершении преступления. Эти подсознательные действия находят отражения как в идеальных, так и материальных образах, что и позволяет их обнаружить и закрепить в форме доказательств и, тем самым, установить лицо совершившее преступление. Учёт этнопсихологических особенностей в поведении личности даёт возможность также прогнозировать действия, реакции индивидов на основе знаний об их принадлежности к конкретной этнической группе.</w:t>
      </w:r>
    </w:p>
    <w:p w14:paraId="27CBD5AB"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xml:space="preserve">Указанное выше обстоятельство важно тем, что способ совершения преступления может иметь квалифицирующее значение (например, при умышленном убийстве способом, опасным для жизни </w:t>
      </w:r>
      <w:r>
        <w:rPr>
          <w:rFonts w:ascii="Verdana" w:hAnsi="Verdana"/>
          <w:color w:val="000000"/>
          <w:sz w:val="18"/>
          <w:szCs w:val="18"/>
        </w:rPr>
        <w:lastRenderedPageBreak/>
        <w:t>многих людей), а также играть роль отягчающего вину обстоятельства. Поскольку объективная картина преступления, необходимая для правильного разрешения дела, без учёта этнических особенностей поведения личности не может считаться полной.</w:t>
      </w:r>
    </w:p>
    <w:p w14:paraId="51D0D69D"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Представляется, что дискуссия вокруг способа совершения преступления зашла в тупик, прежде всего, по причине коллизии трактовок этого понятия в уголовно-правовом и криминалистическом аспектах. Тем не менее, обилие точек зрения указывает на незавершённость исследования поведения преступника. В то же время, довольно чётко просматривается стремление учёных уточнить терминологию, выявить элементарное звено объективной стороны преступления, имеющее криминалистическое значение и универсальный характер. Мы полагаем, что таким звеном является способ совершения преступления.</w:t>
      </w:r>
    </w:p>
    <w:p w14:paraId="53C6288A"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На основании изложенных выше позиций можно заключить, что способ совершения преступления - это совокупность действий (бездействия), приёмов, способов, средств, направленных на подготовку, совершение и сокрытие общественно опасного деяния, детерминированная обстановкой (условиями, местом, временем и др.) и спецификой этнопсихологических и психофизиологических особенностей личности преступника. Выявление наиболее распространённых способов совершения конкретного вида преступлений, их исследование и классификация имеют большое научное и практическое значение, т.к. позволяет выяснить присущие им информативные взаимосвязи и свойства, проявившиеся в окружающей обстановке в виде типичных признаков того или иного способа посягательства.</w:t>
      </w:r>
    </w:p>
    <w:p w14:paraId="740E185C"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Изучение типичных способов совершения преступлений является основой не только для выдвижения различных следственных версий, но и для определения путей установления личности преступника. Так, по заявлению о совершении мошенничества было установлено, что двое мужчин на пункте отдыха водителей, представляясь иностранцами, на ломанном русском языке обращались с просьбой купить у них золотые украшения, так как необходим бензин для дальнейшей поездки (при этом указывали на автомашину с иностранными номерами). Российских денег у них нет, обменять же турецкие денежные знаки все отказываются. Пострадавший купил золотые украшения, а когда приехал домой, обнаружил, что они фальшивые.</w:t>
      </w:r>
    </w:p>
    <w:p w14:paraId="5BC986A5"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Анализ способа совершения преступления, осмотр кустарно изготовленных фальшивых украшений, а также описание внешности мошенников показали, что данные способ сбыта фальшивых украшений характерен для представителей цыганского этноса. Путём проведения следственно-оперативных мероприятий установили места компактного проживания цыган, занимавшихся изготовлением украшений, где в ходе опроса местных жителей выявили лиц цыганской национальности, у которых имелся иностранный автомобиль и которые по описанию были похожи на разыскиваемых мошенников. Затем, в результате оперативной комбинации указанных лиц задержали, в салоне автомашины обнаружены иностранные транзитные номера, а самих задержанных опознали при проведении следственных действий. Таким образом, анализ способа совершения преступления позволил установить и изобличить лиц, совершивших преступление.</w:t>
      </w:r>
    </w:p>
    <w:p w14:paraId="5D3F4048"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Среди иных обстоятельств совершения преступлений речь, прежде всего, должна идти об обстановке, которая позволяет выяснить характер взаимоотношений действующих лиц, проанализировать ту жизненную ситуацию, в которой было совершено преступное деяние.1 Необходимость рассмотрения обстановки совершения преступления обусловлена тем, что в уголовном праве она относится к факультативным признакам объективной стороны состава преступления. Правовая форма закрепления признака обстановки совершения преступления в норме уголовного закона может быть двоякой: либо не указана, но подразумевается (ст. 258 УК РФ). При этом обстановка совершения преступления может наделяться функцией или конструктивного признака, или признака, смягчающего или отягчающего наказание (п. «д» ч.1 ст.61 УК РФ).</w:t>
      </w:r>
    </w:p>
    <w:p w14:paraId="5E91E9EA"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lastRenderedPageBreak/>
        <w:t>В юридической литературе высказываются различные мнения относительно содержания понятия «обстановка совершения преступления». По мнению А.Г. Василиади, обстановка совершения преступления - это ограниченное пространственно-временными рамками совершенного преступления взаимодействие человека, материальных предметов, природно-климатических и других факторов, оказывающее влияние на степень общественной опасности совершённого деяния и приобретающее влияние на степень общественной опасности совершенного деяния и приобретающее в этой связи уголовно-правовое значение.2</w:t>
      </w:r>
    </w:p>
    <w:p w14:paraId="1EC79518" w14:textId="77777777" w:rsidR="008863ED" w:rsidRDefault="008863ED" w:rsidP="008863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Процессуальные и организационно-тактические особенности доказывания этнических преступлений на стадии возбуждения уголовного дела</w:t>
      </w:r>
    </w:p>
    <w:p w14:paraId="69AF8073"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Уголовно-процессуальная деятельность следователя и дознавателя самым непосредственным образом связана с расследованием общественно опасных деяний, основным содержанием которого является осуществление доказывания наличия или отсутствия обстоятельств, подлежащих установлению по уголовному делу (ст.73 УПК РФ). Одним из таких обстоятельств законодатель указал виновность лица в совершении преступления, форма его вины и мотивы (п.2 ч.1 ст.73 УПК), т.е. выяснение и доказывание его психического отношения к совершённому общественно опасному деянию и его последствиям.</w:t>
      </w:r>
    </w:p>
    <w:p w14:paraId="0CDFA79A"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Виновность лица в совершении преступления означает, что уголовной ответственности и наказанию подлежит лицо, виновное в совершении преступления, т.е. умышленно или по неосторожности совершившее предусмотренное уголовным законом общественно опасное деяние, Поэтому необходимо не только констатировать наличие события преступления, но установить, кто его совершил. В предмет доказывания входит субъективная сторона состава преступления и факт совершения преступления данным физическим лицом.</w:t>
      </w:r>
    </w:p>
    <w:p w14:paraId="7B2D8107"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Анализ изученных уголовных дел показал, что доказывание субъективной стороны преступления вызывает существенные затруднения. Именно поэтому в уголовных делах преобладают доказательства, в основном направленные на установление события преступления, в то время как доказательств умысла и мотивов в совершении преступления конкретным субъектом явно не достаёт, что, в конечном итоге, приводит к приостановлению и прекращению уголовных дел либо вынесению судом оправдательного приговора. Таким образом, имеется острая необходимость в анализе такого элемента предмета доказывания, как установление виновности лица в совершении преступления, формы его вины и мотивов. Понятие вины и виновности тесно взаимосвязаны между собой и отражают различные стороны, по сути, одного явления. Так, вина - это отношение субъекта к своему деянию, а виновность - термин, обозначающий наличие вины, т.е. указывающий на доказанность вины. При отсутствии достаточных доказательств виновности никто не может быть привлечён к уголовной ответственности.</w:t>
      </w:r>
    </w:p>
    <w:p w14:paraId="1BBBF1B1"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xml:space="preserve">В науке уголовного процесса разработаны правила доказывания всех элементов предмета доказывания, включая обстоятельства субъективной стороны преступления. Однако трудности, связанные с установлением вины обвиняемого, в уголовно-процессуальной теории принято считать трудностями чисто практического характера, какие могут возникать и при установлении других обстоятельств дела.1 Но специфика вины как элемента субъективной стороны преступления и объекта доказывания связана с принципиальной особенностью её природы. Она состоит в том, что субъективная сторона, включая вину, не поддаётся непосредственному восприятию, что обусловливает необходимость изучения особенностей её познания. Решение указанной задачи возможно лишь на базе использования общей и правовой (юридической) психологии. К ним относятся общенаучные положения сознания о соотношении сознания и деятельности в волевом поведении личности; о функциях сознания лица в мотивации и управлении своими действиями (включая и преступные); о действиях и деятельности как структурных «единицах» преступного </w:t>
      </w:r>
      <w:r>
        <w:rPr>
          <w:rFonts w:ascii="Verdana" w:hAnsi="Verdana"/>
          <w:color w:val="000000"/>
          <w:sz w:val="18"/>
          <w:szCs w:val="18"/>
        </w:rPr>
        <w:lastRenderedPageBreak/>
        <w:t>поведения, на базе которых происходит выявление их субъективной (психологической) стороны.2</w:t>
      </w:r>
    </w:p>
    <w:p w14:paraId="1433C86E"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Особенностью рассматриваемого элемента доказывания по этническим преступлениям является то, что здесь необходимо использование данных этнической психологии, особенно таких её элементов как этнический характер, темперамент и сознание.</w:t>
      </w:r>
    </w:p>
    <w:p w14:paraId="219CCF1F"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Петелин Б.Я. О криминалистической теории установления вины // Сов. гос. и право. 1993. № 5. С. 114. Таким образом, исследование вопроса о специфике субъективной стороны как объекта познания и основы её доказывания на предварительном следствии, в основном лежат за границами уголовно-правовой и уголовно-процессуальной теории. Закон, предписывая установление виновности лица в совершении преступления, форм его вины и мотивов, фактически требует психологического исследования преступного деяния. Данные о роли сознания и личности в мотивации и регулировании преступных действий по своей природе носят психологический характер, поскольку исследованию подвергаются отдельные психические процессы и свойства личности, но, попадая в сферу правового познания, осуществляемого следователем при доказывании субъективной стороны, в конечном счёте, приобретают правовой характер и входят в предмет доказывания по уголовному делу.</w:t>
      </w:r>
    </w:p>
    <w:p w14:paraId="17C2A3B8"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Конечно, следователь, не обладая достаточными психологическими знаниями, должен обратиться за соответствующими разъяснениями и заключениями к специалистам и экспертам-психологам,1 а применительно к доказыванию этнических преступлений - и к этнологам (специалистам в области этнической психологии). Так, например, представителям цыганского этноса свойственно одновременно как настороженное, так и несколько высокомерное отношение к представителям других этносов. Оно выражается в том, что обманывать, совершать преступления внутри данной этнической группы является великим грехом, в то время как обмануть, совершить преступление в отношении «гаджо» (представителям другого этноса) является вполне одобряемым и поощряемым поступком.</w:t>
      </w:r>
    </w:p>
    <w:p w14:paraId="210F79F3"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Установление вины объясняет отношение обвиняемого к совершению преступлению и наступившим последствиям. В ходе такого установления находят объяснение и причины выбора субъективном преступной варианта поведения (мотивация преступления), а также Судебно-психологическая экспертиза. Львов, 1987; Мельник В.В., Яровенко В.В. Теоретические основы судебно-психологической экспертизы. Владивосток, 1991. вещественных элементов его совершения, т.е. субъективная регуляция преступного поведения. Исследование психологии преступного поведения в целях установления содержания его субъективной стороны, наличия или отсутствия вины обвиняемого осуществляется в ходе предварительного следствия.1</w:t>
      </w:r>
    </w:p>
    <w:p w14:paraId="69C62A47"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Важное уголовно-правовое и процессуальное значение имеют формы вины, мотивы и цель преступления. Их необходимо знать для раскрытия преступления. Основным в определении понятия вины является вопрос о степени соответствия цели действий лица наступившим, вследствие этих действий, общественно опасных последствий. Конечно, это соответствие в каждом конкретном случае бывает различным, что и позволяет выделить две основные формы вины - умысел и неосторожность.</w:t>
      </w:r>
    </w:p>
    <w:p w14:paraId="7250DF2D"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 xml:space="preserve">В основе большинства человеческих действий лежит воля человека, которую нельзя рассматривать как психическую способность, оторванную от мышления. Всякое волевое действие предполагает, в той или иной мере, осмысление условий, в которых действует лицо, и тех путей, которые могут привести к достижению поставленной цели. Во всей своей деятельности люди на основе критической переработки в сознании представлений об окружающем мире ставят цели для своего практического поведения. Это имеет место при совершении как правомерных, так и общественно опасных действий. Поэтому по своему психологическому содержанию вина включает в себя не только волевой, но и интеллектуальной момент. Различное соотношение этих моментов </w:t>
      </w:r>
      <w:r>
        <w:rPr>
          <w:rFonts w:ascii="Verdana" w:hAnsi="Verdana"/>
          <w:color w:val="000000"/>
          <w:sz w:val="18"/>
          <w:szCs w:val="18"/>
        </w:rPr>
        <w:lastRenderedPageBreak/>
        <w:t>при совершении преступного деяния даёт основание для различия умысла и его видов, неосторожности и её видов.</w:t>
      </w:r>
    </w:p>
    <w:p w14:paraId="238EA514" w14:textId="77777777" w:rsidR="008863ED" w:rsidRDefault="008863ED" w:rsidP="008863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Процессуальные и организационно-тактические особенности доказывания этнических преступлений на стадии предварительного расследования</w:t>
      </w:r>
    </w:p>
    <w:p w14:paraId="325FC11D"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То же можно сказать и о выделенной позднее Ф.Н. Фаткуллиным ещё одной стороне пределов доказывания – степени достаточности исследуемых версий и полноты обоснования выводов по делу.1 Многие авторы в последующем аналогично определяли пределы доказывания. Так, Г.М. Миньковский считал, что это – «необходимая и достаточная совокупность доказательств, которая, будучи собранной по делу, обеспечивает правильное его решение путём установления искомого комплекса обстоятельств, подлежащих доказыванию. Понятие предмета и пределов доказывания взаимосвязаны и взаимозависимы: первое выражает цель, второе - средство её достижения».2 П.С. Элькинд под пределами доказывания понимала «объём доказательств и необходимых для их получения следственных и судебных действий, обеспечивающих полное, всестороннее и объективное установление всех компонентов предмета доказывания по каждому конкретному уголовному делу».3 Н.С. Алексеев, Л.Д. Кокорев, В.Г. Даев определили пределы доказывания как «круг, объём конкретных доказательств и следственных действий, необходимых для установления искомых обстоятельств».4 П.А. Лупинская отнесла к пределам доказывания как объём доказательств, необходимый и достаточный для установления предмета доказывания, так и доказательственные факты.5</w:t>
      </w:r>
    </w:p>
    <w:p w14:paraId="1E804F00"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Таким образом, большинство авторов относят к пределам доказывания количественные показатели процесса доказывания. В результате происходит смешение понятий «пределы» и «фактический объём» доказывания. Между тем, модель процесса доказывания должна быть единой (общей) для всех уголовных дел с точки зрения не только предмета, но и пределов доказывания. Следует отметить, что в науке уголовного процесса разрабатывалось и иное направление исследования пределов доказывания -не только с их количественной, но и с качественной стороны, чем и были подготовлены предпосылки для того, чтобы снять неопределённость в рассматриваемом понятии.</w:t>
      </w:r>
    </w:p>
    <w:p w14:paraId="3B638832"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Так, В.Г. Танасевич связывал пределы доказывания с необходимой глубиной исследования обстоятельств, т.е. не с количественной характеристикой процесса доказывания (совокупностью доказательств, их источников и круга следственных и судебных действий по их установлению и получению), а с его качественной стороной - уровнем достигнутого при производстве по делу знания, его достаточности для разрешения уголовного дела по существу. Позднее это направление было развито и обоснованно Л.М. Карнеевой, которая перенесла исследование пределов доказывания в плоскость самого процесса познания, осуществляемого в форме доказывания, а именно - в плоскость процесса постепенного наращивания знаний о фактических обстоятельствах дела от различных степеней вероятности, в результате чего и создаётся информационное основание процессуальных решений. Они и лежат в основе возникновения, развития и завершения производства по уголовному делу.1</w:t>
      </w:r>
    </w:p>
    <w:p w14:paraId="746CADCB"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Следует согласиться с тем, что достижение пределов доказывания определяется не количеством используемых средств доказывания, а значением каждого из них в совокупности, необходимой для признания обстоятельств, имеющих значение для дела, достаточно доказанными. Когда пределы связывают не со степенью доказанности необходимых для дела обстоятельств, а рассматривают как объём деятельности органов расследования и суда по собиранию, проверке и оценке доказательств, допускает не только неточность, но и ошибку по существу, поскольку предмет доказывания тоже определяет «объём деятельности», и между</w:t>
      </w:r>
    </w:p>
    <w:p w14:paraId="08543777"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lastRenderedPageBreak/>
        <w:t>объёмом деятельности и степенью доказанности нет прямой зависимости (объём деятельности может быть большим, а результат ничтожным, в связи с чем истина по делу окажется недостигнутой).</w:t>
      </w:r>
    </w:p>
    <w:p w14:paraId="21E0874E"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Смешение этих понятий на практике приводит к тому, что в итоговых документах (обвинительном заключении, постановлении о прекращении дела и даже в приговоре, определении, постановлении суда) правоприменители вместо анализа доказательств, подтверждающих выводы, ограничиваются простым перечислением источников доказательств. А для создания видимости подтверждения признания обвиняемым своей вины совокупностью доказательств, как того требует закон (ч. 2 ст. 77 УПК), в ряде случаев приводят перечень следственных действий, ничем его не подтверждающих, на что справедливо обращает внимание С.А. Шейфер и другие авторы.1</w:t>
      </w:r>
    </w:p>
    <w:p w14:paraId="3DB38238" w14:textId="77777777" w:rsidR="008863ED" w:rsidRDefault="008863ED" w:rsidP="008863ED">
      <w:pPr>
        <w:pStyle w:val="WW8Num1z2"/>
        <w:shd w:val="clear" w:color="auto" w:fill="FFFFFF"/>
        <w:rPr>
          <w:rFonts w:ascii="Verdana" w:hAnsi="Verdana"/>
          <w:color w:val="000000"/>
          <w:sz w:val="18"/>
          <w:szCs w:val="18"/>
        </w:rPr>
      </w:pPr>
      <w:r>
        <w:rPr>
          <w:rFonts w:ascii="Verdana" w:hAnsi="Verdana"/>
          <w:color w:val="000000"/>
          <w:sz w:val="18"/>
          <w:szCs w:val="18"/>
        </w:rPr>
        <w:t>Представляется, что дальнейшее исследование содержания понятия «пределы доказывания» может быть плодотворным, если его сопоставить с объёмом доказывания. Это позволит, на наш взгляд, во-первых, определить значение и место в анализе процесса установления истины его количественных и качественных сторон в неразрывной связи с целью – предметом доказывания; во-вторых, получить чёткое представление о требованиях закона, предъявляемых к пределам доказывания, что, несомненно, положительно скажется на качестве подготовки и переподготовки специалистов для правоохранительных органов и, тем самым, на практике доказывания</w:t>
      </w:r>
    </w:p>
    <w:p w14:paraId="54F0664D" w14:textId="77777777" w:rsidR="008863ED" w:rsidRPr="008863ED" w:rsidRDefault="008863ED" w:rsidP="008863ED"/>
    <w:sectPr w:rsidR="008863ED" w:rsidRPr="008863E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5F827" w14:textId="77777777" w:rsidR="006F71B5" w:rsidRDefault="006F71B5">
      <w:pPr>
        <w:spacing w:after="0" w:line="240" w:lineRule="auto"/>
      </w:pPr>
      <w:r>
        <w:separator/>
      </w:r>
    </w:p>
  </w:endnote>
  <w:endnote w:type="continuationSeparator" w:id="0">
    <w:p w14:paraId="097AB768" w14:textId="77777777" w:rsidR="006F71B5" w:rsidRDefault="006F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F72DF" w14:textId="77777777" w:rsidR="006F71B5" w:rsidRDefault="006F71B5">
      <w:pPr>
        <w:spacing w:after="0" w:line="240" w:lineRule="auto"/>
      </w:pPr>
      <w:r>
        <w:separator/>
      </w:r>
    </w:p>
  </w:footnote>
  <w:footnote w:type="continuationSeparator" w:id="0">
    <w:p w14:paraId="21E3FA8F" w14:textId="77777777" w:rsidR="006F71B5" w:rsidRDefault="006F7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D65068"/>
    <w:multiLevelType w:val="multilevel"/>
    <w:tmpl w:val="F52E7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8DA4890"/>
    <w:multiLevelType w:val="multilevel"/>
    <w:tmpl w:val="EB2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D25259"/>
    <w:multiLevelType w:val="multilevel"/>
    <w:tmpl w:val="F458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55013E"/>
    <w:multiLevelType w:val="multilevel"/>
    <w:tmpl w:val="CB7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60003A"/>
    <w:multiLevelType w:val="multilevel"/>
    <w:tmpl w:val="B8C0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BF74A0"/>
    <w:multiLevelType w:val="multilevel"/>
    <w:tmpl w:val="DA604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9D5B44"/>
    <w:multiLevelType w:val="multilevel"/>
    <w:tmpl w:val="09CAD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0D229C"/>
    <w:multiLevelType w:val="multilevel"/>
    <w:tmpl w:val="D4402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042B2B"/>
    <w:multiLevelType w:val="multilevel"/>
    <w:tmpl w:val="911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48216A"/>
    <w:multiLevelType w:val="multilevel"/>
    <w:tmpl w:val="3CE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8" w15:restartNumberingAfterBreak="0">
    <w:nsid w:val="3D0A5698"/>
    <w:multiLevelType w:val="multilevel"/>
    <w:tmpl w:val="BB0A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1E319E"/>
    <w:multiLevelType w:val="multilevel"/>
    <w:tmpl w:val="5108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B36FE7"/>
    <w:multiLevelType w:val="multilevel"/>
    <w:tmpl w:val="955C6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3AA093A"/>
    <w:multiLevelType w:val="multilevel"/>
    <w:tmpl w:val="57E08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6C704E"/>
    <w:multiLevelType w:val="multilevel"/>
    <w:tmpl w:val="66E0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FC6657"/>
    <w:multiLevelType w:val="multilevel"/>
    <w:tmpl w:val="C37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426F02"/>
    <w:multiLevelType w:val="multilevel"/>
    <w:tmpl w:val="BE8E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AB29C9"/>
    <w:multiLevelType w:val="multilevel"/>
    <w:tmpl w:val="58E85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DF0745"/>
    <w:multiLevelType w:val="multilevel"/>
    <w:tmpl w:val="3030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461CC4"/>
    <w:multiLevelType w:val="multilevel"/>
    <w:tmpl w:val="A2AC5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A626258"/>
    <w:multiLevelType w:val="multilevel"/>
    <w:tmpl w:val="377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6C28D9"/>
    <w:multiLevelType w:val="multilevel"/>
    <w:tmpl w:val="A2BEE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D02A17"/>
    <w:multiLevelType w:val="multilevel"/>
    <w:tmpl w:val="C69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D611F0"/>
    <w:multiLevelType w:val="multilevel"/>
    <w:tmpl w:val="9B3A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6271589E"/>
    <w:multiLevelType w:val="multilevel"/>
    <w:tmpl w:val="E5D26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BB7C46"/>
    <w:multiLevelType w:val="multilevel"/>
    <w:tmpl w:val="B93A6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FA3EC9"/>
    <w:multiLevelType w:val="multilevel"/>
    <w:tmpl w:val="C02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845D75"/>
    <w:multiLevelType w:val="multilevel"/>
    <w:tmpl w:val="251C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5C27A8"/>
    <w:multiLevelType w:val="multilevel"/>
    <w:tmpl w:val="06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A767A9"/>
    <w:multiLevelType w:val="multilevel"/>
    <w:tmpl w:val="FDBE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500CDB"/>
    <w:multiLevelType w:val="multilevel"/>
    <w:tmpl w:val="CB062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FF31D8"/>
    <w:multiLevelType w:val="multilevel"/>
    <w:tmpl w:val="E96C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B32734"/>
    <w:multiLevelType w:val="multilevel"/>
    <w:tmpl w:val="5216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A840B1"/>
    <w:multiLevelType w:val="multilevel"/>
    <w:tmpl w:val="1684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9"/>
  </w:num>
  <w:num w:numId="7">
    <w:abstractNumId w:val="44"/>
  </w:num>
  <w:num w:numId="8">
    <w:abstractNumId w:val="48"/>
  </w:num>
  <w:num w:numId="9">
    <w:abstractNumId w:val="63"/>
  </w:num>
  <w:num w:numId="10">
    <w:abstractNumId w:val="26"/>
  </w:num>
  <w:num w:numId="11">
    <w:abstractNumId w:val="28"/>
  </w:num>
  <w:num w:numId="12">
    <w:abstractNumId w:val="61"/>
  </w:num>
  <w:num w:numId="13">
    <w:abstractNumId w:val="35"/>
  </w:num>
  <w:num w:numId="14">
    <w:abstractNumId w:val="39"/>
  </w:num>
  <w:num w:numId="15">
    <w:abstractNumId w:val="45"/>
  </w:num>
  <w:num w:numId="16">
    <w:abstractNumId w:val="34"/>
  </w:num>
  <w:num w:numId="17">
    <w:abstractNumId w:val="50"/>
  </w:num>
  <w:num w:numId="18">
    <w:abstractNumId w:val="52"/>
  </w:num>
  <w:num w:numId="19">
    <w:abstractNumId w:val="51"/>
  </w:num>
  <w:num w:numId="20">
    <w:abstractNumId w:val="29"/>
  </w:num>
  <w:num w:numId="21">
    <w:abstractNumId w:val="38"/>
  </w:num>
  <w:num w:numId="22">
    <w:abstractNumId w:val="36"/>
  </w:num>
  <w:num w:numId="23">
    <w:abstractNumId w:val="47"/>
  </w:num>
  <w:num w:numId="24">
    <w:abstractNumId w:val="40"/>
  </w:num>
  <w:num w:numId="25">
    <w:abstractNumId w:val="33"/>
  </w:num>
  <w:num w:numId="26">
    <w:abstractNumId w:val="57"/>
  </w:num>
  <w:num w:numId="27">
    <w:abstractNumId w:val="43"/>
  </w:num>
  <w:num w:numId="28">
    <w:abstractNumId w:val="58"/>
  </w:num>
  <w:num w:numId="29">
    <w:abstractNumId w:val="62"/>
  </w:num>
  <w:num w:numId="30">
    <w:abstractNumId w:val="49"/>
  </w:num>
  <w:num w:numId="31">
    <w:abstractNumId w:val="31"/>
  </w:num>
  <w:num w:numId="32">
    <w:abstractNumId w:val="32"/>
  </w:num>
  <w:num w:numId="33">
    <w:abstractNumId w:val="64"/>
  </w:num>
  <w:num w:numId="34">
    <w:abstractNumId w:val="42"/>
  </w:num>
  <w:num w:numId="35">
    <w:abstractNumId w:val="30"/>
  </w:num>
  <w:num w:numId="36">
    <w:abstractNumId w:val="60"/>
  </w:num>
  <w:num w:numId="37">
    <w:abstractNumId w:val="46"/>
  </w:num>
  <w:num w:numId="38">
    <w:abstractNumId w:val="55"/>
  </w:num>
  <w:num w:numId="39">
    <w:abstractNumId w:val="5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1B5"/>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31493</TotalTime>
  <Pages>13</Pages>
  <Words>6652</Words>
  <Characters>37920</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6037</cp:revision>
  <cp:lastPrinted>2009-02-06T05:36:00Z</cp:lastPrinted>
  <dcterms:created xsi:type="dcterms:W3CDTF">2016-09-19T15:12:00Z</dcterms:created>
  <dcterms:modified xsi:type="dcterms:W3CDTF">2017-02-20T09:31:00Z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