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1D0D3D" w:rsidRDefault="001D0D3D" w:rsidP="001D0D3D">
      <w:r w:rsidRPr="00255D91">
        <w:rPr>
          <w:rFonts w:ascii="Times New Roman" w:eastAsia="Times New Roman" w:hAnsi="Times New Roman" w:cs="Times New Roman"/>
          <w:b/>
          <w:bCs/>
          <w:color w:val="111111"/>
          <w:sz w:val="24"/>
          <w:szCs w:val="24"/>
          <w:shd w:val="clear" w:color="auto" w:fill="FFFFFF"/>
          <w:lang w:eastAsia="ru-RU"/>
        </w:rPr>
        <w:t>Сорочко Наталія Вікторівна</w:t>
      </w:r>
      <w:r w:rsidRPr="00255D91">
        <w:rPr>
          <w:rFonts w:ascii="Times New Roman" w:eastAsia="Times New Roman" w:hAnsi="Times New Roman" w:cs="Times New Roman"/>
          <w:b/>
          <w:iCs/>
          <w:sz w:val="24"/>
          <w:szCs w:val="24"/>
          <w:lang w:eastAsia="ru-RU"/>
        </w:rPr>
        <w:t>,</w:t>
      </w:r>
      <w:r w:rsidRPr="00255D91">
        <w:rPr>
          <w:rFonts w:ascii="Times New Roman" w:eastAsia="Times New Roman" w:hAnsi="Times New Roman" w:cs="Times New Roman"/>
          <w:b/>
          <w:i/>
          <w:iCs/>
          <w:sz w:val="24"/>
          <w:szCs w:val="24"/>
          <w:lang w:eastAsia="ru-RU"/>
        </w:rPr>
        <w:t xml:space="preserve"> </w:t>
      </w:r>
      <w:r w:rsidRPr="00255D91">
        <w:rPr>
          <w:rFonts w:ascii="Times New Roman" w:eastAsia="Times New Roman" w:hAnsi="Times New Roman" w:cs="Times New Roman"/>
          <w:sz w:val="24"/>
          <w:szCs w:val="24"/>
          <w:lang w:eastAsia="ru-RU"/>
        </w:rPr>
        <w:t>науковий співробітник</w:t>
      </w:r>
      <w:r w:rsidRPr="00255D91">
        <w:rPr>
          <w:rFonts w:ascii="Times New Roman" w:eastAsia="Times New Roman" w:hAnsi="Times New Roman" w:cs="Times New Roman"/>
          <w:b/>
          <w:sz w:val="24"/>
          <w:szCs w:val="24"/>
          <w:lang w:eastAsia="ru-RU"/>
        </w:rPr>
        <w:t xml:space="preserve"> </w:t>
      </w:r>
      <w:r w:rsidRPr="00255D91">
        <w:rPr>
          <w:rFonts w:ascii="Times New Roman" w:eastAsia="Times New Roman" w:hAnsi="Times New Roman" w:cs="Times New Roman"/>
          <w:sz w:val="24"/>
          <w:szCs w:val="24"/>
          <w:lang w:eastAsia="ru-RU"/>
        </w:rPr>
        <w:t xml:space="preserve">приватної установи «Науково-дослідний інститут морського і космічного права». Назва дисертації: </w:t>
      </w:r>
      <w:r w:rsidRPr="00255D91">
        <w:rPr>
          <w:rFonts w:ascii="Times New Roman" w:eastAsia="Times New Roman" w:hAnsi="Times New Roman" w:cs="Times New Roman"/>
          <w:color w:val="000000"/>
          <w:sz w:val="24"/>
          <w:szCs w:val="24"/>
          <w:shd w:val="clear" w:color="auto" w:fill="FFFFFF"/>
          <w:lang w:eastAsia="ru-RU"/>
        </w:rPr>
        <w:t>«</w:t>
      </w:r>
      <w:r w:rsidRPr="00255D91">
        <w:rPr>
          <w:rFonts w:ascii="Times New Roman" w:eastAsia="Times New Roman" w:hAnsi="Times New Roman" w:cs="Times New Roman"/>
          <w:sz w:val="24"/>
          <w:szCs w:val="24"/>
          <w:lang w:eastAsia="ru-RU"/>
        </w:rPr>
        <w:t>Способи судового захисту в адміністративному  судочинстві України</w:t>
      </w:r>
      <w:r w:rsidRPr="00255D91">
        <w:rPr>
          <w:rFonts w:ascii="Times New Roman" w:eastAsia="Times New Roman" w:hAnsi="Times New Roman" w:cs="Times New Roman"/>
          <w:color w:val="000000"/>
          <w:sz w:val="24"/>
          <w:szCs w:val="24"/>
          <w:shd w:val="clear" w:color="auto" w:fill="FFFFFF"/>
          <w:lang w:eastAsia="ru-RU"/>
        </w:rPr>
        <w:t>».</w:t>
      </w:r>
      <w:r w:rsidRPr="00255D91">
        <w:rPr>
          <w:rFonts w:ascii="Times New Roman" w:eastAsia="Times New Roman" w:hAnsi="Times New Roman" w:cs="Times New Roman"/>
          <w:sz w:val="24"/>
          <w:szCs w:val="24"/>
          <w:lang w:eastAsia="ru-RU"/>
        </w:rPr>
        <w:t xml:space="preserve"> Шифр та назва спеціальності – 12.00.07 – адміністративне право і процес; фінансове право; інформаційне право. Спецрада К 26.503.01 Науково-дослідного інституту публічного права</w:t>
      </w:r>
    </w:p>
    <w:sectPr w:rsidR="00A91CAB" w:rsidRPr="001D0D3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1D0D3D" w:rsidRPr="001D0D3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3DD53-E5D4-47D6-93C6-6CB59493B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TotalTime>
  <Pages>1</Pages>
  <Words>58</Words>
  <Characters>334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80</cp:revision>
  <cp:lastPrinted>2009-02-06T05:36:00Z</cp:lastPrinted>
  <dcterms:created xsi:type="dcterms:W3CDTF">2021-02-16T19:26:00Z</dcterms:created>
  <dcterms:modified xsi:type="dcterms:W3CDTF">2021-02-19T21:05:00Z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