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EBC1F" w14:textId="77777777" w:rsidR="00C017FC" w:rsidRDefault="00C017FC" w:rsidP="00C017FC">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Методическое обеспечение учета и отчетности в организациях малого и среднего предпринимательства</w:t>
      </w:r>
    </w:p>
    <w:p w14:paraId="67634F02" w14:textId="77777777" w:rsidR="00C017FC" w:rsidRDefault="00C017FC" w:rsidP="00C017FC">
      <w:pPr>
        <w:rPr>
          <w:rFonts w:ascii="Verdana" w:hAnsi="Verdana"/>
          <w:color w:val="000000"/>
          <w:sz w:val="18"/>
          <w:szCs w:val="18"/>
          <w:shd w:val="clear" w:color="auto" w:fill="FFFFFF"/>
        </w:rPr>
      </w:pPr>
    </w:p>
    <w:p w14:paraId="67DADFDC" w14:textId="77777777" w:rsidR="00C017FC" w:rsidRDefault="00C017FC" w:rsidP="00C017FC">
      <w:pPr>
        <w:rPr>
          <w:rFonts w:ascii="Verdana" w:hAnsi="Verdana"/>
          <w:color w:val="000000"/>
          <w:sz w:val="18"/>
          <w:szCs w:val="18"/>
          <w:shd w:val="clear" w:color="auto" w:fill="FFFFFF"/>
        </w:rPr>
      </w:pPr>
    </w:p>
    <w:p w14:paraId="52CAD67C" w14:textId="77777777" w:rsidR="00C017FC" w:rsidRDefault="00C017FC" w:rsidP="00C017FC">
      <w:pPr>
        <w:rPr>
          <w:rFonts w:ascii="Verdana" w:hAnsi="Verdana"/>
          <w:color w:val="000000"/>
          <w:sz w:val="18"/>
          <w:szCs w:val="18"/>
          <w:shd w:val="clear" w:color="auto" w:fill="FFFFFF"/>
        </w:rPr>
      </w:pPr>
    </w:p>
    <w:p w14:paraId="483E4C48" w14:textId="7D23F462" w:rsidR="004F075D" w:rsidRDefault="00C017FC" w:rsidP="00C017FC">
      <w:r>
        <w:rPr>
          <w:rStyle w:val="10"/>
          <w:rFonts w:ascii="Verdana" w:hAnsi="Verdana"/>
          <w:color w:val="000000"/>
          <w:sz w:val="15"/>
          <w:szCs w:val="15"/>
        </w:rPr>
        <w:t>тема диссертации и автореферата по ВАК 08.00.12, кандидат экономических наук Бачуринская, Ирина Николаевна</w:t>
      </w:r>
      <w:r>
        <w:rPr>
          <w:rFonts w:ascii="Verdana" w:hAnsi="Verdana"/>
          <w:color w:val="000000"/>
          <w:sz w:val="18"/>
          <w:szCs w:val="18"/>
        </w:rPr>
        <w:br/>
      </w:r>
    </w:p>
    <w:p w14:paraId="49803993" w14:textId="77777777" w:rsidR="00C017FC" w:rsidRDefault="00C017FC" w:rsidP="00C017FC">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Fonts w:ascii="Verdana" w:hAnsi="Verdana"/>
          <w:color w:val="000000"/>
          <w:sz w:val="18"/>
          <w:szCs w:val="18"/>
        </w:rPr>
        <w:t>2010</w:t>
      </w:r>
    </w:p>
    <w:p w14:paraId="572DAAD8" w14:textId="77777777" w:rsidR="00C017FC" w:rsidRDefault="00C017FC" w:rsidP="00C017F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E0016A2" w14:textId="77777777" w:rsidR="00C017FC" w:rsidRDefault="00C017FC" w:rsidP="00C017FC">
      <w:pPr>
        <w:spacing w:line="270" w:lineRule="atLeast"/>
        <w:rPr>
          <w:rFonts w:ascii="Verdana" w:hAnsi="Verdana"/>
          <w:color w:val="000000"/>
          <w:sz w:val="18"/>
          <w:szCs w:val="18"/>
        </w:rPr>
      </w:pPr>
      <w:r>
        <w:rPr>
          <w:rFonts w:ascii="Verdana" w:hAnsi="Verdana"/>
          <w:color w:val="000000"/>
          <w:sz w:val="18"/>
          <w:szCs w:val="18"/>
        </w:rPr>
        <w:t>Бачуринская, Ирина Николаевна</w:t>
      </w:r>
    </w:p>
    <w:p w14:paraId="3471097D" w14:textId="77777777" w:rsidR="00C017FC" w:rsidRDefault="00C017FC" w:rsidP="00C017F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F85C292" w14:textId="77777777" w:rsidR="00C017FC" w:rsidRDefault="00C017FC" w:rsidP="00C017F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98643C9" w14:textId="77777777" w:rsidR="00C017FC" w:rsidRDefault="00C017FC" w:rsidP="00C017F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EE373D3" w14:textId="77777777" w:rsidR="00C017FC" w:rsidRDefault="00C017FC" w:rsidP="00C017FC">
      <w:pPr>
        <w:spacing w:line="270" w:lineRule="atLeast"/>
        <w:rPr>
          <w:rFonts w:ascii="Verdana" w:hAnsi="Verdana"/>
          <w:color w:val="000000"/>
          <w:sz w:val="18"/>
          <w:szCs w:val="18"/>
        </w:rPr>
      </w:pPr>
      <w:r>
        <w:rPr>
          <w:rFonts w:ascii="Verdana" w:hAnsi="Verdana"/>
          <w:color w:val="000000"/>
          <w:sz w:val="18"/>
          <w:szCs w:val="18"/>
        </w:rPr>
        <w:t>Киров</w:t>
      </w:r>
    </w:p>
    <w:p w14:paraId="66DF3E97" w14:textId="77777777" w:rsidR="00C017FC" w:rsidRDefault="00C017FC" w:rsidP="00C017F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D711800" w14:textId="77777777" w:rsidR="00C017FC" w:rsidRDefault="00C017FC" w:rsidP="00C017FC">
      <w:pPr>
        <w:spacing w:line="270" w:lineRule="atLeast"/>
        <w:rPr>
          <w:rFonts w:ascii="Verdana" w:hAnsi="Verdana"/>
          <w:color w:val="000000"/>
          <w:sz w:val="18"/>
          <w:szCs w:val="18"/>
        </w:rPr>
      </w:pPr>
      <w:r>
        <w:rPr>
          <w:rFonts w:ascii="Verdana" w:hAnsi="Verdana"/>
          <w:color w:val="000000"/>
          <w:sz w:val="18"/>
          <w:szCs w:val="18"/>
        </w:rPr>
        <w:t>08.00.12</w:t>
      </w:r>
    </w:p>
    <w:p w14:paraId="16B2761E" w14:textId="77777777" w:rsidR="00C017FC" w:rsidRDefault="00C017FC" w:rsidP="00C017F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76A26A0" w14:textId="77777777" w:rsidR="00C017FC" w:rsidRDefault="00C017FC" w:rsidP="00C017F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E58BE24" w14:textId="77777777" w:rsidR="00C017FC" w:rsidRDefault="00C017FC" w:rsidP="00C017F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D8321C6" w14:textId="77777777" w:rsidR="00C017FC" w:rsidRDefault="00C017FC" w:rsidP="00C017FC">
      <w:pPr>
        <w:spacing w:line="270" w:lineRule="atLeast"/>
        <w:rPr>
          <w:rFonts w:ascii="Verdana" w:hAnsi="Verdana"/>
          <w:color w:val="000000"/>
          <w:sz w:val="18"/>
          <w:szCs w:val="18"/>
        </w:rPr>
      </w:pPr>
      <w:r>
        <w:rPr>
          <w:rFonts w:ascii="Verdana" w:hAnsi="Verdana"/>
          <w:color w:val="000000"/>
          <w:sz w:val="18"/>
          <w:szCs w:val="18"/>
        </w:rPr>
        <w:t>235</w:t>
      </w:r>
    </w:p>
    <w:p w14:paraId="3AB399B3" w14:textId="77777777" w:rsidR="00C017FC" w:rsidRDefault="00C017FC" w:rsidP="00C017F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Бачуринская, Ирина Николаевна</w:t>
      </w:r>
    </w:p>
    <w:p w14:paraId="171C29AB"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E773D18"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Сущность и содержание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и их влияние на развитие</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отчетности</w:t>
      </w:r>
    </w:p>
    <w:p w14:paraId="2F6F8F7F"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Нормативно-правовое регулирование и особенности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и среднего предпринимательства в России и за рубежом</w:t>
      </w:r>
    </w:p>
    <w:p w14:paraId="65E0C371"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Развитие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применительно к сфере малого и</w:t>
      </w:r>
      <w:r>
        <w:rPr>
          <w:rStyle w:val="WW8Num2z0"/>
          <w:rFonts w:ascii="Verdana" w:hAnsi="Verdana"/>
          <w:color w:val="000000"/>
          <w:sz w:val="18"/>
          <w:szCs w:val="18"/>
        </w:rPr>
        <w:t> </w:t>
      </w:r>
      <w:r>
        <w:rPr>
          <w:rStyle w:val="WW8Num3z0"/>
          <w:rFonts w:ascii="Verdana" w:hAnsi="Verdana"/>
          <w:color w:val="4682B4"/>
          <w:sz w:val="18"/>
          <w:szCs w:val="18"/>
        </w:rPr>
        <w:t>среднего</w:t>
      </w:r>
      <w:r>
        <w:rPr>
          <w:rStyle w:val="WW8Num2z0"/>
          <w:rFonts w:ascii="Verdana" w:hAnsi="Verdana"/>
          <w:color w:val="000000"/>
          <w:sz w:val="18"/>
          <w:szCs w:val="18"/>
        </w:rPr>
        <w:t> </w:t>
      </w:r>
      <w:r>
        <w:rPr>
          <w:rFonts w:ascii="Verdana" w:hAnsi="Verdana"/>
          <w:color w:val="000000"/>
          <w:sz w:val="18"/>
          <w:szCs w:val="18"/>
        </w:rPr>
        <w:t>предпринимательства</w:t>
      </w:r>
    </w:p>
    <w:p w14:paraId="7AB6AAC0"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Принципы организации учета и формирования отчетности малых предприятий в современных условиях</w:t>
      </w:r>
    </w:p>
    <w:p w14:paraId="4CC18CBF"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интегрирующего информацию для управления организациями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p>
    <w:p w14:paraId="3841651D"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Систематизация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применительно к целям и задачам управления организациями малого и среднего бизнеса</w:t>
      </w:r>
    </w:p>
    <w:p w14:paraId="3FD0C853"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организаций малого и среднего бизнеса</w:t>
      </w:r>
    </w:p>
    <w:p w14:paraId="47A1FA3C"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методического обеспечения основных видов учета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малого и среднего бизнеса</w:t>
      </w:r>
    </w:p>
    <w:p w14:paraId="2C09A0B9"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 отчетности в системе управления организаций малого и среднего бизнеса</w:t>
      </w:r>
    </w:p>
    <w:p w14:paraId="08679348"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используемая в системе управления и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ее формирования</w:t>
      </w:r>
    </w:p>
    <w:p w14:paraId="0889DBDE"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учета и отчетности</w:t>
      </w:r>
    </w:p>
    <w:p w14:paraId="2BC49BA8"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Использование международных стандартов при формировании отчетности</w:t>
      </w:r>
    </w:p>
    <w:p w14:paraId="309444DD" w14:textId="77777777" w:rsidR="00C017FC" w:rsidRDefault="00C017FC" w:rsidP="00C017F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обеспечение учета и отчетности в организациях малого и среднего предпринимательства"</w:t>
      </w:r>
    </w:p>
    <w:p w14:paraId="43229B0A"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Современная экономика не может развиваться без активной политики субъектов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Государственное регулирование их деятельностью в последние годы отличается системой принятых документов: федеральных, региональных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программ развития субъектов малого и среднего предпринимательства, системой мер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Fonts w:ascii="Verdana" w:hAnsi="Verdana"/>
          <w:color w:val="000000"/>
          <w:sz w:val="18"/>
          <w:szCs w:val="18"/>
        </w:rPr>
        <w:t>их деятельности в рамках федерального закона "О развитии малого и среднего предпринимательства в Российской Федерации" № 209-ФЗ.</w:t>
      </w:r>
    </w:p>
    <w:p w14:paraId="21A2B6C9"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Задачи совершенствования и развития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поддержки субъектов малого и среднего предпринимательства, инвестиционного, финансового механизмов, кредитно-денежной политики, информационного и</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обеспечения решаются на уровне всех регионов России. Для более совершенного управления малыми и средними предприятиями решены проблемы более оперативного взаимодействия их с налоговыми органами, разрешено ведение упрощенной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применение специальных налоговых режимов, облегчена процедура регистрации субъектов. В этих условиях</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Fonts w:ascii="Verdana" w:hAnsi="Verdana"/>
          <w:color w:val="000000"/>
          <w:sz w:val="18"/>
          <w:szCs w:val="18"/>
        </w:rPr>
        <w:t>, учредители и менеджеры могут более эффективно организовать деятельность малых и средних предприятий. Одна из важнейших проблем, которую до настоящего времени не удается разработать до требуемого уровня, - проблема методического обеспечения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таких организаций.</w:t>
      </w:r>
    </w:p>
    <w:p w14:paraId="7A4B02ED"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Единства подходов к организации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учета, к формированию отчетности до настоящего времени не выработано среди отечественных ученых. С одной стороны, это кажется нормальным явлением, поскольку все субъекты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-слишком специфичны, каждый имеет свои особенности, организационно-правовую форму, форму</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 другой стороны, все большее количество российских предприятий стремится к</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иностранных инвестиций и выходу на зарубежные рынки. В этих условиях требуется главное — признание отчетности, ее идентификация в соответствии с требованиями международных стандартов.</w:t>
      </w:r>
    </w:p>
    <w:p w14:paraId="2ABC29FF"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2010 год характерен для российских субъектов малого и среднего предприятия возможностью формировать</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специально разработанным для них</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Поэтому решение вопросов методического обеспечения бухгалтерского учета, организованного в условиях применения разных налоговых режимов, сближения с налоговым учетом в условиях применения общей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разработка требований к отражению информации субъектов малого и среднего предпринимательства в отчетности, — являются актуальными и своевременными.</w:t>
      </w:r>
    </w:p>
    <w:p w14:paraId="0FA3E4B2"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классической формы бухгалтерского учета в организациях малого и среднего предпринимательства не приносит желаемых результатов по информационному обеспечению управления ими, не позволяет своевременно принимать эффективные решения по привлечению</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погашению задолженности, продвижению товаров на различных рынках</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увеличению оборотных средств и привлечению</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т.д. Необходим такой учет, который позволит, с одной стороны отражать все объекты и ресурсы предприятия, сохраняя возможность в нужный момент применить к ним рыночные методы оценки, с другой, - максимально сблизить систему бухгалтерского учета к требованиям налогового законодательства с тем, чтобы не возникало лишней работы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налогов и формированию налоговых деклараций. Рациональный подход к ведению учета не исключает в то же время применение положений международных стандартов финансовой отчетности, что необходимо для полноценного раскрытия информации в отчетности для разных групп пользователей. Выше изложенное определяет теоретическую и практическую значимость выбранной темы исследования.</w:t>
      </w:r>
    </w:p>
    <w:p w14:paraId="1D8937F7"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Степень разработанности проблемы. Общие проблемы теории и методологии бухгалтерского учета рассматриваются многими видными отечественными и зарубежными учеными, в том числе: </w:t>
      </w:r>
      <w:r>
        <w:rPr>
          <w:rFonts w:ascii="Verdana" w:hAnsi="Verdana"/>
          <w:color w:val="000000"/>
          <w:sz w:val="18"/>
          <w:szCs w:val="18"/>
        </w:rPr>
        <w:lastRenderedPageBreak/>
        <w:t>А.С.Бакаев, П.С.Безруких, В.Г.Гетьман, А.В.Зонова, З.В.Кирьянова, М.И.Кутер, А.Д.Ларионов,</w:t>
      </w:r>
    </w:p>
    <w:p w14:paraId="3434B428"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A.Ш.Маргулис, Е.А.Мизиковский, В.Ф.Палий, Я.В.Соколов, В.Я.Соколов, Л.З.Шнейдман, М.Ван Бреда, Б.Нидлз, А.Шмаленбах, Э.Хендриксен и другие. Известны работы в области управленческого учета и отчетности М.А.Бахрушиной, С.А.Бороненковой, Е.А.Еленевской, Д.А.Ендовицкого, О.В.Ефимовой, В.Б.Ивашкевича, Р.Г.Каспиной, А.Н.Кизилова, Г.С.Клычовой, В.Т.Козловой, М.В.Мельник, О.А.Мироновой,</w:t>
      </w:r>
    </w:p>
    <w:p w14:paraId="64F02990"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B.Д.Новодворского, В.И.Петровой, В.С.Плотникова, Л.В.Поповой, А.Е.Суглобова, А.Н.Хорина, А.Д.Шеремета и других. Проблемы бухгалтерского управленческого и налогового учета на малых предприятиях рассмотрены в работах Н.А.Лытнева, А.В.Орлова, Р.Л.Сабанина, А.Ю.Соколова, Е.А.Мурзиной, А.Ф.Ханафеева, И.Р.Яхина и другие. Учеными охарактеризованы различные методы, способы ведения и построения учета для предприятий малого и среднего бизнеса, вопросы применения различных налоговых режимов и другие. Высоко оценивая значимость научных результатов отечественных и зарубежных исследователей, принимая их разработки в качестве основы исследования новых вопросов, следует все же признать недостаточную разработанность методического обеспечения учета и отчетности организаций малого и среднего предпринимательства в России. Вышеизложенное обусловило выбор темы диссертации, ее цель и задачи исследования.</w:t>
      </w:r>
    </w:p>
    <w:p w14:paraId="6C775AA4"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комплекса теоретических и методических положений учета и отчетности для организаций малого и среднего предпринимательства.</w:t>
      </w:r>
    </w:p>
    <w:p w14:paraId="39DD43E8"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сформулированы следующие задачи:</w:t>
      </w:r>
    </w:p>
    <w:p w14:paraId="7882FEB5"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нормативно-правового регулирования деятельности организаций малого и среднего предпринимательства в России, влияющие на развитие учета и отчетности;</w:t>
      </w:r>
    </w:p>
    <w:p w14:paraId="54726761"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развитие международных стандартов финансовой отчетности применительно к сфере малого и среднего предпринимательства и определить возможность их применения в России; систематизировать принципы организация учета и формирования отчетности малых предприятий;</w:t>
      </w:r>
    </w:p>
    <w:p w14:paraId="43F4D75E"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применительно к целям и задачам управления организациями малого и среднего предпринимательства; обосновать принципы и требования к формированию учетной политики в организациях малого и среднего предпринимательства; выявить особенности методического обеспечения бухгалтерского и налогового учета в организациях, применяющих специальные налоговые режимы;</w:t>
      </w:r>
    </w:p>
    <w:p w14:paraId="22F716E7"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охарактеризовать виды и содержание отчетности, используемой в системе управления для организаций малого и среднего предпринимательства; обосновать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использования аутсорсинга учета и отчетности;</w:t>
      </w:r>
    </w:p>
    <w:p w14:paraId="7C366904"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подходы к формированию отчетности предприятий малого и среднего предпринимательства на основе МСФО.</w:t>
      </w:r>
    </w:p>
    <w:p w14:paraId="4E67BB22"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 "Бухгалтерский учет, статистика":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1.6 "Регулирование и стандартизация правил ведении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Fonts w:ascii="Verdana" w:hAnsi="Verdana"/>
          <w:color w:val="000000"/>
          <w:sz w:val="18"/>
          <w:szCs w:val="18"/>
        </w:rPr>
        <w:t>данных", п. 1.8 "Бухгалтерский учет в организациях различных организационно-правовых форм всех сфер и отраслей".</w:t>
      </w:r>
    </w:p>
    <w:p w14:paraId="7C82EAC7"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и методических вопросов, связанных с развитием системы учета и отчетности в организациях малого и среднего предпринимательства.</w:t>
      </w:r>
    </w:p>
    <w:p w14:paraId="4575D5EB"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действующая методика и организация учета и формирования отчетности организаций малого и среднего предпринимательства Кировской области.</w:t>
      </w:r>
    </w:p>
    <w:p w14:paraId="549C7B80"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диссертации послужили труды отечественных и зарубежных авторов по проблемам теории и практики бухгалтерского, упрощенного и налогового </w:t>
      </w:r>
      <w:r>
        <w:rPr>
          <w:rFonts w:ascii="Verdana" w:hAnsi="Verdana"/>
          <w:color w:val="000000"/>
          <w:sz w:val="18"/>
          <w:szCs w:val="18"/>
        </w:rPr>
        <w:lastRenderedPageBreak/>
        <w:t>учета на малых и средних предприятиях; законодательные и нормативные акты по организации бухгалтерского учета и отчетности; международные стандарты финансовой отчетности для малого и среднего бизнеса, законодательство и нормативные акты в области развития и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субъектов малого и среднего предпринимательства; действующая практика учета малых предприятий города Кирова и Кировской области: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"Альфа-строй", ООО "Росмассив плюс", ООО "Компания Таюс", ООО "КранСнаб" и др.; информационные, справочные источники и данные статистики.</w:t>
      </w:r>
    </w:p>
    <w:p w14:paraId="123AC341"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следующие общенаучные методы: наблюдение, сравнение, анализ и синтез, методы системного и экономического анализа, что позволило обеспечить достоверность и обоснованность выводов и рекомендаций, предложенных в диссертации.</w:t>
      </w:r>
    </w:p>
    <w:p w14:paraId="736161B6"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теоретическом обосновании и решении комплекса вопросов, связанных с развитием методического обеспечения учета и отчетности в организациях малого и среднего предпринимательства.</w:t>
      </w:r>
    </w:p>
    <w:p w14:paraId="79EE7FCB"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представляющие научную новизну, заключаются в следующем:</w:t>
      </w:r>
    </w:p>
    <w:p w14:paraId="4DA9988A"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нормативно-правового регулирования деятельноста организаций малого и среднего предпринимательства в России, связанные с: принципами управления (законности, целесообразности, справедливости, взаимной ответственности государства 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условиями государственной поддержки предпринимательства и</w:t>
      </w:r>
      <w:r>
        <w:rPr>
          <w:rStyle w:val="WW8Num2z0"/>
          <w:rFonts w:ascii="Verdana" w:hAnsi="Verdana"/>
          <w:color w:val="000000"/>
          <w:sz w:val="18"/>
          <w:szCs w:val="18"/>
        </w:rPr>
        <w:t> </w:t>
      </w:r>
      <w:r>
        <w:rPr>
          <w:rStyle w:val="WW8Num3z0"/>
          <w:rFonts w:ascii="Verdana" w:hAnsi="Verdana"/>
          <w:color w:val="4682B4"/>
          <w:sz w:val="18"/>
          <w:szCs w:val="18"/>
        </w:rPr>
        <w:t>сдерживающими</w:t>
      </w:r>
      <w:r>
        <w:rPr>
          <w:rStyle w:val="WW8Num2z0"/>
          <w:rFonts w:ascii="Verdana" w:hAnsi="Verdana"/>
          <w:color w:val="000000"/>
          <w:sz w:val="18"/>
          <w:szCs w:val="18"/>
        </w:rPr>
        <w:t> </w:t>
      </w:r>
      <w:r>
        <w:rPr>
          <w:rFonts w:ascii="Verdana" w:hAnsi="Verdana"/>
          <w:color w:val="000000"/>
          <w:sz w:val="18"/>
          <w:szCs w:val="18"/>
        </w:rPr>
        <w:t>ее факторами; правилами регулирования деятельности малого бизнеса, а также специфику деятельности российских предприятий; доказано влияние этих особенностей на организацию учета и отчетности;</w:t>
      </w:r>
    </w:p>
    <w:p w14:paraId="7E4DC178"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проанализировано развитие международных стандартов финансовой отчетности применительно к сфере малого и среднего предпринимательства; дан сравнительный анализ содержания отчетности предприятий по российским и международным правилам, что позволило выявить преимущества, которые российские малые предприятия получат при переходе на международные стандарты;</w:t>
      </w:r>
    </w:p>
    <w:p w14:paraId="0804028C"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анализа требований к организации бухгалтерского учета на малых предприятиях раскрыто содержание общих принципов формирования отчетности применительно к субъектам малого бизнеса: принципа достоверного представления и соответствия стандартам; допущения о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последовательности, существенности и группировки информации;</w:t>
      </w:r>
    </w:p>
    <w:p w14:paraId="1CE26258"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формирования учетной информации для управления, связанные с: решением оперативных задач и задач перспективного характера; классификацией</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позволяющие обосновать требования учета в организациях малого и среднего предпринимательства;</w:t>
      </w:r>
    </w:p>
    <w:p w14:paraId="33E38743"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раскрыто содержание принципов и требований к учетной политике и доказана необходимость ее формирования в организациях малого и среднего предпринимательства в условиях перехода на МСФО;</w:t>
      </w:r>
    </w:p>
    <w:p w14:paraId="3AC8DF25"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методического обеспечения бухгалтерского и налогового учета, позволяющие повысить информативность расчета налоговой базы по данным учета в организациях, применяющих упрощенную систему налогообложения; разработана методика бухгалтерского учета доходов и расходов малого предприятия с использованием дополнительных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счетам финансовых результатов и ведением учета расходов на дополнительных аналитических счетах 30 — 39; охарактеризована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и управленческая отчетность, содержание необходимой информации для оценки бизнеса, формируемой в учете и отражаемой в отчетности организаций малого и среднего предпринимательства; разработан алгоритм подготовительной работы для составления отчетности в соответствии с МСФО и определен перечень данных, необходимых для расшифровки основных разделов и статей финансовой отчетности организаций малого и среднего </w:t>
      </w:r>
      <w:r>
        <w:rPr>
          <w:rFonts w:ascii="Verdana" w:hAnsi="Verdana"/>
          <w:color w:val="000000"/>
          <w:sz w:val="18"/>
          <w:szCs w:val="18"/>
        </w:rPr>
        <w:lastRenderedPageBreak/>
        <w:t>предпринимательства.</w:t>
      </w:r>
    </w:p>
    <w:p w14:paraId="4725650F"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том, что выполненное исследование содержит комплексное решение проблемных вопросов методического обеспечения учета и отчетности в организациях малого и среднего предпринимательства.</w:t>
      </w:r>
    </w:p>
    <w:p w14:paraId="00A2C965"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выводы и предложения, полученные в результате выполненного исследования, могут быть использованы в практике работы организаций разной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Практические разработки, содержащиеся в диссертации, могут послужить методической основой организации бухгалтерского и налогового учета доходов и расходов предприятий, а также формирования отчетности в соответствии с МСФО для малого и среднего бизнеса.</w:t>
      </w:r>
    </w:p>
    <w:p w14:paraId="0014CC1C"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практические результаты исследования рассмотрены и одобрены на</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"Основные направления, опыт и проблемы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Fonts w:ascii="Verdana" w:hAnsi="Verdana"/>
          <w:color w:val="000000"/>
          <w:sz w:val="18"/>
          <w:szCs w:val="18"/>
        </w:rPr>
        <w:t>, финансового и экономического развития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(Киров, октябрь 2005 г.), на международной научно-практической конференции "Организационно-экономические проблемы бизнеса" (Нижний Новгород, январь 2008 г.), на внутривузовской научно-практической конференции "Проблемы и перспективы социально-экономического развития Кировской области" (Киров, апрель 2008 г.), на всероссийской научно-практической конференции "Проблемы и перспективы социально-экономического развития регионов" (Киров, декабрь 2009 г.). Часть исследовательского материала вошла в разработку учебных изданий, одно из которых с грифом</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Наиболее существенные положения и результаты исследования автора нашли отражение в 11 публикациях авторским объемом 25,12 печ.л., среди которых три работы опубликованы в изданиях, рекомендованных ВАК.</w:t>
      </w:r>
    </w:p>
    <w:p w14:paraId="38E70C4A"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внедрены в практику деятельности малых предприятий города Киров: ООО "Альфа-строй", ООО "Росмассив плюс", ООО "Компания Таюс", ООО "КранСнаб".</w:t>
      </w:r>
    </w:p>
    <w:p w14:paraId="12CF481D"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содержит введение, три главы, заключение, библиографию, иллюстрирована таблицами и рисунками.</w:t>
      </w:r>
    </w:p>
    <w:p w14:paraId="350E49F7" w14:textId="77777777" w:rsidR="00C017FC" w:rsidRDefault="00C017FC" w:rsidP="00C017F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Бачуринская, Ирина Николаевна</w:t>
      </w:r>
    </w:p>
    <w:p w14:paraId="003862E0"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E35CC32"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методического обеспечения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организациях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позволило сделать следующие выводы:</w:t>
      </w:r>
    </w:p>
    <w:p w14:paraId="40E76312"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Правовые основы государственного регулирования предпринимательства основаны на принципах государственного регулирования. Для развития предпринимательства эти принципы являются основополагающими идеями, в соответствии с которыми организуется и функционирует механизм российской государственности в сфере предпринимательства. Они являются частью объективно существующих общих принципов управления государством и характеризуются принципами: законности, целесообразности, справедливости, взаимной ответственности государства 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07D087A2"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"бюрократических барьеров" администрирования, контроль в сфере предпринимательства продолжает расти. Снятие барьеров на входе в рынок компенсируется контролем за деятельностью непосредственно на рынке - вводятся новые для России механизмы регулирования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Большая роль отведена региональным системам регулирования и</w:t>
      </w:r>
      <w:r>
        <w:rPr>
          <w:rStyle w:val="WW8Num2z0"/>
          <w:rFonts w:ascii="Verdana" w:hAnsi="Verdana"/>
          <w:color w:val="000000"/>
          <w:sz w:val="18"/>
          <w:szCs w:val="18"/>
        </w:rPr>
        <w:t> </w:t>
      </w:r>
      <w:r>
        <w:rPr>
          <w:rStyle w:val="WW8Num3z0"/>
          <w:rFonts w:ascii="Verdana" w:hAnsi="Verdana"/>
          <w:color w:val="4682B4"/>
          <w:sz w:val="18"/>
          <w:szCs w:val="18"/>
        </w:rPr>
        <w:t>поддержке</w:t>
      </w:r>
      <w:r>
        <w:rPr>
          <w:rFonts w:ascii="Verdana" w:hAnsi="Verdana"/>
          <w:color w:val="000000"/>
          <w:sz w:val="18"/>
          <w:szCs w:val="18"/>
        </w:rPr>
        <w:t>малого и среднего предпринимательства: снижаются</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налогообложения организаций, кредитующих малые предприятия; со стороны местной администрации им предоставляются финансовые гарантии, в качестве которых используются: финансовые средства</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объекты муниципальной собственности, недвижимость.</w:t>
      </w:r>
    </w:p>
    <w:p w14:paraId="65F01296"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Сдерживающие</w:t>
      </w:r>
      <w:r>
        <w:rPr>
          <w:rStyle w:val="WW8Num2z0"/>
          <w:rFonts w:ascii="Verdana" w:hAnsi="Verdana"/>
          <w:color w:val="000000"/>
          <w:sz w:val="18"/>
          <w:szCs w:val="18"/>
        </w:rPr>
        <w:t> </w:t>
      </w:r>
      <w:r>
        <w:rPr>
          <w:rFonts w:ascii="Verdana" w:hAnsi="Verdana"/>
          <w:color w:val="000000"/>
          <w:sz w:val="18"/>
          <w:szCs w:val="18"/>
        </w:rPr>
        <w:t>государственную поддержку предпринимательства условия, связаны с: несовершенством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нестабильностью бюджетного финансирования федеральной и региональных программ</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неразвитостью механизмов финансово-кредитной поддержки 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 xml:space="preserve">рисков малых предприятий; </w:t>
      </w:r>
      <w:r>
        <w:rPr>
          <w:rFonts w:ascii="Verdana" w:hAnsi="Verdana"/>
          <w:color w:val="000000"/>
          <w:sz w:val="18"/>
          <w:szCs w:val="18"/>
        </w:rPr>
        <w:lastRenderedPageBreak/>
        <w:t>отсутствием механизмов</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Fonts w:ascii="Verdana" w:hAnsi="Verdana"/>
          <w:color w:val="000000"/>
          <w:sz w:val="18"/>
          <w:szCs w:val="18"/>
        </w:rPr>
        <w:t>(кредитные союзы, общества взаимного страхования и др.); ограничением доступа малых предприятий к производственным мощностям и имуществу</w:t>
      </w:r>
      <w:r>
        <w:rPr>
          <w:rStyle w:val="WW8Num2z0"/>
          <w:rFonts w:ascii="Verdana" w:hAnsi="Verdana"/>
          <w:color w:val="000000"/>
          <w:sz w:val="18"/>
          <w:szCs w:val="18"/>
        </w:rPr>
        <w:t> </w:t>
      </w:r>
      <w:r>
        <w:rPr>
          <w:rStyle w:val="WW8Num3z0"/>
          <w:rFonts w:ascii="Verdana" w:hAnsi="Verdana"/>
          <w:color w:val="4682B4"/>
          <w:sz w:val="18"/>
          <w:szCs w:val="18"/>
        </w:rPr>
        <w:t>реструктуризируемых</w:t>
      </w:r>
      <w:r>
        <w:rPr>
          <w:rStyle w:val="WW8Num2z0"/>
          <w:rFonts w:ascii="Verdana" w:hAnsi="Verdana"/>
          <w:color w:val="000000"/>
          <w:sz w:val="18"/>
          <w:szCs w:val="18"/>
        </w:rPr>
        <w:t> </w:t>
      </w:r>
      <w:r>
        <w:rPr>
          <w:rFonts w:ascii="Verdana" w:hAnsi="Verdana"/>
          <w:color w:val="000000"/>
          <w:sz w:val="18"/>
          <w:szCs w:val="18"/>
        </w:rPr>
        <w:t>предприятий; отсутствием надежной социальной защищенности и безопасности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организационными проблемами взаимодействия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с рынком и с государственными структурами; административными барьерами на пути развития малого предпринимательства.</w:t>
      </w:r>
    </w:p>
    <w:p w14:paraId="4606024C"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 статистических исследований развития малых предприятий в России позволил выделить их</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потенциал. На малых предприятиях занято более 6 млн. человек, среди них 86% работники, состоящие в штате предприятия (без учета</w:t>
      </w:r>
      <w:r>
        <w:rPr>
          <w:rStyle w:val="WW8Num2z0"/>
          <w:rFonts w:ascii="Verdana" w:hAnsi="Verdana"/>
          <w:color w:val="000000"/>
          <w:sz w:val="18"/>
          <w:szCs w:val="18"/>
        </w:rPr>
        <w:t> </w:t>
      </w:r>
      <w:r>
        <w:rPr>
          <w:rStyle w:val="WW8Num3z0"/>
          <w:rFonts w:ascii="Verdana" w:hAnsi="Verdana"/>
          <w:color w:val="4682B4"/>
          <w:sz w:val="18"/>
          <w:szCs w:val="18"/>
        </w:rPr>
        <w:t>совместителей</w:t>
      </w:r>
      <w:r>
        <w:rPr>
          <w:rFonts w:ascii="Verdana" w:hAnsi="Verdana"/>
          <w:color w:val="000000"/>
          <w:sz w:val="18"/>
          <w:szCs w:val="18"/>
        </w:rPr>
        <w:t>). На условиях совместительства на этих предприятиях привлекалось 532 тыс. человек (9%) (в эквиваленте полной</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и по договорам гражданско-правового характера — 309 тыс. человек (5%). На малых предприятиях трудится каждый десятый от всей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списочного состава, занятых на предприятиях страны. Приведена характеристика других показателей</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w:t>
      </w:r>
    </w:p>
    <w:p w14:paraId="6F92F679"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Ведение учета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связано с дополнительными затратами. Первые дискуссии по этому вопросу имели место в 2005 г., когда Лондонский комитет по МСФО объявил о начале работы над адаптацией МСФО для малого и среднего бизнеса. Представители Общероссийской общественной организации малого и среднего предпринимательства "ОПОРА России" и Национальной организации по стандартам финансового учета пришли к выводу, что МСФО крайне необходимы российскому малому</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 поскольку только эти стандарты способны "отучить" небольшие компании от составления "серой" и запутанной налоговой отчетности.</w:t>
      </w:r>
    </w:p>
    <w:p w14:paraId="74066A21"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малых предприятий в современных условиях состоит в том, что именно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может заполнить те ниши, которые пустовали в</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экономике, и выполнить те функции, которые зачастую не готов взять на себя крупный и средний бизнес. Малый бизнес является единственным</w:t>
      </w:r>
      <w:r>
        <w:rPr>
          <w:rStyle w:val="WW8Num2z0"/>
          <w:rFonts w:ascii="Verdana" w:hAnsi="Verdana"/>
          <w:color w:val="000000"/>
          <w:sz w:val="18"/>
          <w:szCs w:val="18"/>
        </w:rPr>
        <w:t> </w:t>
      </w:r>
      <w:r>
        <w:rPr>
          <w:rStyle w:val="WW8Num3z0"/>
          <w:rFonts w:ascii="Verdana" w:hAnsi="Verdana"/>
          <w:color w:val="4682B4"/>
          <w:sz w:val="18"/>
          <w:szCs w:val="18"/>
        </w:rPr>
        <w:t>сектором</w:t>
      </w:r>
      <w:r>
        <w:rPr>
          <w:rFonts w:ascii="Verdana" w:hAnsi="Verdana"/>
          <w:color w:val="000000"/>
          <w:sz w:val="18"/>
          <w:szCs w:val="18"/>
        </w:rPr>
        <w:t>, где примитивная, но абсолютно необходимая для эффективного функционирования рыночного хозяйства частная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существует в чистом виде.</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частного малого бизнеса в России является ровесником рыночных реформ. Его "плюсы" и "минусы" в работе проиллюстрированы с помощью СВОТ-таблицы.</w:t>
      </w:r>
    </w:p>
    <w:p w14:paraId="35225CAA"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Переход экономики на рыночные отношения привел к образованию предприятий с различными формами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видами деятельности и размерами производства. Появились малые предприятия с простым процессом производства и работ, имеющие имущество, а также малые предприятия</w:t>
      </w:r>
      <w:r>
        <w:rPr>
          <w:rStyle w:val="WW8Num2z0"/>
          <w:rFonts w:ascii="Verdana" w:hAnsi="Verdana"/>
          <w:color w:val="000000"/>
          <w:sz w:val="18"/>
          <w:szCs w:val="18"/>
        </w:rPr>
        <w:t> </w:t>
      </w:r>
      <w:r>
        <w:rPr>
          <w:rStyle w:val="WW8Num3z0"/>
          <w:rFonts w:ascii="Verdana" w:hAnsi="Verdana"/>
          <w:color w:val="4682B4"/>
          <w:sz w:val="18"/>
          <w:szCs w:val="18"/>
        </w:rPr>
        <w:t>непроизводственной</w:t>
      </w:r>
      <w:r>
        <w:rPr>
          <w:rStyle w:val="WW8Num2z0"/>
          <w:rFonts w:ascii="Verdana" w:hAnsi="Verdana"/>
          <w:color w:val="000000"/>
          <w:sz w:val="18"/>
          <w:szCs w:val="18"/>
        </w:rPr>
        <w:t> </w:t>
      </w:r>
      <w:r>
        <w:rPr>
          <w:rFonts w:ascii="Verdana" w:hAnsi="Verdana"/>
          <w:color w:val="000000"/>
          <w:sz w:val="18"/>
          <w:szCs w:val="18"/>
        </w:rPr>
        <w:t>сферы, совершающие незначительное количество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не имеющие имущества в собственности. Сфера деятельности предприятий малого бизнеса довольно многообразна, что обязывает их вести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по видам деятельности.</w:t>
      </w:r>
    </w:p>
    <w:p w14:paraId="0249B629"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Ответственность за ведение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малом предприятии, как и на любом другом, возлагается на руководителя предприятия (или частного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Fonts w:ascii="Verdana" w:hAnsi="Verdana"/>
          <w:color w:val="000000"/>
          <w:sz w:val="18"/>
          <w:szCs w:val="18"/>
        </w:rPr>
        <w:t>), который обязан создать необходимые условия для правильного ведения бухгалтерского учета и обеспечить реализацию основополагающих принципов учета и отчетности:</w:t>
      </w:r>
    </w:p>
    <w:p w14:paraId="60DDF28C"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достоверного представления и соответствия стандартам финансовой отчетности;</w:t>
      </w:r>
    </w:p>
    <w:p w14:paraId="3DAED2C8"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допущение о непрерывности деятельности;</w:t>
      </w:r>
    </w:p>
    <w:p w14:paraId="76D91F0A"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принципы</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последовательности, существенности и группировки.</w:t>
      </w:r>
    </w:p>
    <w:p w14:paraId="0288C16A"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раскрытия и приведения в действие всех источников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развития хозяйства на основе комплексного использования взаимосвязанных экономических, научно-технических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факторов, необходимо обратиться к содержанию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отношений, двум ее составляющим: информационной 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Fonts w:ascii="Verdana" w:hAnsi="Verdana"/>
          <w:color w:val="000000"/>
          <w:sz w:val="18"/>
          <w:szCs w:val="18"/>
        </w:rPr>
        <w:t>.</w:t>
      </w:r>
    </w:p>
    <w:p w14:paraId="5370BFDF"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организациях малого и среднего бизнеса можно считать частью общей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предприятия. Он включает совокупность методов и процедур формирования и управления информацией. На малых и средних предприятиях, функции системы управления финансами можно разделить на два направления: 1 управление комплексом денежно-финансовых действий; 2 — управление комплексом учетно-контрольных действий.</w:t>
      </w:r>
    </w:p>
    <w:p w14:paraId="277DA8FB"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помогает осуществлению эффективного информационного обмена, прежде </w:t>
      </w:r>
      <w:r>
        <w:rPr>
          <w:rFonts w:ascii="Verdana" w:hAnsi="Verdana"/>
          <w:color w:val="000000"/>
          <w:sz w:val="18"/>
          <w:szCs w:val="18"/>
        </w:rPr>
        <w:lastRenderedPageBreak/>
        <w:t>всего путем построения системы внутреннего контроля. В настоящее время принимаемые</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и руководством малых предприятий решения по развитию и организации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в большей степени носят интуитивный характер и не подкрепляются соответствующими расчетами на базе информации управленческого учета. Отсутствие необходимых расчетов на практике, чаще всего, компенсируется имеющимся производственным и организаторским опытом руководителей предприятия.</w:t>
      </w:r>
    </w:p>
    <w:p w14:paraId="1AC85CEF"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принятия решения начинается с определения цели и задач, стоящих перед предприятием. От этого, в конечном счете, зависит отбор исходной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и избранный алгоритм решения. Управленческий учет обладает целым арсеналом приемов и методов, позволяющих обрабатывать и обобщать исходную информацию.</w:t>
      </w:r>
    </w:p>
    <w:p w14:paraId="13A1F5B3"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На базе информации управленческого учета решаются:</w:t>
      </w:r>
    </w:p>
    <w:p w14:paraId="475B8255"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оперативные задачи: определение точки</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планирование ассортимента продукции (товаров), подлежащей реализации; определение структуры</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с учетом лимитирующего фактора; отказ или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дополнительных заказов; принятие решений по</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Style w:val="WW8Num2z0"/>
          <w:rFonts w:ascii="Verdana" w:hAnsi="Verdana"/>
          <w:color w:val="000000"/>
          <w:sz w:val="18"/>
          <w:szCs w:val="18"/>
        </w:rPr>
        <w:t> </w:t>
      </w:r>
      <w:r>
        <w:rPr>
          <w:rFonts w:ascii="Verdana" w:hAnsi="Verdana"/>
          <w:color w:val="000000"/>
          <w:sz w:val="18"/>
          <w:szCs w:val="18"/>
        </w:rPr>
        <w:t>(имеет для предприятий особое значение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w:t>
      </w:r>
    </w:p>
    <w:p w14:paraId="1CA3DA76"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задачи перспективного характера, т.е. имеющие</w:t>
      </w:r>
      <w:r>
        <w:rPr>
          <w:rStyle w:val="WW8Num2z0"/>
          <w:rFonts w:ascii="Verdana" w:hAnsi="Verdana"/>
          <w:color w:val="000000"/>
          <w:sz w:val="18"/>
          <w:szCs w:val="18"/>
        </w:rPr>
        <w:t> </w:t>
      </w:r>
      <w:r>
        <w:rPr>
          <w:rStyle w:val="WW8Num3z0"/>
          <w:rFonts w:ascii="Verdana" w:hAnsi="Verdana"/>
          <w:color w:val="4682B4"/>
          <w:sz w:val="18"/>
          <w:szCs w:val="18"/>
        </w:rPr>
        <w:t>долгосрочное</w:t>
      </w:r>
      <w:r>
        <w:rPr>
          <w:rStyle w:val="WW8Num2z0"/>
          <w:rFonts w:ascii="Verdana" w:hAnsi="Verdana"/>
          <w:color w:val="000000"/>
          <w:sz w:val="18"/>
          <w:szCs w:val="18"/>
        </w:rPr>
        <w:t> </w:t>
      </w:r>
      <w:r>
        <w:rPr>
          <w:rFonts w:ascii="Verdana" w:hAnsi="Verdana"/>
          <w:color w:val="000000"/>
          <w:sz w:val="18"/>
          <w:szCs w:val="18"/>
        </w:rPr>
        <w:t>стратегическое значение: о капиталовложениях; о</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бизнеса; о целесообразности освоения новых видов продукции.</w:t>
      </w:r>
    </w:p>
    <w:p w14:paraId="5500A3B4"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практике принятие решения предполагает сравнительную оценку ряда альтернативных вариантов и выбор из них оптимального, в наибольшей степени отвечающего целям предприятия. Для этого в работе систематизированы классификационные признаки и приведена классификация управленческих решений, дана их характеристика.</w:t>
      </w:r>
    </w:p>
    <w:p w14:paraId="14950B22"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 малых предприятий приемлемыми в полной мере являются базовые допущения, что касается требований, то на практике к ним относятся избирательно. В частности, может быть не</w:t>
      </w:r>
      <w:r>
        <w:rPr>
          <w:rStyle w:val="WW8Num2z0"/>
          <w:rFonts w:ascii="Verdana" w:hAnsi="Verdana"/>
          <w:color w:val="000000"/>
          <w:sz w:val="18"/>
          <w:szCs w:val="18"/>
        </w:rPr>
        <w:t> </w:t>
      </w:r>
      <w:r>
        <w:rPr>
          <w:rStyle w:val="WW8Num3z0"/>
          <w:rFonts w:ascii="Verdana" w:hAnsi="Verdana"/>
          <w:color w:val="4682B4"/>
          <w:sz w:val="18"/>
          <w:szCs w:val="18"/>
        </w:rPr>
        <w:t>реализованным</w:t>
      </w:r>
      <w:r>
        <w:rPr>
          <w:rStyle w:val="WW8Num2z0"/>
          <w:rFonts w:ascii="Verdana" w:hAnsi="Verdana"/>
          <w:color w:val="000000"/>
          <w:sz w:val="18"/>
          <w:szCs w:val="18"/>
        </w:rPr>
        <w:t> </w:t>
      </w:r>
      <w:r>
        <w:rPr>
          <w:rFonts w:ascii="Verdana" w:hAnsi="Verdana"/>
          <w:color w:val="000000"/>
          <w:sz w:val="18"/>
          <w:szCs w:val="18"/>
        </w:rPr>
        <w:t>требование полноты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всех фактов хозяйственной жизни, поскольку при использовании специальных налоговых режимов, например, упрощенной системы налогообложения, ведение "полнокровного" бухгалтерского учета не требуется.</w:t>
      </w:r>
    </w:p>
    <w:p w14:paraId="34D8C98E"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же учет организован полным, то принятая предприятием</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утверждается приказом руководителя, в котором определяются:</w:t>
      </w:r>
    </w:p>
    <w:p w14:paraId="7BB91AE2"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рабочий план счетов бухгалтерского учета;</w:t>
      </w:r>
    </w:p>
    <w:p w14:paraId="07494931"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формы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для оформления хозяйственных операций, по которым не предусмотрены типовые формы первичных учетных документов, а также формы документов для внутренней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21897E4C"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w:t>
      </w:r>
    </w:p>
    <w:p w14:paraId="32BEE481"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 оценки видов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6050F9DC"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правила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технология обработки учетной информации;</w:t>
      </w:r>
    </w:p>
    <w:p w14:paraId="1D8E5453"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порядок контроля хозяйственных операций, а также другие решения, необходимые для организации бухгалтерского учета.</w:t>
      </w:r>
    </w:p>
    <w:p w14:paraId="7845C11A"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Рабочий план счетов бухгалтерского учета на малом предприятии может содержать синтетические и аналитические счета, необходимые для ведения бухгалтерского учета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 полноты учета.</w:t>
      </w:r>
    </w:p>
    <w:p w14:paraId="270DF131"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действующей практики показало, что организации малого и среднего бизнеса часто устанавливают свои требования к проведению инвентаризации, например, в связи с</w:t>
      </w:r>
      <w:r>
        <w:rPr>
          <w:rStyle w:val="WW8Num2z0"/>
          <w:rFonts w:ascii="Verdana" w:hAnsi="Verdana"/>
          <w:color w:val="000000"/>
          <w:sz w:val="18"/>
          <w:szCs w:val="18"/>
        </w:rPr>
        <w:t> </w:t>
      </w:r>
      <w:r>
        <w:rPr>
          <w:rStyle w:val="WW8Num3z0"/>
          <w:rFonts w:ascii="Verdana" w:hAnsi="Verdana"/>
          <w:color w:val="4682B4"/>
          <w:sz w:val="18"/>
          <w:szCs w:val="18"/>
        </w:rPr>
        <w:t>ужесточением</w:t>
      </w:r>
      <w:r>
        <w:rPr>
          <w:rStyle w:val="WW8Num2z0"/>
          <w:rFonts w:ascii="Verdana" w:hAnsi="Verdana"/>
          <w:color w:val="000000"/>
          <w:sz w:val="18"/>
          <w:szCs w:val="18"/>
        </w:rPr>
        <w:t> </w:t>
      </w:r>
      <w:r>
        <w:rPr>
          <w:rFonts w:ascii="Verdana" w:hAnsi="Verdana"/>
          <w:color w:val="000000"/>
          <w:sz w:val="18"/>
          <w:szCs w:val="18"/>
        </w:rPr>
        <w:t>контроля за работниками и с исполнением ими своих должностных обязанностей, а также с целью</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активов.</w:t>
      </w:r>
    </w:p>
    <w:p w14:paraId="5CEAAA42"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Анализ экономической литературы по вопросу о том, следует ли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перешедшим на упрощенную систему налогообложения, формировать и раскрывать (утверждать приказом руководителя)</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для целей бухгалтерского учета и для целей налогообложения, выявил существующую диску с сионно сть.</w:t>
      </w:r>
    </w:p>
    <w:p w14:paraId="31928E6E"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 работе приведено обоснование необходимости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политики </w:t>
      </w:r>
      <w:r>
        <w:rPr>
          <w:rFonts w:ascii="Verdana" w:hAnsi="Verdana"/>
          <w:color w:val="000000"/>
          <w:sz w:val="18"/>
          <w:szCs w:val="18"/>
        </w:rPr>
        <w:lastRenderedPageBreak/>
        <w:t>предприятиями, особенно, тех, которые применяют упрощенную систему налогообложения и предложена система основных положений для отражения в учетной политике организаций малого и среднего бизнеса.</w:t>
      </w:r>
    </w:p>
    <w:p w14:paraId="5E6ECD61"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Систематизация положений бухгалтерского и налогового учета в области учета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доходов и расходов, выполненная с целью выделения особенностей расчета налоговой базы по данным бухгалтерского учета, стала основой для разработки методики бухгалтерского учета. Предлагаемая методика содержит три этапа:</w:t>
      </w:r>
    </w:p>
    <w:p w14:paraId="5BC9DDA6"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этап. Открытие дополнительных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счетам финансовых результатов для получения информации о крупных показателях, используемых для целей налогообложения.</w:t>
      </w:r>
    </w:p>
    <w:p w14:paraId="6A491A38"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этап. Ведение аналитического учета расходов на дополнительных аналитических счетах. Данный этап позволяет использовать информацию аналитических счетов не только по мере их закрытия, но и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месяца для оперативного информирования управленцев предприятия.</w:t>
      </w:r>
    </w:p>
    <w:p w14:paraId="117FCC49"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этап. Использование</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счетов.</w:t>
      </w:r>
    </w:p>
    <w:p w14:paraId="6ECCBC3F"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Малые и большинство средних предприятий, применяющих специальные налоговые режимы не формируют полной отчетности, кроме перечисленных двух форм:</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Однако, по окончании отчетного периода для оценки бизнеса им необходима информация об основных показателях: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основных средствах, доходных вложениях в материальные ценности, расходах на</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расходах на освоение природных ресурсов, финансовых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Fonts w:ascii="Verdana" w:hAnsi="Verdana"/>
          <w:color w:val="000000"/>
          <w:sz w:val="18"/>
          <w:szCs w:val="18"/>
        </w:rPr>
        <w:t>, дебиторской и кредиторской задолженностях, расходах по обычным видам деятельности, обеспечениях и государственной помощи.</w:t>
      </w:r>
    </w:p>
    <w:p w14:paraId="3F5EB1C6"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объединения бизнеса, например, в руках одного</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(частный холдинг), необходимо, на наш взгляд, формировать</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отчетность. Сводная (консолидированная) отчетность составляется по формам, разработанным самой организацией на основе типовых форм бухгалтерского баланса,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и пояснений к ним от одного отчетного периода к другому.</w:t>
      </w:r>
    </w:p>
    <w:p w14:paraId="2ED6E08F"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Важнейшими этапами, предшествующими формированию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отчетности, будут выступать: 1 - формирование документооборота каждого предприятия - участника</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отношений; 2 - разработка регламентных документов, например, единой учетной политики.</w:t>
      </w:r>
    </w:p>
    <w:p w14:paraId="04718972"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работе рассмотрена проблема</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труда, решаемая в области составления учета и отчетности через</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Дана характеристика аутсорсинга применительно к малому и среднему бизнесу.</w:t>
      </w:r>
    </w:p>
    <w:p w14:paraId="12B2966F"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Основные положения регулирования бухгалтерской финансовой отчетности охарактеризованы в части: 1 - определения бухгалтерской финансовой отчетности; 2 - целей бухгалтерской финансовой отчетности; 3 -продолжительности отчетного периода; 4 -</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5 - допущения имущественной обособленности; 6 - допущения временной определенности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7 - требования непротиворечивости; 8 -требования рациональности; 9 - справедливого представления и соответствия МСФО; 10 - последовательности представления финансовой отчетности; 11 — определения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w:t>
      </w:r>
    </w:p>
    <w:p w14:paraId="6841E6C1"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рассмотрены основные упрощения, приведенные в МСФО для малых и средних предприятий в части: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учета инвестиций, вложений, амортизации и других показателей.</w:t>
      </w:r>
    </w:p>
    <w:p w14:paraId="433E706D"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Малым и средним предприятиям уже предоставлено право выбора учетной политики применительно к учету различных объектов, например, финансовых инструментов. Здесь можно применять требования полных МСФО или упрощенный подход, подходящий исключительно компаниям малого и среднего бизнеса. Последний предусматривает только две категории: базовые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финансовые инструменты. К базовым относятся "простые"</w:t>
      </w:r>
      <w:r>
        <w:rPr>
          <w:rStyle w:val="WW8Num2z0"/>
          <w:rFonts w:ascii="Verdana" w:hAnsi="Verdana"/>
          <w:color w:val="000000"/>
          <w:sz w:val="18"/>
          <w:szCs w:val="18"/>
        </w:rPr>
        <w:t> </w:t>
      </w:r>
      <w:r>
        <w:rPr>
          <w:rStyle w:val="WW8Num3z0"/>
          <w:rFonts w:ascii="Verdana" w:hAnsi="Verdana"/>
          <w:color w:val="4682B4"/>
          <w:sz w:val="18"/>
          <w:szCs w:val="18"/>
        </w:rPr>
        <w:t>долговые</w:t>
      </w:r>
      <w:r>
        <w:rPr>
          <w:rStyle w:val="WW8Num2z0"/>
          <w:rFonts w:ascii="Verdana" w:hAnsi="Verdana"/>
          <w:color w:val="000000"/>
          <w:sz w:val="18"/>
          <w:szCs w:val="18"/>
        </w:rPr>
        <w:t> </w:t>
      </w:r>
      <w:r>
        <w:rPr>
          <w:rFonts w:ascii="Verdana" w:hAnsi="Verdana"/>
          <w:color w:val="000000"/>
          <w:sz w:val="18"/>
          <w:szCs w:val="18"/>
        </w:rPr>
        <w:t>инструменты - кредиты, депозиты,</w:t>
      </w:r>
      <w:r>
        <w:rPr>
          <w:rStyle w:val="WW8Num2z0"/>
          <w:rFonts w:ascii="Verdana" w:hAnsi="Verdana"/>
          <w:color w:val="000000"/>
          <w:sz w:val="18"/>
          <w:szCs w:val="18"/>
        </w:rPr>
        <w:t> </w:t>
      </w:r>
      <w:r>
        <w:rPr>
          <w:rStyle w:val="WW8Num3z0"/>
          <w:rFonts w:ascii="Verdana" w:hAnsi="Verdana"/>
          <w:color w:val="4682B4"/>
          <w:sz w:val="18"/>
          <w:szCs w:val="18"/>
        </w:rPr>
        <w:t>облигации</w:t>
      </w:r>
      <w:r>
        <w:rPr>
          <w:rStyle w:val="WW8Num2z0"/>
          <w:rFonts w:ascii="Verdana" w:hAnsi="Verdana"/>
          <w:color w:val="000000"/>
          <w:sz w:val="18"/>
          <w:szCs w:val="18"/>
        </w:rPr>
        <w:t> </w:t>
      </w:r>
      <w:r>
        <w:rPr>
          <w:rFonts w:ascii="Verdana" w:hAnsi="Verdana"/>
          <w:color w:val="000000"/>
          <w:sz w:val="18"/>
          <w:szCs w:val="18"/>
        </w:rPr>
        <w:t>и векселя. Они оцениваются по</w:t>
      </w:r>
      <w:r>
        <w:rPr>
          <w:rStyle w:val="WW8Num2z0"/>
          <w:rFonts w:ascii="Verdana" w:hAnsi="Verdana"/>
          <w:color w:val="000000"/>
          <w:sz w:val="18"/>
          <w:szCs w:val="18"/>
        </w:rPr>
        <w:t> </w:t>
      </w:r>
      <w:r>
        <w:rPr>
          <w:rStyle w:val="WW8Num3z0"/>
          <w:rFonts w:ascii="Verdana" w:hAnsi="Verdana"/>
          <w:color w:val="4682B4"/>
          <w:sz w:val="18"/>
          <w:szCs w:val="18"/>
        </w:rPr>
        <w:t>амортизированной</w:t>
      </w:r>
      <w:r>
        <w:rPr>
          <w:rStyle w:val="WW8Num2z0"/>
          <w:rFonts w:ascii="Verdana" w:hAnsi="Verdana"/>
          <w:color w:val="000000"/>
          <w:sz w:val="18"/>
          <w:szCs w:val="18"/>
        </w:rPr>
        <w:t> </w:t>
      </w:r>
      <w:r>
        <w:rPr>
          <w:rFonts w:ascii="Verdana" w:hAnsi="Verdana"/>
          <w:color w:val="000000"/>
          <w:sz w:val="18"/>
          <w:szCs w:val="18"/>
        </w:rPr>
        <w:t>стоимости с использованием метода эффективной</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ставки. Финансовые инструменты, не относящиеся к базовым, оцениваются по справедливой стоимости с отражением переоценки через</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или убыток. Предприятиям малого и среднего предпринимательства разрешается не вести отдельный учет встроенных производных инструментов, например учет</w:t>
      </w:r>
      <w:r>
        <w:rPr>
          <w:rStyle w:val="WW8Num2z0"/>
          <w:rFonts w:ascii="Verdana" w:hAnsi="Verdana"/>
          <w:color w:val="000000"/>
          <w:sz w:val="18"/>
          <w:szCs w:val="18"/>
        </w:rPr>
        <w:t> </w:t>
      </w:r>
      <w:r>
        <w:rPr>
          <w:rStyle w:val="WW8Num3z0"/>
          <w:rFonts w:ascii="Verdana" w:hAnsi="Verdana"/>
          <w:color w:val="4682B4"/>
          <w:sz w:val="18"/>
          <w:szCs w:val="18"/>
        </w:rPr>
        <w:t>конвертируемых</w:t>
      </w:r>
      <w:r>
        <w:rPr>
          <w:rStyle w:val="WW8Num2z0"/>
          <w:rFonts w:ascii="Verdana" w:hAnsi="Verdana"/>
          <w:color w:val="000000"/>
          <w:sz w:val="18"/>
          <w:szCs w:val="18"/>
        </w:rPr>
        <w:t> </w:t>
      </w:r>
      <w:r>
        <w:rPr>
          <w:rFonts w:ascii="Verdana" w:hAnsi="Verdana"/>
          <w:color w:val="000000"/>
          <w:sz w:val="18"/>
          <w:szCs w:val="18"/>
        </w:rPr>
        <w:t xml:space="preserve">облигаций. Отличаются </w:t>
      </w:r>
      <w:r>
        <w:rPr>
          <w:rFonts w:ascii="Verdana" w:hAnsi="Verdana"/>
          <w:color w:val="000000"/>
          <w:sz w:val="18"/>
          <w:szCs w:val="18"/>
        </w:rPr>
        <w:lastRenderedPageBreak/>
        <w:t>правила учета затрат по</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Организации не должны идентифицировать</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отвечающие определению "квалифицируемого актива", для определения затрат, подлежащих</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 И, соответственно, не нужно определять ставки капитализации, расчет которых требуется в соответствии с полными МСФО в случаях, когда квалифицируемые активы приобретаются за счет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на общие цели, поскольку все затраты по займам должны признаваться в качестве расходов, независимо от их назначения. Это значительно облегчает процедуру раскрытия информации в отчетности.</w:t>
      </w:r>
    </w:p>
    <w:p w14:paraId="4D6BD82B"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Предложенная методика формирования финансовой отчетности в соответствии с МСФО на предприятиях малого и среднего бизнеса разработана на основе алгоритма, включающего</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этапы.</w:t>
      </w:r>
    </w:p>
    <w:p w14:paraId="3D50C9E8" w14:textId="77777777" w:rsidR="00C017FC" w:rsidRDefault="00C017FC" w:rsidP="00C017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составлен примерный перечень данных, необходимых для расшифровки основных разделов и статей финансовой отчетности, формируемой по МСФО. Данные позволяют детализировать информацию, что важно для принятия управленческих решений и имеют свои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w:t>
      </w:r>
    </w:p>
    <w:p w14:paraId="5F5E8C6A" w14:textId="77777777" w:rsidR="00C017FC" w:rsidRDefault="00C017FC" w:rsidP="00C017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по мнению автора, являются определенным вкладом в развитие методического обеспечения учета и отчетности организаций малого и среднего предпринимательства.</w:t>
      </w:r>
    </w:p>
    <w:p w14:paraId="493DB51E" w14:textId="77777777" w:rsidR="00C017FC" w:rsidRDefault="00C017FC" w:rsidP="00C017F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Бачуринская, Ирина Николаевна, 2010 год</w:t>
      </w:r>
    </w:p>
    <w:p w14:paraId="5F5A2E57"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Абчук</w:t>
      </w:r>
      <w:r>
        <w:rPr>
          <w:rStyle w:val="WW8Num2z0"/>
          <w:rFonts w:ascii="Verdana" w:hAnsi="Verdana"/>
          <w:color w:val="000000"/>
          <w:sz w:val="18"/>
          <w:szCs w:val="18"/>
        </w:rPr>
        <w:t> </w:t>
      </w:r>
      <w:r>
        <w:rPr>
          <w:rFonts w:ascii="Verdana" w:hAnsi="Verdana"/>
          <w:color w:val="000000"/>
          <w:sz w:val="18"/>
          <w:szCs w:val="18"/>
        </w:rPr>
        <w:t>В.А. Экономико-математические методы: элементарная математика и логика. Методы исследования операций. — СПб: Союз, 1999. — 320 с.</w:t>
      </w:r>
    </w:p>
    <w:p w14:paraId="21B0B5C5"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Адамов Н., Адамова Г. Внутренняя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принципы, виды и методы составления Электронный ресурс</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 30.</w:t>
      </w:r>
    </w:p>
    <w:p w14:paraId="133A0B34"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Выбор учетной политики предприятия. Принципы и практические рекомендации. М.: АО "ДИС", 1995. - 80 с.</w:t>
      </w:r>
    </w:p>
    <w:p w14:paraId="34CC8C0E"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Англо-русский словарь по экономике и</w:t>
      </w:r>
      <w:r>
        <w:rPr>
          <w:rStyle w:val="WW8Num2z0"/>
          <w:rFonts w:ascii="Verdana" w:hAnsi="Verdana"/>
          <w:color w:val="000000"/>
          <w:sz w:val="18"/>
          <w:szCs w:val="18"/>
        </w:rPr>
        <w:t> </w:t>
      </w:r>
      <w:r>
        <w:rPr>
          <w:rStyle w:val="WW8Num3z0"/>
          <w:rFonts w:ascii="Verdana" w:hAnsi="Verdana"/>
          <w:color w:val="4682B4"/>
          <w:sz w:val="18"/>
          <w:szCs w:val="18"/>
        </w:rPr>
        <w:t>финансам</w:t>
      </w:r>
      <w:r>
        <w:rPr>
          <w:rFonts w:ascii="Verdana" w:hAnsi="Verdana"/>
          <w:color w:val="000000"/>
          <w:sz w:val="18"/>
          <w:szCs w:val="18"/>
        </w:rPr>
        <w:t>. СПб: Экономическая школа, 1993. - 560 с.</w:t>
      </w:r>
    </w:p>
    <w:p w14:paraId="2625B779"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A.B., Кашин В.А. Налоговая политика и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учеб. пособие. М.: Экономисть, 2006. - 591 с.</w:t>
      </w:r>
    </w:p>
    <w:p w14:paraId="0FFC7440"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 М.: Экспертное бюро -М., 1997.-351 с.</w:t>
      </w:r>
    </w:p>
    <w:p w14:paraId="6304862D"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1999.-391 с.</w:t>
      </w:r>
    </w:p>
    <w:p w14:paraId="3F9C5EC3"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Шнейдман JI.3. Учетная политика предприятия, 2-е изд., перераб.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1995. 112 с.</w:t>
      </w:r>
    </w:p>
    <w:p w14:paraId="6CEC46B0"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Катаев А.Н., Шеремет А.Д. Экономический анализ (Теория, история, современное состояние, перспективы).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1976.-264 с.</w:t>
      </w:r>
    </w:p>
    <w:p w14:paraId="3F60C4B3"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 М.: Финансы и статистика, 2000. - 416 с.</w:t>
      </w:r>
    </w:p>
    <w:p w14:paraId="7E66DD1E"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Барихин</w:t>
      </w:r>
      <w:r>
        <w:rPr>
          <w:rStyle w:val="WW8Num2z0"/>
          <w:rFonts w:ascii="Verdana" w:hAnsi="Verdana"/>
          <w:color w:val="000000"/>
          <w:sz w:val="18"/>
          <w:szCs w:val="18"/>
        </w:rPr>
        <w:t> </w:t>
      </w:r>
      <w:r>
        <w:rPr>
          <w:rFonts w:ascii="Verdana" w:hAnsi="Verdana"/>
          <w:color w:val="000000"/>
          <w:sz w:val="18"/>
          <w:szCs w:val="18"/>
        </w:rPr>
        <w:t>А.Б. Экономика и право: Энциклопедический словарь. М.: Книжный мир, 2000.</w:t>
      </w:r>
    </w:p>
    <w:p w14:paraId="4B3DBCC9"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C.B. Методология экономического анализадеятельности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 - 240 с.</w:t>
      </w:r>
    </w:p>
    <w:p w14:paraId="1A8052A6"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Теория экономического анализа: Учебное пособие. -М.: ИНФРА-М, 2001. 222 с. (Серия "Высшее образование")</w:t>
      </w:r>
    </w:p>
    <w:p w14:paraId="47EF65CC"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Бахтин B.JI. Нужны ли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малому бизнесу Электронный ресурс СПС "</w:t>
      </w:r>
      <w:r>
        <w:rPr>
          <w:rStyle w:val="WW8Num3z0"/>
          <w:rFonts w:ascii="Verdana" w:hAnsi="Verdana"/>
          <w:color w:val="4682B4"/>
          <w:sz w:val="18"/>
          <w:szCs w:val="18"/>
        </w:rPr>
        <w:t>Консультант</w:t>
      </w:r>
      <w:r>
        <w:rPr>
          <w:rFonts w:ascii="Verdana" w:hAnsi="Verdana"/>
          <w:color w:val="000000"/>
          <w:sz w:val="18"/>
          <w:szCs w:val="18"/>
        </w:rPr>
        <w:t>^". // Финансовые и бухгалтерские консультации. -2008. -№ 1.</w:t>
      </w:r>
    </w:p>
    <w:p w14:paraId="4621257D"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2-е изд. Перераб. и доп. М.: Бухгалтерский учет, 1996. - 576 с.</w:t>
      </w:r>
    </w:p>
    <w:p w14:paraId="00A81936"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Белоусова</w:t>
      </w:r>
      <w:r>
        <w:rPr>
          <w:rStyle w:val="WW8Num2z0"/>
          <w:rFonts w:ascii="Verdana" w:hAnsi="Verdana"/>
          <w:color w:val="000000"/>
          <w:sz w:val="18"/>
          <w:szCs w:val="18"/>
        </w:rPr>
        <w:t> </w:t>
      </w:r>
      <w:r>
        <w:rPr>
          <w:rFonts w:ascii="Verdana" w:hAnsi="Verdana"/>
          <w:color w:val="000000"/>
          <w:sz w:val="18"/>
          <w:szCs w:val="18"/>
        </w:rPr>
        <w:t>М.В.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 Электронный ресурс СПС "Консультант^".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2008. - № 1.</w:t>
      </w:r>
    </w:p>
    <w:p w14:paraId="4BDBD634"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Беляева Н. Финансовый</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 xml:space="preserve">Электронный ресурс СПС "Консультант^". // </w:t>
      </w:r>
      <w:r>
        <w:rPr>
          <w:rFonts w:ascii="Verdana" w:hAnsi="Verdana"/>
          <w:color w:val="000000"/>
          <w:sz w:val="18"/>
          <w:szCs w:val="18"/>
        </w:rPr>
        <w:lastRenderedPageBreak/>
        <w:t>Финансовая газета. Региональный выпуск. 2007. - № 43.</w:t>
      </w:r>
    </w:p>
    <w:p w14:paraId="4BB55B76"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 Финансы и статистика, 2002. — 624 с.</w:t>
      </w:r>
    </w:p>
    <w:p w14:paraId="0782A99E"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Бикина Ю.В. Комментарии к международному стандарту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малых и средних предприятий Электронный ресурс СПС "Консультант^". // 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2009. - № 17-18.</w:t>
      </w:r>
    </w:p>
    <w:p w14:paraId="3AB1CD84"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 с англ. М.: Информационно-издательский дом "Филинъ", 1997. -400 с.</w:t>
      </w:r>
    </w:p>
    <w:p w14:paraId="522626DB"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А.О. Малое предпринимательство: Организационные и правовые аспекты деятельности. М.: Ось-89, 1997. - 335 с.</w:t>
      </w:r>
    </w:p>
    <w:p w14:paraId="1CAD7A99"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 хозяйствующего субъекта. М.: Финансы и статистика, 1999. - 208 с.</w:t>
      </w:r>
    </w:p>
    <w:p w14:paraId="46450DA8"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Большая экономическая энциклопедия. М.: Эксмо, 2008. - 816 с.</w:t>
      </w:r>
    </w:p>
    <w:p w14:paraId="6229CA35"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Большой Энциклопедический словарь. 2-е изд., перераб. и доп./ Под ред. А.М.Прохорова. М.: Большая российская энциклопедия. - СПб.: Норинт, 1998. - 1465 с.</w:t>
      </w:r>
    </w:p>
    <w:p w14:paraId="783F4DD5"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Большой экономический словарь. / Под ред. А.Н.Азрилияна. 5-е изд. доп. и перераб. М.: "Институт новой экономики". 2002. - 1280 с.</w:t>
      </w:r>
    </w:p>
    <w:p w14:paraId="2F99EAE0"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Борисов С.</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малый бизнес // Кировский бизнес-журнал. 2005. - № 6(14). - С. 12-15/</w:t>
      </w:r>
    </w:p>
    <w:p w14:paraId="3ED46F03"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И.И., Быков В.А. и др., Бухгалтерский учет: Учебник / Под редакцией Я.В.Соколова. М.: ТК Велби, Изд-во Проспект, 2004. - 768 с.</w:t>
      </w:r>
    </w:p>
    <w:p w14:paraId="76B3A58C"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Бусленко</w:t>
      </w:r>
      <w:r>
        <w:rPr>
          <w:rStyle w:val="WW8Num2z0"/>
          <w:rFonts w:ascii="Verdana" w:hAnsi="Verdana"/>
          <w:color w:val="000000"/>
          <w:sz w:val="18"/>
          <w:szCs w:val="18"/>
        </w:rPr>
        <w:t> </w:t>
      </w:r>
      <w:r>
        <w:rPr>
          <w:rFonts w:ascii="Verdana" w:hAnsi="Verdana"/>
          <w:color w:val="000000"/>
          <w:sz w:val="18"/>
          <w:szCs w:val="18"/>
        </w:rPr>
        <w:t>Н.П. Моделирование сложных систем. М.: Наука, 1978. -211 с.</w:t>
      </w:r>
    </w:p>
    <w:p w14:paraId="64E2D56E"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Соколов Я.В., Панков Д.А.,</w:t>
      </w:r>
      <w:r>
        <w:rPr>
          <w:rStyle w:val="WW8Num2z0"/>
          <w:rFonts w:ascii="Verdana" w:hAnsi="Verdana"/>
          <w:color w:val="000000"/>
          <w:sz w:val="18"/>
          <w:szCs w:val="18"/>
        </w:rPr>
        <w:t> </w:t>
      </w:r>
      <w:r>
        <w:rPr>
          <w:rStyle w:val="WW8Num3z0"/>
          <w:rFonts w:ascii="Verdana" w:hAnsi="Verdana"/>
          <w:color w:val="4682B4"/>
          <w:sz w:val="18"/>
          <w:szCs w:val="18"/>
        </w:rPr>
        <w:t>Горецкая</w:t>
      </w:r>
      <w:r>
        <w:rPr>
          <w:rStyle w:val="WW8Num2z0"/>
          <w:rFonts w:ascii="Verdana" w:hAnsi="Verdana"/>
          <w:color w:val="000000"/>
          <w:sz w:val="18"/>
          <w:szCs w:val="18"/>
        </w:rPr>
        <w:t> </w:t>
      </w:r>
      <w:r>
        <w:rPr>
          <w:rFonts w:ascii="Verdana" w:hAnsi="Verdana"/>
          <w:color w:val="000000"/>
          <w:sz w:val="18"/>
          <w:szCs w:val="18"/>
        </w:rPr>
        <w:t>Л.Л. Бухгалтерский учет в зарубежных странах: Учебное пособие. Житомир: ЧП "Рута", 2002. - 660 с.</w:t>
      </w:r>
    </w:p>
    <w:p w14:paraId="6D22DA9D"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Е., Виленский А. Развитие и</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малого бизнеса (Опыт Венгрии и уроки для России). // Вопросы экономики, № 7, 2001</w:t>
      </w:r>
    </w:p>
    <w:p w14:paraId="6D29AA53"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Бухгалтерский учет: Учеб. для вузов /</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Ивашкевич В.Б., Кондраков Н.П. и др.; под ред. П.С. Безруких. 3-е изд., перераб. и доп. М.: Бухгалтерский учет, 1999. - 624 с.</w:t>
      </w:r>
    </w:p>
    <w:p w14:paraId="72782491"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Бухгалтерский учет: Учебник / Под ред. Ю.А.Бабаева. М.: ЮНИТИ-ДАНА, 2001.-552 е.: ил.</w:t>
      </w:r>
    </w:p>
    <w:p w14:paraId="061FB69B"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 учет: Учебник / П.С.Безруких,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В.Ф.Палий и др.; Под ред. П.С.Безруких. М.: Бухгалтерский учет, 1994.-528 с.</w:t>
      </w:r>
    </w:p>
    <w:p w14:paraId="09AD0964"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стратегия Российской Федерации на период до 2023 года (Проект). М.,</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России, август 2008. - 75 с.</w:t>
      </w:r>
    </w:p>
    <w:p w14:paraId="4E4DF3D4" w14:textId="77777777" w:rsidR="00C017FC" w:rsidRDefault="00C017FC" w:rsidP="00C017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 Торг.36.</w:t>
      </w:r>
    </w:p>
    <w:p w14:paraId="36EFF013" w14:textId="70E47809" w:rsidR="00C017FC" w:rsidRPr="00C017FC" w:rsidRDefault="00C017FC" w:rsidP="00C017FC">
      <w:r>
        <w:rPr>
          <w:rFonts w:ascii="Verdana" w:hAnsi="Verdana"/>
          <w:color w:val="000000"/>
          <w:sz w:val="18"/>
          <w:szCs w:val="18"/>
        </w:rPr>
        <w:br/>
      </w:r>
      <w:r>
        <w:rPr>
          <w:rFonts w:ascii="Verdana" w:hAnsi="Verdana"/>
          <w:color w:val="000000"/>
          <w:sz w:val="18"/>
          <w:szCs w:val="18"/>
        </w:rPr>
        <w:br/>
      </w:r>
      <w:bookmarkStart w:id="0" w:name="_GoBack"/>
      <w:bookmarkEnd w:id="0"/>
    </w:p>
    <w:sectPr w:rsidR="00C017FC" w:rsidRPr="00C017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556F6" w14:textId="77777777" w:rsidR="00604B26" w:rsidRDefault="00604B26">
      <w:pPr>
        <w:spacing w:after="0" w:line="240" w:lineRule="auto"/>
      </w:pPr>
      <w:r>
        <w:separator/>
      </w:r>
    </w:p>
  </w:endnote>
  <w:endnote w:type="continuationSeparator" w:id="0">
    <w:p w14:paraId="51370A56" w14:textId="77777777" w:rsidR="00604B26" w:rsidRDefault="0060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00E11" w14:textId="77777777" w:rsidR="00604B26" w:rsidRDefault="00604B26">
      <w:pPr>
        <w:spacing w:after="0" w:line="240" w:lineRule="auto"/>
      </w:pPr>
      <w:r>
        <w:separator/>
      </w:r>
    </w:p>
  </w:footnote>
  <w:footnote w:type="continuationSeparator" w:id="0">
    <w:p w14:paraId="07EF54D1" w14:textId="77777777" w:rsidR="00604B26" w:rsidRDefault="00604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B26"/>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7843</TotalTime>
  <Pages>10</Pages>
  <Words>5241</Words>
  <Characters>29876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689</cp:revision>
  <cp:lastPrinted>2009-02-06T05:36:00Z</cp:lastPrinted>
  <dcterms:created xsi:type="dcterms:W3CDTF">2016-05-04T14:28:00Z</dcterms:created>
  <dcterms:modified xsi:type="dcterms:W3CDTF">2016-06-30T12:57:00Z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